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垃圾前端收转装备项目规划设计纲要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061" w:history="1">
        <w:r>
          <w:rPr>
            <w:rFonts w:ascii="仿宋" w:eastAsia="仿宋" w:hAnsi="仿宋" w:cs="仿宋" w:hint="eastAsia"/>
            <w:lang w:eastAsia="zh-CN"/>
          </w:rPr>
          <w:t>概论</w:t>
        </w:r>
        <w:r>
          <w:tab/>
        </w:r>
        <w:r>
          <w:fldChar w:fldCharType="begin"/>
        </w:r>
        <w:r>
          <w:instrText xml:space="preserve"> PAGEREF _Toc32061 \h </w:instrText>
        </w:r>
        <w:r>
          <w:fldChar w:fldCharType="separate"/>
        </w:r>
        <w:r>
          <w:t>3</w:t>
        </w:r>
        <w:r>
          <w:fldChar w:fldCharType="end"/>
        </w:r>
      </w:hyperlink>
    </w:p>
    <w:p>
      <w:pPr>
        <w:pStyle w:val="TOC1"/>
        <w:tabs>
          <w:tab w:val="right" w:leader="dot" w:pos="8306"/>
        </w:tabs>
      </w:pPr>
      <w:hyperlink w:anchor="_Toc14821" w:history="1">
        <w:r>
          <w:rPr>
            <w:rFonts w:ascii="仿宋" w:eastAsia="仿宋" w:hAnsi="仿宋" w:cs="仿宋" w:hint="eastAsia"/>
            <w:lang w:eastAsia="zh-CN"/>
          </w:rPr>
          <w:t>一、垃圾前端收转装备项目建设背景及必要性分析</w:t>
        </w:r>
        <w:r>
          <w:tab/>
        </w:r>
        <w:r>
          <w:fldChar w:fldCharType="begin"/>
        </w:r>
        <w:r>
          <w:instrText xml:space="preserve"> PAGEREF _Toc14821 \h </w:instrText>
        </w:r>
        <w:r>
          <w:fldChar w:fldCharType="separate"/>
        </w:r>
        <w:r>
          <w:t>3</w:t>
        </w:r>
        <w:r>
          <w:fldChar w:fldCharType="end"/>
        </w:r>
      </w:hyperlink>
    </w:p>
    <w:p>
      <w:pPr>
        <w:pStyle w:val="TOC2"/>
        <w:tabs>
          <w:tab w:val="right" w:leader="dot" w:pos="8306"/>
        </w:tabs>
      </w:pPr>
      <w:hyperlink w:anchor="_Toc26866" w:history="1">
        <w:r>
          <w:rPr>
            <w:rFonts w:ascii="仿宋" w:eastAsia="仿宋" w:hAnsi="仿宋" w:cs="仿宋" w:hint="eastAsia"/>
            <w:lang w:eastAsia="zh-CN"/>
          </w:rPr>
          <w:t>(一)、垃圾前端收转装备项目背景分析</w:t>
        </w:r>
        <w:r>
          <w:tab/>
        </w:r>
        <w:r>
          <w:fldChar w:fldCharType="begin"/>
        </w:r>
        <w:r>
          <w:instrText xml:space="preserve"> PAGEREF _Toc26866 \h </w:instrText>
        </w:r>
        <w:r>
          <w:fldChar w:fldCharType="separate"/>
        </w:r>
        <w:r>
          <w:t>3</w:t>
        </w:r>
        <w:r>
          <w:fldChar w:fldCharType="end"/>
        </w:r>
      </w:hyperlink>
    </w:p>
    <w:p>
      <w:pPr>
        <w:pStyle w:val="TOC2"/>
        <w:tabs>
          <w:tab w:val="right" w:leader="dot" w:pos="8306"/>
        </w:tabs>
      </w:pPr>
      <w:hyperlink w:anchor="_Toc9520" w:history="1">
        <w:r>
          <w:rPr>
            <w:rFonts w:ascii="仿宋" w:eastAsia="仿宋" w:hAnsi="仿宋" w:cs="仿宋" w:hint="eastAsia"/>
            <w:lang w:eastAsia="zh-CN"/>
          </w:rPr>
          <w:t>(二)、垃圾前端收转装备项目建设必要性分析</w:t>
        </w:r>
        <w:r>
          <w:tab/>
        </w:r>
        <w:r>
          <w:fldChar w:fldCharType="begin"/>
        </w:r>
        <w:r>
          <w:instrText xml:space="preserve"> PAGEREF _Toc9520 \h </w:instrText>
        </w:r>
        <w:r>
          <w:fldChar w:fldCharType="separate"/>
        </w:r>
        <w:r>
          <w:t>5</w:t>
        </w:r>
        <w:r>
          <w:fldChar w:fldCharType="end"/>
        </w:r>
      </w:hyperlink>
    </w:p>
    <w:p>
      <w:pPr>
        <w:pStyle w:val="TOC1"/>
        <w:tabs>
          <w:tab w:val="right" w:leader="dot" w:pos="8306"/>
        </w:tabs>
      </w:pPr>
      <w:hyperlink w:anchor="_Toc27381" w:history="1">
        <w:r>
          <w:rPr>
            <w:rFonts w:ascii="仿宋" w:eastAsia="仿宋" w:hAnsi="仿宋" w:cs="仿宋" w:hint="eastAsia"/>
            <w:lang w:eastAsia="zh-CN"/>
          </w:rPr>
          <w:t>二、垃圾前端收转装备项目土建工程</w:t>
        </w:r>
        <w:r>
          <w:tab/>
        </w:r>
        <w:r>
          <w:fldChar w:fldCharType="begin"/>
        </w:r>
        <w:r>
          <w:instrText xml:space="preserve"> PAGEREF _Toc27381 \h </w:instrText>
        </w:r>
        <w:r>
          <w:fldChar w:fldCharType="separate"/>
        </w:r>
        <w:r>
          <w:t>6</w:t>
        </w:r>
        <w:r>
          <w:fldChar w:fldCharType="end"/>
        </w:r>
      </w:hyperlink>
    </w:p>
    <w:p>
      <w:pPr>
        <w:pStyle w:val="TOC2"/>
        <w:tabs>
          <w:tab w:val="right" w:leader="dot" w:pos="8306"/>
        </w:tabs>
      </w:pPr>
      <w:hyperlink w:anchor="_Toc26139" w:history="1">
        <w:r>
          <w:rPr>
            <w:rFonts w:ascii="仿宋" w:eastAsia="仿宋" w:hAnsi="仿宋" w:cs="仿宋" w:hint="eastAsia"/>
            <w:lang w:eastAsia="zh-CN"/>
          </w:rPr>
          <w:t>(一)、建筑工程设计原则</w:t>
        </w:r>
        <w:r>
          <w:tab/>
        </w:r>
        <w:r>
          <w:fldChar w:fldCharType="begin"/>
        </w:r>
        <w:r>
          <w:instrText xml:space="preserve"> PAGEREF _Toc26139 \h </w:instrText>
        </w:r>
        <w:r>
          <w:fldChar w:fldCharType="separate"/>
        </w:r>
        <w:r>
          <w:t>6</w:t>
        </w:r>
        <w:r>
          <w:fldChar w:fldCharType="end"/>
        </w:r>
      </w:hyperlink>
    </w:p>
    <w:p>
      <w:pPr>
        <w:pStyle w:val="TOC2"/>
        <w:tabs>
          <w:tab w:val="right" w:leader="dot" w:pos="8306"/>
        </w:tabs>
      </w:pPr>
      <w:hyperlink w:anchor="_Toc7033" w:history="1">
        <w:r>
          <w:rPr>
            <w:rFonts w:ascii="仿宋" w:eastAsia="仿宋" w:hAnsi="仿宋" w:cs="仿宋" w:hint="eastAsia"/>
            <w:lang w:eastAsia="zh-CN"/>
          </w:rPr>
          <w:t>(二)、土建工程设计年限及安全等级</w:t>
        </w:r>
        <w:r>
          <w:tab/>
        </w:r>
        <w:r>
          <w:fldChar w:fldCharType="begin"/>
        </w:r>
        <w:r>
          <w:instrText xml:space="preserve"> PAGEREF _Toc7033 \h </w:instrText>
        </w:r>
        <w:r>
          <w:fldChar w:fldCharType="separate"/>
        </w:r>
        <w:r>
          <w:t>7</w:t>
        </w:r>
        <w:r>
          <w:fldChar w:fldCharType="end"/>
        </w:r>
      </w:hyperlink>
    </w:p>
    <w:p>
      <w:pPr>
        <w:pStyle w:val="TOC2"/>
        <w:tabs>
          <w:tab w:val="right" w:leader="dot" w:pos="8306"/>
        </w:tabs>
      </w:pPr>
      <w:hyperlink w:anchor="_Toc8797" w:history="1">
        <w:r>
          <w:rPr>
            <w:rFonts w:ascii="仿宋" w:eastAsia="仿宋" w:hAnsi="仿宋" w:cs="仿宋" w:hint="eastAsia"/>
            <w:lang w:eastAsia="zh-CN"/>
          </w:rPr>
          <w:t>(三)、建筑工程设计总体要求</w:t>
        </w:r>
        <w:r>
          <w:tab/>
        </w:r>
        <w:r>
          <w:fldChar w:fldCharType="begin"/>
        </w:r>
        <w:r>
          <w:instrText xml:space="preserve"> PAGEREF _Toc8797 \h </w:instrText>
        </w:r>
        <w:r>
          <w:fldChar w:fldCharType="separate"/>
        </w:r>
        <w:r>
          <w:t>8</w:t>
        </w:r>
        <w:r>
          <w:fldChar w:fldCharType="end"/>
        </w:r>
      </w:hyperlink>
    </w:p>
    <w:p>
      <w:pPr>
        <w:pStyle w:val="TOC2"/>
        <w:tabs>
          <w:tab w:val="right" w:leader="dot" w:pos="8306"/>
        </w:tabs>
      </w:pPr>
      <w:hyperlink w:anchor="_Toc1634" w:history="1">
        <w:r>
          <w:rPr>
            <w:rFonts w:ascii="仿宋" w:eastAsia="仿宋" w:hAnsi="仿宋" w:cs="仿宋" w:hint="eastAsia"/>
            <w:lang w:eastAsia="zh-CN"/>
          </w:rPr>
          <w:t>(四)、土建工程建设指标</w:t>
        </w:r>
        <w:r>
          <w:tab/>
        </w:r>
        <w:r>
          <w:fldChar w:fldCharType="begin"/>
        </w:r>
        <w:r>
          <w:instrText xml:space="preserve"> PAGEREF _Toc1634 \h </w:instrText>
        </w:r>
        <w:r>
          <w:fldChar w:fldCharType="separate"/>
        </w:r>
        <w:r>
          <w:t>9</w:t>
        </w:r>
        <w:r>
          <w:fldChar w:fldCharType="end"/>
        </w:r>
      </w:hyperlink>
    </w:p>
    <w:p>
      <w:pPr>
        <w:pStyle w:val="TOC1"/>
        <w:tabs>
          <w:tab w:val="right" w:leader="dot" w:pos="8306"/>
        </w:tabs>
      </w:pPr>
      <w:hyperlink w:anchor="_Toc26417" w:history="1">
        <w:r>
          <w:rPr>
            <w:rFonts w:ascii="仿宋" w:eastAsia="仿宋" w:hAnsi="仿宋" w:cs="仿宋" w:hint="eastAsia"/>
            <w:lang w:eastAsia="zh-CN"/>
          </w:rPr>
          <w:t>三、垃圾前端收转装备项目绩效评估</w:t>
        </w:r>
        <w:r>
          <w:tab/>
        </w:r>
        <w:r>
          <w:fldChar w:fldCharType="begin"/>
        </w:r>
        <w:r>
          <w:instrText xml:space="preserve"> PAGEREF _Toc26417 \h </w:instrText>
        </w:r>
        <w:r>
          <w:fldChar w:fldCharType="separate"/>
        </w:r>
        <w:r>
          <w:t>9</w:t>
        </w:r>
        <w:r>
          <w:fldChar w:fldCharType="end"/>
        </w:r>
      </w:hyperlink>
    </w:p>
    <w:p>
      <w:pPr>
        <w:pStyle w:val="TOC2"/>
        <w:tabs>
          <w:tab w:val="right" w:leader="dot" w:pos="8306"/>
        </w:tabs>
      </w:pPr>
      <w:hyperlink w:anchor="_Toc31069" w:history="1">
        <w:r>
          <w:rPr>
            <w:rFonts w:ascii="仿宋" w:eastAsia="仿宋" w:hAnsi="仿宋" w:cs="仿宋" w:hint="eastAsia"/>
            <w:lang w:eastAsia="zh-CN"/>
          </w:rPr>
          <w:t>(一)、绩效评估指标</w:t>
        </w:r>
        <w:r>
          <w:tab/>
        </w:r>
        <w:r>
          <w:fldChar w:fldCharType="begin"/>
        </w:r>
        <w:r>
          <w:instrText xml:space="preserve"> PAGEREF _Toc31069 \h </w:instrText>
        </w:r>
        <w:r>
          <w:fldChar w:fldCharType="separate"/>
        </w:r>
        <w:r>
          <w:t>9</w:t>
        </w:r>
        <w:r>
          <w:fldChar w:fldCharType="end"/>
        </w:r>
      </w:hyperlink>
    </w:p>
    <w:p>
      <w:pPr>
        <w:pStyle w:val="TOC2"/>
        <w:tabs>
          <w:tab w:val="right" w:leader="dot" w:pos="8306"/>
        </w:tabs>
      </w:pPr>
      <w:hyperlink w:anchor="_Toc21376" w:history="1">
        <w:r>
          <w:rPr>
            <w:rFonts w:ascii="仿宋" w:eastAsia="仿宋" w:hAnsi="仿宋" w:cs="仿宋" w:hint="eastAsia"/>
            <w:lang w:eastAsia="zh-CN"/>
          </w:rPr>
          <w:t>(二)、绩效评估方法</w:t>
        </w:r>
        <w:r>
          <w:tab/>
        </w:r>
        <w:r>
          <w:fldChar w:fldCharType="begin"/>
        </w:r>
        <w:r>
          <w:instrText xml:space="preserve"> PAGEREF _Toc21376 \h </w:instrText>
        </w:r>
        <w:r>
          <w:fldChar w:fldCharType="separate"/>
        </w:r>
        <w:r>
          <w:t>10</w:t>
        </w:r>
        <w:r>
          <w:fldChar w:fldCharType="end"/>
        </w:r>
      </w:hyperlink>
    </w:p>
    <w:p>
      <w:pPr>
        <w:pStyle w:val="TOC2"/>
        <w:tabs>
          <w:tab w:val="right" w:leader="dot" w:pos="8306"/>
        </w:tabs>
      </w:pPr>
      <w:hyperlink w:anchor="_Toc18389" w:history="1">
        <w:r>
          <w:rPr>
            <w:rFonts w:ascii="仿宋" w:eastAsia="仿宋" w:hAnsi="仿宋" w:cs="仿宋" w:hint="eastAsia"/>
            <w:lang w:eastAsia="zh-CN"/>
          </w:rPr>
          <w:t>(三)、绩效评估周期</w:t>
        </w:r>
        <w:r>
          <w:tab/>
        </w:r>
        <w:r>
          <w:fldChar w:fldCharType="begin"/>
        </w:r>
        <w:r>
          <w:instrText xml:space="preserve"> PAGEREF _Toc18389 \h </w:instrText>
        </w:r>
        <w:r>
          <w:fldChar w:fldCharType="separate"/>
        </w:r>
        <w:r>
          <w:t>12</w:t>
        </w:r>
        <w:r>
          <w:fldChar w:fldCharType="end"/>
        </w:r>
      </w:hyperlink>
    </w:p>
    <w:p>
      <w:pPr>
        <w:pStyle w:val="TOC1"/>
        <w:tabs>
          <w:tab w:val="right" w:leader="dot" w:pos="8306"/>
        </w:tabs>
      </w:pPr>
      <w:hyperlink w:anchor="_Toc1161" w:history="1">
        <w:r>
          <w:rPr>
            <w:rFonts w:ascii="仿宋" w:eastAsia="仿宋" w:hAnsi="仿宋" w:cs="仿宋" w:hint="eastAsia"/>
            <w:lang w:eastAsia="zh-CN"/>
          </w:rPr>
          <w:t>四、垃圾前端收转装备项目文档管理</w:t>
        </w:r>
        <w:r>
          <w:tab/>
        </w:r>
        <w:r>
          <w:fldChar w:fldCharType="begin"/>
        </w:r>
        <w:r>
          <w:instrText xml:space="preserve"> PAGEREF _Toc1161 \h </w:instrText>
        </w:r>
        <w:r>
          <w:fldChar w:fldCharType="separate"/>
        </w:r>
        <w:r>
          <w:t>13</w:t>
        </w:r>
        <w:r>
          <w:fldChar w:fldCharType="end"/>
        </w:r>
      </w:hyperlink>
    </w:p>
    <w:p>
      <w:pPr>
        <w:pStyle w:val="TOC2"/>
        <w:tabs>
          <w:tab w:val="right" w:leader="dot" w:pos="8306"/>
        </w:tabs>
      </w:pPr>
      <w:hyperlink w:anchor="_Toc23434" w:history="1">
        <w:r>
          <w:rPr>
            <w:rFonts w:ascii="仿宋" w:eastAsia="仿宋" w:hAnsi="仿宋" w:cs="仿宋" w:hint="eastAsia"/>
            <w:lang w:eastAsia="zh-CN"/>
          </w:rPr>
          <w:t>(一)、文档编制与审查</w:t>
        </w:r>
        <w:r>
          <w:tab/>
        </w:r>
        <w:r>
          <w:fldChar w:fldCharType="begin"/>
        </w:r>
        <w:r>
          <w:instrText xml:space="preserve"> PAGEREF _Toc23434 \h </w:instrText>
        </w:r>
        <w:r>
          <w:fldChar w:fldCharType="separate"/>
        </w:r>
        <w:r>
          <w:t>13</w:t>
        </w:r>
        <w:r>
          <w:fldChar w:fldCharType="end"/>
        </w:r>
      </w:hyperlink>
    </w:p>
    <w:p>
      <w:pPr>
        <w:pStyle w:val="TOC2"/>
        <w:tabs>
          <w:tab w:val="right" w:leader="dot" w:pos="8306"/>
        </w:tabs>
      </w:pPr>
      <w:hyperlink w:anchor="_Toc24733" w:history="1">
        <w:r>
          <w:rPr>
            <w:rFonts w:ascii="仿宋" w:eastAsia="仿宋" w:hAnsi="仿宋" w:cs="仿宋" w:hint="eastAsia"/>
            <w:lang w:eastAsia="zh-CN"/>
          </w:rPr>
          <w:t>(二)、文档发布与分发</w:t>
        </w:r>
        <w:r>
          <w:tab/>
        </w:r>
        <w:r>
          <w:fldChar w:fldCharType="begin"/>
        </w:r>
        <w:r>
          <w:instrText xml:space="preserve"> PAGEREF _Toc24733 \h </w:instrText>
        </w:r>
        <w:r>
          <w:fldChar w:fldCharType="separate"/>
        </w:r>
        <w:r>
          <w:t>14</w:t>
        </w:r>
        <w:r>
          <w:fldChar w:fldCharType="end"/>
        </w:r>
      </w:hyperlink>
    </w:p>
    <w:p>
      <w:pPr>
        <w:pStyle w:val="TOC2"/>
        <w:tabs>
          <w:tab w:val="right" w:leader="dot" w:pos="8306"/>
        </w:tabs>
      </w:pPr>
      <w:hyperlink w:anchor="_Toc24271" w:history="1">
        <w:r>
          <w:rPr>
            <w:rFonts w:ascii="仿宋" w:eastAsia="仿宋" w:hAnsi="仿宋" w:cs="仿宋" w:hint="eastAsia"/>
            <w:lang w:eastAsia="zh-CN"/>
          </w:rPr>
          <w:t>(三)、文档存档与归档</w:t>
        </w:r>
        <w:r>
          <w:tab/>
        </w:r>
        <w:r>
          <w:fldChar w:fldCharType="begin"/>
        </w:r>
        <w:r>
          <w:instrText xml:space="preserve"> PAGEREF _Toc24271 \h </w:instrText>
        </w:r>
        <w:r>
          <w:fldChar w:fldCharType="separate"/>
        </w:r>
        <w:r>
          <w:t>15</w:t>
        </w:r>
        <w:r>
          <w:fldChar w:fldCharType="end"/>
        </w:r>
      </w:hyperlink>
    </w:p>
    <w:p>
      <w:pPr>
        <w:pStyle w:val="TOC1"/>
        <w:tabs>
          <w:tab w:val="right" w:leader="dot" w:pos="8306"/>
        </w:tabs>
      </w:pPr>
      <w:hyperlink w:anchor="_Toc30955" w:history="1">
        <w:r>
          <w:rPr>
            <w:rFonts w:ascii="仿宋" w:eastAsia="仿宋" w:hAnsi="仿宋" w:cs="仿宋" w:hint="eastAsia"/>
            <w:lang w:eastAsia="zh-CN"/>
          </w:rPr>
          <w:t>五、垃圾前端收转装备项目建设单位说明</w:t>
        </w:r>
        <w:r>
          <w:tab/>
        </w:r>
        <w:r>
          <w:fldChar w:fldCharType="begin"/>
        </w:r>
        <w:r>
          <w:instrText xml:space="preserve"> PAGEREF _Toc30955 \h </w:instrText>
        </w:r>
        <w:r>
          <w:fldChar w:fldCharType="separate"/>
        </w:r>
        <w:r>
          <w:t>16</w:t>
        </w:r>
        <w:r>
          <w:fldChar w:fldCharType="end"/>
        </w:r>
      </w:hyperlink>
    </w:p>
    <w:p>
      <w:pPr>
        <w:pStyle w:val="TOC2"/>
        <w:tabs>
          <w:tab w:val="right" w:leader="dot" w:pos="8306"/>
        </w:tabs>
      </w:pPr>
      <w:hyperlink w:anchor="_Toc30133" w:history="1">
        <w:r>
          <w:rPr>
            <w:rFonts w:ascii="仿宋" w:eastAsia="仿宋" w:hAnsi="仿宋" w:cs="仿宋" w:hint="eastAsia"/>
            <w:lang w:eastAsia="zh-CN"/>
          </w:rPr>
          <w:t>(一)、垃圾前端收转装备项目承办单位基本情况</w:t>
        </w:r>
        <w:r>
          <w:tab/>
        </w:r>
        <w:r>
          <w:fldChar w:fldCharType="begin"/>
        </w:r>
        <w:r>
          <w:instrText xml:space="preserve"> PAGEREF _Toc30133 \h </w:instrText>
        </w:r>
        <w:r>
          <w:fldChar w:fldCharType="separate"/>
        </w:r>
        <w:r>
          <w:t>16</w:t>
        </w:r>
        <w:r>
          <w:fldChar w:fldCharType="end"/>
        </w:r>
      </w:hyperlink>
    </w:p>
    <w:p>
      <w:pPr>
        <w:pStyle w:val="TOC2"/>
        <w:tabs>
          <w:tab w:val="right" w:leader="dot" w:pos="8306"/>
        </w:tabs>
      </w:pPr>
      <w:hyperlink w:anchor="_Toc17003" w:history="1">
        <w:r>
          <w:rPr>
            <w:rFonts w:ascii="仿宋" w:eastAsia="仿宋" w:hAnsi="仿宋" w:cs="仿宋" w:hint="eastAsia"/>
            <w:lang w:eastAsia="zh-CN"/>
          </w:rPr>
          <w:t>(二)、公司经济效益分析</w:t>
        </w:r>
        <w:r>
          <w:tab/>
        </w:r>
        <w:r>
          <w:fldChar w:fldCharType="begin"/>
        </w:r>
        <w:r>
          <w:instrText xml:space="preserve"> PAGEREF _Toc17003 \h </w:instrText>
        </w:r>
        <w:r>
          <w:fldChar w:fldCharType="separate"/>
        </w:r>
        <w:r>
          <w:t>17</w:t>
        </w:r>
        <w:r>
          <w:fldChar w:fldCharType="end"/>
        </w:r>
      </w:hyperlink>
    </w:p>
    <w:p>
      <w:pPr>
        <w:pStyle w:val="TOC1"/>
        <w:tabs>
          <w:tab w:val="right" w:leader="dot" w:pos="8306"/>
        </w:tabs>
      </w:pPr>
      <w:hyperlink w:anchor="_Toc26040" w:history="1">
        <w:r>
          <w:rPr>
            <w:rFonts w:ascii="仿宋" w:eastAsia="仿宋" w:hAnsi="仿宋" w:cs="仿宋" w:hint="eastAsia"/>
            <w:lang w:eastAsia="zh-CN"/>
          </w:rPr>
          <w:t>六、垃圾前端收转装备项目概论</w:t>
        </w:r>
        <w:r>
          <w:tab/>
        </w:r>
        <w:r>
          <w:fldChar w:fldCharType="begin"/>
        </w:r>
        <w:r>
          <w:instrText xml:space="preserve"> PAGEREF _Toc26040 \h </w:instrText>
        </w:r>
        <w:r>
          <w:fldChar w:fldCharType="separate"/>
        </w:r>
        <w:r>
          <w:t>18</w:t>
        </w:r>
        <w:r>
          <w:fldChar w:fldCharType="end"/>
        </w:r>
      </w:hyperlink>
    </w:p>
    <w:p>
      <w:pPr>
        <w:pStyle w:val="TOC2"/>
        <w:tabs>
          <w:tab w:val="right" w:leader="dot" w:pos="8306"/>
        </w:tabs>
      </w:pPr>
      <w:hyperlink w:anchor="_Toc10094" w:history="1">
        <w:r>
          <w:rPr>
            <w:rFonts w:ascii="仿宋" w:eastAsia="仿宋" w:hAnsi="仿宋" w:cs="仿宋" w:hint="eastAsia"/>
            <w:lang w:eastAsia="zh-CN"/>
          </w:rPr>
          <w:t>(一)、垃圾前端收转装备项目概况</w:t>
        </w:r>
        <w:r>
          <w:tab/>
        </w:r>
        <w:r>
          <w:fldChar w:fldCharType="begin"/>
        </w:r>
        <w:r>
          <w:instrText xml:space="preserve"> PAGEREF _Toc10094 \h </w:instrText>
        </w:r>
        <w:r>
          <w:fldChar w:fldCharType="separate"/>
        </w:r>
        <w:r>
          <w:t>18</w:t>
        </w:r>
        <w:r>
          <w:fldChar w:fldCharType="end"/>
        </w:r>
      </w:hyperlink>
    </w:p>
    <w:p>
      <w:pPr>
        <w:pStyle w:val="TOC2"/>
        <w:tabs>
          <w:tab w:val="right" w:leader="dot" w:pos="8306"/>
        </w:tabs>
      </w:pPr>
      <w:hyperlink w:anchor="_Toc18343" w:history="1">
        <w:r>
          <w:rPr>
            <w:rFonts w:ascii="仿宋" w:eastAsia="仿宋" w:hAnsi="仿宋" w:cs="仿宋" w:hint="eastAsia"/>
            <w:lang w:eastAsia="zh-CN"/>
          </w:rPr>
          <w:t>(二)、垃圾前端收转装备项目目标</w:t>
        </w:r>
        <w:r>
          <w:tab/>
        </w:r>
        <w:r>
          <w:fldChar w:fldCharType="begin"/>
        </w:r>
        <w:r>
          <w:instrText xml:space="preserve"> PAGEREF _Toc18343 \h </w:instrText>
        </w:r>
        <w:r>
          <w:fldChar w:fldCharType="separate"/>
        </w:r>
        <w:r>
          <w:t>20</w:t>
        </w:r>
        <w:r>
          <w:fldChar w:fldCharType="end"/>
        </w:r>
      </w:hyperlink>
    </w:p>
    <w:p>
      <w:pPr>
        <w:pStyle w:val="TOC2"/>
        <w:tabs>
          <w:tab w:val="right" w:leader="dot" w:pos="8306"/>
        </w:tabs>
      </w:pPr>
      <w:hyperlink w:anchor="_Toc15963" w:history="1">
        <w:r>
          <w:rPr>
            <w:rFonts w:ascii="仿宋" w:eastAsia="仿宋" w:hAnsi="仿宋" w:cs="仿宋" w:hint="eastAsia"/>
            <w:lang w:eastAsia="zh-CN"/>
          </w:rPr>
          <w:t>(三)、垃圾前端收转装备项目提出的理由</w:t>
        </w:r>
        <w:r>
          <w:tab/>
        </w:r>
        <w:r>
          <w:fldChar w:fldCharType="begin"/>
        </w:r>
        <w:r>
          <w:instrText xml:space="preserve"> PAGEREF _Toc15963 \h </w:instrText>
        </w:r>
        <w:r>
          <w:fldChar w:fldCharType="separate"/>
        </w:r>
        <w:r>
          <w:t>21</w:t>
        </w:r>
        <w:r>
          <w:fldChar w:fldCharType="end"/>
        </w:r>
      </w:hyperlink>
    </w:p>
    <w:p>
      <w:pPr>
        <w:pStyle w:val="TOC2"/>
        <w:tabs>
          <w:tab w:val="right" w:leader="dot" w:pos="8306"/>
        </w:tabs>
      </w:pPr>
      <w:hyperlink w:anchor="_Toc32212" w:history="1">
        <w:r>
          <w:rPr>
            <w:rFonts w:ascii="仿宋" w:eastAsia="仿宋" w:hAnsi="仿宋" w:cs="仿宋" w:hint="eastAsia"/>
            <w:lang w:eastAsia="zh-CN"/>
          </w:rPr>
          <w:t>(四)、垃圾前端收转装备项目意义</w:t>
        </w:r>
        <w:r>
          <w:tab/>
        </w:r>
        <w:r>
          <w:fldChar w:fldCharType="begin"/>
        </w:r>
        <w:r>
          <w:instrText xml:space="preserve"> PAGEREF _Toc32212 \h </w:instrText>
        </w:r>
        <w:r>
          <w:fldChar w:fldCharType="separate"/>
        </w:r>
        <w:r>
          <w:t>23</w:t>
        </w:r>
        <w:r>
          <w:fldChar w:fldCharType="end"/>
        </w:r>
      </w:hyperlink>
    </w:p>
    <w:p>
      <w:pPr>
        <w:pStyle w:val="TOC2"/>
        <w:tabs>
          <w:tab w:val="right" w:leader="dot" w:pos="8306"/>
        </w:tabs>
      </w:pPr>
      <w:hyperlink w:anchor="_Toc6044" w:history="1">
        <w:r>
          <w:rPr>
            <w:rFonts w:ascii="仿宋" w:eastAsia="仿宋" w:hAnsi="仿宋" w:cs="仿宋" w:hint="eastAsia"/>
            <w:lang w:eastAsia="zh-CN"/>
          </w:rPr>
          <w:t>(五)、垃圾前端收转装备项目背景</w:t>
        </w:r>
        <w:r>
          <w:tab/>
        </w:r>
        <w:r>
          <w:fldChar w:fldCharType="begin"/>
        </w:r>
        <w:r>
          <w:instrText xml:space="preserve"> PAGEREF _Toc6044 \h </w:instrText>
        </w:r>
        <w:r>
          <w:fldChar w:fldCharType="separate"/>
        </w:r>
        <w:r>
          <w:t>24</w:t>
        </w:r>
        <w:r>
          <w:fldChar w:fldCharType="end"/>
        </w:r>
      </w:hyperlink>
    </w:p>
    <w:p>
      <w:pPr>
        <w:pStyle w:val="TOC1"/>
        <w:tabs>
          <w:tab w:val="right" w:leader="dot" w:pos="8306"/>
        </w:tabs>
      </w:pPr>
      <w:hyperlink w:anchor="_Toc14553" w:history="1">
        <w:r>
          <w:rPr>
            <w:rFonts w:ascii="仿宋" w:eastAsia="仿宋" w:hAnsi="仿宋" w:cs="仿宋" w:hint="eastAsia"/>
            <w:lang w:eastAsia="zh-CN"/>
          </w:rPr>
          <w:t>七、垃圾前端收转装备项目社会影响</w:t>
        </w:r>
        <w:r>
          <w:tab/>
        </w:r>
        <w:r>
          <w:fldChar w:fldCharType="begin"/>
        </w:r>
        <w:r>
          <w:instrText xml:space="preserve"> PAGEREF _Toc14553 \h </w:instrText>
        </w:r>
        <w:r>
          <w:fldChar w:fldCharType="separate"/>
        </w:r>
        <w:r>
          <w:t>25</w:t>
        </w:r>
        <w:r>
          <w:fldChar w:fldCharType="end"/>
        </w:r>
      </w:hyperlink>
    </w:p>
    <w:p>
      <w:pPr>
        <w:pStyle w:val="TOC2"/>
        <w:tabs>
          <w:tab w:val="right" w:leader="dot" w:pos="8306"/>
        </w:tabs>
      </w:pPr>
      <w:hyperlink w:anchor="_Toc25557" w:history="1">
        <w:r>
          <w:rPr>
            <w:rFonts w:ascii="仿宋" w:eastAsia="仿宋" w:hAnsi="仿宋" w:cs="仿宋" w:hint="eastAsia"/>
            <w:lang w:eastAsia="zh-CN"/>
          </w:rPr>
          <w:t>(一)、社会责任与义务</w:t>
        </w:r>
        <w:r>
          <w:tab/>
        </w:r>
        <w:r>
          <w:fldChar w:fldCharType="begin"/>
        </w:r>
        <w:r>
          <w:instrText xml:space="preserve"> PAGEREF _Toc25557 \h </w:instrText>
        </w:r>
        <w:r>
          <w:fldChar w:fldCharType="separate"/>
        </w:r>
        <w:r>
          <w:t>25</w:t>
        </w:r>
        <w:r>
          <w:fldChar w:fldCharType="end"/>
        </w:r>
      </w:hyperlink>
    </w:p>
    <w:p>
      <w:pPr>
        <w:pStyle w:val="TOC2"/>
        <w:tabs>
          <w:tab w:val="right" w:leader="dot" w:pos="8306"/>
        </w:tabs>
      </w:pPr>
      <w:hyperlink w:anchor="_Toc26484" w:history="1">
        <w:r>
          <w:rPr>
            <w:rFonts w:ascii="仿宋" w:eastAsia="仿宋" w:hAnsi="仿宋" w:cs="仿宋" w:hint="eastAsia"/>
            <w:lang w:eastAsia="zh-CN"/>
          </w:rPr>
          <w:t>(二)、社会参与与沟通</w:t>
        </w:r>
        <w:r>
          <w:tab/>
        </w:r>
        <w:r>
          <w:fldChar w:fldCharType="begin"/>
        </w:r>
        <w:r>
          <w:instrText xml:space="preserve"> PAGEREF _Toc26484 \h </w:instrText>
        </w:r>
        <w:r>
          <w:fldChar w:fldCharType="separate"/>
        </w:r>
        <w:r>
          <w:t>25</w:t>
        </w:r>
        <w:r>
          <w:fldChar w:fldCharType="end"/>
        </w:r>
      </w:hyperlink>
    </w:p>
    <w:p>
      <w:pPr>
        <w:pStyle w:val="TOC1"/>
        <w:tabs>
          <w:tab w:val="right" w:leader="dot" w:pos="8306"/>
        </w:tabs>
      </w:pPr>
      <w:hyperlink w:anchor="_Toc31953" w:history="1">
        <w:r>
          <w:rPr>
            <w:rFonts w:ascii="仿宋" w:eastAsia="仿宋" w:hAnsi="仿宋" w:cs="仿宋" w:hint="eastAsia"/>
            <w:lang w:eastAsia="zh-CN"/>
          </w:rPr>
          <w:t>八、垃圾前端收转装备项目财务管理</w:t>
        </w:r>
        <w:r>
          <w:tab/>
        </w:r>
        <w:r>
          <w:fldChar w:fldCharType="begin"/>
        </w:r>
        <w:r>
          <w:instrText xml:space="preserve"> PAGEREF _Toc31953 \h </w:instrText>
        </w:r>
        <w:r>
          <w:fldChar w:fldCharType="separate"/>
        </w:r>
        <w:r>
          <w:t>26</w:t>
        </w:r>
        <w:r>
          <w:fldChar w:fldCharType="end"/>
        </w:r>
      </w:hyperlink>
    </w:p>
    <w:p>
      <w:pPr>
        <w:pStyle w:val="TOC2"/>
        <w:tabs>
          <w:tab w:val="right" w:leader="dot" w:pos="8306"/>
        </w:tabs>
      </w:pPr>
      <w:hyperlink w:anchor="_Toc4674" w:history="1">
        <w:r>
          <w:rPr>
            <w:rFonts w:ascii="仿宋" w:eastAsia="仿宋" w:hAnsi="仿宋" w:cs="仿宋" w:hint="eastAsia"/>
            <w:lang w:eastAsia="zh-CN"/>
          </w:rPr>
          <w:t>(一)、资金需求大</w:t>
        </w:r>
        <w:r>
          <w:tab/>
        </w:r>
        <w:r>
          <w:fldChar w:fldCharType="begin"/>
        </w:r>
        <w:r>
          <w:instrText xml:space="preserve"> PAGEREF _Toc4674 \h </w:instrText>
        </w:r>
        <w:r>
          <w:fldChar w:fldCharType="separate"/>
        </w:r>
        <w:r>
          <w:t>26</w:t>
        </w:r>
        <w:r>
          <w:fldChar w:fldCharType="end"/>
        </w:r>
      </w:hyperlink>
    </w:p>
    <w:p>
      <w:pPr>
        <w:pStyle w:val="TOC2"/>
        <w:tabs>
          <w:tab w:val="right" w:leader="dot" w:pos="8306"/>
        </w:tabs>
      </w:pPr>
      <w:hyperlink w:anchor="_Toc28357" w:history="1">
        <w:r>
          <w:rPr>
            <w:rFonts w:ascii="仿宋" w:eastAsia="仿宋" w:hAnsi="仿宋" w:cs="仿宋" w:hint="eastAsia"/>
            <w:lang w:eastAsia="zh-CN"/>
          </w:rPr>
          <w:t>(二)、研发周期长</w:t>
        </w:r>
        <w:r>
          <w:tab/>
        </w:r>
        <w:r>
          <w:fldChar w:fldCharType="begin"/>
        </w:r>
        <w:r>
          <w:instrText xml:space="preserve"> PAGEREF _Toc28357 \h </w:instrText>
        </w:r>
        <w:r>
          <w:fldChar w:fldCharType="separate"/>
        </w:r>
        <w:r>
          <w:t>27</w:t>
        </w:r>
        <w:r>
          <w:fldChar w:fldCharType="end"/>
        </w:r>
      </w:hyperlink>
    </w:p>
    <w:p>
      <w:pPr>
        <w:pStyle w:val="TOC2"/>
        <w:tabs>
          <w:tab w:val="right" w:leader="dot" w:pos="8306"/>
        </w:tabs>
      </w:pPr>
      <w:hyperlink w:anchor="_Toc27241" w:history="1">
        <w:r>
          <w:rPr>
            <w:rFonts w:ascii="仿宋" w:eastAsia="仿宋" w:hAnsi="仿宋" w:cs="仿宋" w:hint="eastAsia"/>
            <w:lang w:eastAsia="zh-CN"/>
          </w:rPr>
          <w:t>(三)、市场风险大</w:t>
        </w:r>
        <w:r>
          <w:tab/>
        </w:r>
        <w:r>
          <w:fldChar w:fldCharType="begin"/>
        </w:r>
        <w:r>
          <w:instrText xml:space="preserve"> PAGEREF _Toc27241 \h </w:instrText>
        </w:r>
        <w:r>
          <w:fldChar w:fldCharType="separate"/>
        </w:r>
        <w:r>
          <w:t>29</w:t>
        </w:r>
        <w:r>
          <w:fldChar w:fldCharType="end"/>
        </w:r>
      </w:hyperlink>
    </w:p>
    <w:p>
      <w:pPr>
        <w:pStyle w:val="TOC2"/>
        <w:tabs>
          <w:tab w:val="right" w:leader="dot" w:pos="8306"/>
        </w:tabs>
      </w:pPr>
      <w:hyperlink w:anchor="_Toc19684" w:history="1">
        <w:r>
          <w:rPr>
            <w:rFonts w:ascii="仿宋" w:eastAsia="仿宋" w:hAnsi="仿宋" w:cs="仿宋" w:hint="eastAsia"/>
            <w:lang w:eastAsia="zh-CN"/>
          </w:rPr>
          <w:t>(四)、利润率高</w:t>
        </w:r>
        <w:r>
          <w:tab/>
        </w:r>
        <w:r>
          <w:fldChar w:fldCharType="begin"/>
        </w:r>
        <w:r>
          <w:instrText xml:space="preserve"> PAGEREF _Toc19684 \h </w:instrText>
        </w:r>
        <w:r>
          <w:fldChar w:fldCharType="separate"/>
        </w:r>
        <w:r>
          <w:t>31</w:t>
        </w:r>
        <w:r>
          <w:fldChar w:fldCharType="end"/>
        </w:r>
      </w:hyperlink>
    </w:p>
    <w:p>
      <w:pPr>
        <w:pStyle w:val="TOC1"/>
        <w:tabs>
          <w:tab w:val="right" w:leader="dot" w:pos="8306"/>
        </w:tabs>
      </w:pPr>
      <w:hyperlink w:anchor="_Toc19053" w:history="1">
        <w:r>
          <w:rPr>
            <w:rFonts w:ascii="仿宋" w:eastAsia="仿宋" w:hAnsi="仿宋" w:cs="仿宋" w:hint="eastAsia"/>
            <w:lang w:eastAsia="zh-CN"/>
          </w:rPr>
          <w:t>九、垃圾前端收转装备项目人力资源培养与发展</w:t>
        </w:r>
        <w:r>
          <w:tab/>
        </w:r>
        <w:r>
          <w:fldChar w:fldCharType="begin"/>
        </w:r>
        <w:r>
          <w:instrText xml:space="preserve"> PAGEREF _Toc19053 \h </w:instrText>
        </w:r>
        <w:r>
          <w:fldChar w:fldCharType="separate"/>
        </w:r>
        <w:r>
          <w:t>34</w:t>
        </w:r>
        <w:r>
          <w:fldChar w:fldCharType="end"/>
        </w:r>
      </w:hyperlink>
    </w:p>
    <w:p>
      <w:pPr>
        <w:pStyle w:val="TOC2"/>
        <w:tabs>
          <w:tab w:val="right" w:leader="dot" w:pos="8306"/>
        </w:tabs>
      </w:pPr>
      <w:hyperlink w:anchor="_Toc13142" w:history="1">
        <w:r>
          <w:rPr>
            <w:rFonts w:ascii="仿宋" w:eastAsia="仿宋" w:hAnsi="仿宋" w:cs="仿宋" w:hint="eastAsia"/>
            <w:lang w:eastAsia="zh-CN"/>
          </w:rPr>
          <w:t>(一)、人才需求与规划</w:t>
        </w:r>
        <w:r>
          <w:tab/>
        </w:r>
        <w:r>
          <w:fldChar w:fldCharType="begin"/>
        </w:r>
        <w:r>
          <w:instrText xml:space="preserve"> PAGEREF _Toc13142 \h </w:instrText>
        </w:r>
        <w:r>
          <w:fldChar w:fldCharType="separate"/>
        </w:r>
        <w:r>
          <w:t>34</w:t>
        </w:r>
        <w:r>
          <w:fldChar w:fldCharType="end"/>
        </w:r>
      </w:hyperlink>
    </w:p>
    <w:p>
      <w:pPr>
        <w:pStyle w:val="TOC2"/>
        <w:tabs>
          <w:tab w:val="right" w:leader="dot" w:pos="8306"/>
        </w:tabs>
      </w:pPr>
      <w:hyperlink w:anchor="_Toc8894" w:history="1">
        <w:r>
          <w:rPr>
            <w:rFonts w:ascii="仿宋" w:eastAsia="仿宋" w:hAnsi="仿宋" w:cs="仿宋" w:hint="eastAsia"/>
            <w:lang w:eastAsia="zh-CN"/>
          </w:rPr>
          <w:t>(二)、培训与发展计划</w:t>
        </w:r>
        <w:r>
          <w:tab/>
        </w:r>
        <w:r>
          <w:fldChar w:fldCharType="begin"/>
        </w:r>
        <w:r>
          <w:instrText xml:space="preserve"> PAGEREF _Toc8894 \h </w:instrText>
        </w:r>
        <w:r>
          <w:fldChar w:fldCharType="separate"/>
        </w:r>
        <w:r>
          <w:t>34</w:t>
        </w:r>
        <w:r>
          <w:fldChar w:fldCharType="end"/>
        </w:r>
      </w:hyperlink>
    </w:p>
    <w:p>
      <w:pPr>
        <w:pStyle w:val="TOC1"/>
        <w:tabs>
          <w:tab w:val="right" w:leader="dot" w:pos="8306"/>
        </w:tabs>
      </w:pPr>
      <w:hyperlink w:anchor="_Toc10761" w:history="1">
        <w:r>
          <w:rPr>
            <w:rFonts w:ascii="仿宋" w:eastAsia="仿宋" w:hAnsi="仿宋" w:cs="仿宋" w:hint="eastAsia"/>
            <w:lang w:eastAsia="zh-CN"/>
          </w:rPr>
          <w:t>十、垃圾前端收转装备项目人力资源管理</w:t>
        </w:r>
        <w:r>
          <w:tab/>
        </w:r>
        <w:r>
          <w:fldChar w:fldCharType="begin"/>
        </w:r>
        <w:r>
          <w:instrText xml:space="preserve"> PAGEREF _Toc10761 \h </w:instrText>
        </w:r>
        <w:r>
          <w:fldChar w:fldCharType="separate"/>
        </w:r>
        <w:r>
          <w:t>35</w:t>
        </w:r>
        <w:r>
          <w:fldChar w:fldCharType="end"/>
        </w:r>
      </w:hyperlink>
    </w:p>
    <w:p>
      <w:pPr>
        <w:pStyle w:val="TOC2"/>
        <w:tabs>
          <w:tab w:val="right" w:leader="dot" w:pos="8306"/>
        </w:tabs>
      </w:pPr>
      <w:hyperlink w:anchor="_Toc22478" w:history="1">
        <w:r>
          <w:rPr>
            <w:rFonts w:ascii="仿宋" w:eastAsia="仿宋" w:hAnsi="仿宋" w:cs="仿宋" w:hint="eastAsia"/>
            <w:lang w:eastAsia="zh-CN"/>
          </w:rPr>
          <w:t>(一)、建立健全的预算管理制度</w:t>
        </w:r>
        <w:r>
          <w:tab/>
        </w:r>
        <w:r>
          <w:fldChar w:fldCharType="begin"/>
        </w:r>
        <w:r>
          <w:instrText xml:space="preserve"> PAGEREF _Toc22478 \h </w:instrText>
        </w:r>
        <w:r>
          <w:fldChar w:fldCharType="separate"/>
        </w:r>
        <w:r>
          <w:t>35</w:t>
        </w:r>
        <w:r>
          <w:fldChar w:fldCharType="end"/>
        </w:r>
      </w:hyperlink>
    </w:p>
    <w:p>
      <w:pPr>
        <w:pStyle w:val="TOC2"/>
        <w:tabs>
          <w:tab w:val="right" w:leader="dot" w:pos="8306"/>
        </w:tabs>
      </w:pPr>
      <w:hyperlink w:anchor="_Toc30461" w:history="1">
        <w:r>
          <w:rPr>
            <w:rFonts w:ascii="仿宋" w:eastAsia="仿宋" w:hAnsi="仿宋" w:cs="仿宋" w:hint="eastAsia"/>
            <w:lang w:eastAsia="zh-CN"/>
          </w:rPr>
          <w:t>(二)、加强资金流动监控</w:t>
        </w:r>
        <w:r>
          <w:tab/>
        </w:r>
        <w:r>
          <w:fldChar w:fldCharType="begin"/>
        </w:r>
        <w:r>
          <w:instrText xml:space="preserve"> PAGEREF _Toc30461 \h </w:instrText>
        </w:r>
        <w:r>
          <w:fldChar w:fldCharType="separate"/>
        </w:r>
        <w:r>
          <w:t>37</w:t>
        </w:r>
        <w:r>
          <w:fldChar w:fldCharType="end"/>
        </w:r>
      </w:hyperlink>
    </w:p>
    <w:p>
      <w:pPr>
        <w:pStyle w:val="TOC2"/>
        <w:tabs>
          <w:tab w:val="right" w:leader="dot" w:pos="8306"/>
        </w:tabs>
      </w:pPr>
      <w:hyperlink w:anchor="_Toc1447" w:history="1">
        <w:r>
          <w:rPr>
            <w:rFonts w:ascii="仿宋" w:eastAsia="仿宋" w:hAnsi="仿宋" w:cs="仿宋" w:hint="eastAsia"/>
            <w:lang w:eastAsia="zh-CN"/>
          </w:rPr>
          <w:t>(三)、制定完善的风险控制机制</w:t>
        </w:r>
        <w:r>
          <w:tab/>
        </w:r>
        <w:r>
          <w:fldChar w:fldCharType="begin"/>
        </w:r>
        <w:r>
          <w:instrText xml:space="preserve"> PAGEREF _Toc1447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206" w:history="1">
        <w:r>
          <w:rPr>
            <w:rFonts w:ascii="仿宋" w:eastAsia="仿宋" w:hAnsi="仿宋" w:cs="仿宋" w:hint="eastAsia"/>
            <w:lang w:eastAsia="zh-CN"/>
          </w:rPr>
          <w:t>(四)、优化成本管理</w:t>
        </w:r>
        <w:r>
          <w:tab/>
        </w:r>
        <w:r>
          <w:fldChar w:fldCharType="begin"/>
        </w:r>
        <w:r>
          <w:instrText xml:space="preserve"> PAGEREF _Toc9206 \h </w:instrText>
        </w:r>
        <w:r>
          <w:fldChar w:fldCharType="separate"/>
        </w:r>
        <w:r>
          <w:t>39</w:t>
        </w:r>
        <w:r>
          <w:fldChar w:fldCharType="end"/>
        </w:r>
      </w:hyperlink>
    </w:p>
    <w:p>
      <w:pPr>
        <w:pStyle w:val="TOC1"/>
        <w:tabs>
          <w:tab w:val="right" w:leader="dot" w:pos="8306"/>
        </w:tabs>
      </w:pPr>
      <w:hyperlink w:anchor="_Toc32086" w:history="1">
        <w:r>
          <w:rPr>
            <w:rFonts w:ascii="仿宋" w:eastAsia="仿宋" w:hAnsi="仿宋" w:cs="仿宋" w:hint="eastAsia"/>
            <w:lang w:eastAsia="zh-CN"/>
          </w:rPr>
          <w:t>十一、垃圾前端收转装备项目创新与研发</w:t>
        </w:r>
        <w:r>
          <w:tab/>
        </w:r>
        <w:r>
          <w:fldChar w:fldCharType="begin"/>
        </w:r>
        <w:r>
          <w:instrText xml:space="preserve"> PAGEREF _Toc32086 \h </w:instrText>
        </w:r>
        <w:r>
          <w:fldChar w:fldCharType="separate"/>
        </w:r>
        <w:r>
          <w:t>41</w:t>
        </w:r>
        <w:r>
          <w:fldChar w:fldCharType="end"/>
        </w:r>
      </w:hyperlink>
    </w:p>
    <w:p>
      <w:pPr>
        <w:pStyle w:val="TOC2"/>
        <w:tabs>
          <w:tab w:val="right" w:leader="dot" w:pos="8306"/>
        </w:tabs>
      </w:pPr>
      <w:hyperlink w:anchor="_Toc23226" w:history="1">
        <w:r>
          <w:rPr>
            <w:rFonts w:ascii="仿宋" w:eastAsia="仿宋" w:hAnsi="仿宋" w:cs="仿宋" w:hint="eastAsia"/>
            <w:lang w:eastAsia="zh-CN"/>
          </w:rPr>
          <w:t>(一)、创新策略与方向</w:t>
        </w:r>
        <w:r>
          <w:tab/>
        </w:r>
        <w:r>
          <w:fldChar w:fldCharType="begin"/>
        </w:r>
        <w:r>
          <w:instrText xml:space="preserve"> PAGEREF _Toc23226 \h </w:instrText>
        </w:r>
        <w:r>
          <w:fldChar w:fldCharType="separate"/>
        </w:r>
        <w:r>
          <w:t>41</w:t>
        </w:r>
        <w:r>
          <w:fldChar w:fldCharType="end"/>
        </w:r>
      </w:hyperlink>
    </w:p>
    <w:p>
      <w:pPr>
        <w:pStyle w:val="TOC2"/>
        <w:tabs>
          <w:tab w:val="right" w:leader="dot" w:pos="8306"/>
        </w:tabs>
      </w:pPr>
      <w:hyperlink w:anchor="_Toc12980" w:history="1">
        <w:r>
          <w:rPr>
            <w:rFonts w:ascii="仿宋" w:eastAsia="仿宋" w:hAnsi="仿宋" w:cs="仿宋" w:hint="eastAsia"/>
            <w:lang w:eastAsia="zh-CN"/>
          </w:rPr>
          <w:t>(二)、研发规划与投入</w:t>
        </w:r>
        <w:r>
          <w:tab/>
        </w:r>
        <w:r>
          <w:fldChar w:fldCharType="begin"/>
        </w:r>
        <w:r>
          <w:instrText xml:space="preserve"> PAGEREF _Toc12980 \h </w:instrText>
        </w:r>
        <w:r>
          <w:fldChar w:fldCharType="separate"/>
        </w:r>
        <w:r>
          <w:t>42</w:t>
        </w:r>
        <w:r>
          <w:fldChar w:fldCharType="end"/>
        </w:r>
      </w:hyperlink>
    </w:p>
    <w:p>
      <w:pPr>
        <w:pStyle w:val="TOC1"/>
        <w:tabs>
          <w:tab w:val="right" w:leader="dot" w:pos="8306"/>
        </w:tabs>
      </w:pPr>
      <w:hyperlink w:anchor="_Toc5189" w:history="1">
        <w:r>
          <w:rPr>
            <w:rFonts w:ascii="仿宋" w:eastAsia="仿宋" w:hAnsi="仿宋" w:cs="仿宋" w:hint="eastAsia"/>
            <w:lang w:eastAsia="zh-CN"/>
          </w:rPr>
          <w:t>十二、垃圾前端收转装备项目风险管理</w:t>
        </w:r>
        <w:r>
          <w:tab/>
        </w:r>
        <w:r>
          <w:fldChar w:fldCharType="begin"/>
        </w:r>
        <w:r>
          <w:instrText xml:space="preserve"> PAGEREF _Toc5189 \h </w:instrText>
        </w:r>
        <w:r>
          <w:fldChar w:fldCharType="separate"/>
        </w:r>
        <w:r>
          <w:t>44</w:t>
        </w:r>
        <w:r>
          <w:fldChar w:fldCharType="end"/>
        </w:r>
      </w:hyperlink>
    </w:p>
    <w:p>
      <w:pPr>
        <w:pStyle w:val="TOC2"/>
        <w:tabs>
          <w:tab w:val="right" w:leader="dot" w:pos="8306"/>
        </w:tabs>
      </w:pPr>
      <w:hyperlink w:anchor="_Toc17733" w:history="1">
        <w:r>
          <w:rPr>
            <w:rFonts w:ascii="仿宋" w:eastAsia="仿宋" w:hAnsi="仿宋" w:cs="仿宋" w:hint="eastAsia"/>
            <w:lang w:eastAsia="zh-CN"/>
          </w:rPr>
          <w:t>(一)、风险识别与评估</w:t>
        </w:r>
        <w:r>
          <w:tab/>
        </w:r>
        <w:r>
          <w:fldChar w:fldCharType="begin"/>
        </w:r>
        <w:r>
          <w:instrText xml:space="preserve"> PAGEREF _Toc17733 \h </w:instrText>
        </w:r>
        <w:r>
          <w:fldChar w:fldCharType="separate"/>
        </w:r>
        <w:r>
          <w:t>44</w:t>
        </w:r>
        <w:r>
          <w:fldChar w:fldCharType="end"/>
        </w:r>
      </w:hyperlink>
    </w:p>
    <w:p>
      <w:pPr>
        <w:pStyle w:val="TOC2"/>
        <w:tabs>
          <w:tab w:val="right" w:leader="dot" w:pos="8306"/>
        </w:tabs>
      </w:pPr>
      <w:hyperlink w:anchor="_Toc15003" w:history="1">
        <w:r>
          <w:rPr>
            <w:rFonts w:ascii="仿宋" w:eastAsia="仿宋" w:hAnsi="仿宋" w:cs="仿宋" w:hint="eastAsia"/>
            <w:lang w:eastAsia="zh-CN"/>
          </w:rPr>
          <w:t>(二)、风险应对策略</w:t>
        </w:r>
        <w:r>
          <w:tab/>
        </w:r>
        <w:r>
          <w:fldChar w:fldCharType="begin"/>
        </w:r>
        <w:r>
          <w:instrText xml:space="preserve"> PAGEREF _Toc15003 \h </w:instrText>
        </w:r>
        <w:r>
          <w:fldChar w:fldCharType="separate"/>
        </w:r>
        <w:r>
          <w:t>45</w:t>
        </w:r>
        <w:r>
          <w:fldChar w:fldCharType="end"/>
        </w:r>
      </w:hyperlink>
    </w:p>
    <w:p>
      <w:pPr>
        <w:pStyle w:val="TOC2"/>
        <w:tabs>
          <w:tab w:val="right" w:leader="dot" w:pos="8306"/>
        </w:tabs>
      </w:pPr>
      <w:hyperlink w:anchor="_Toc25930" w:history="1">
        <w:r>
          <w:rPr>
            <w:rFonts w:ascii="仿宋" w:eastAsia="仿宋" w:hAnsi="仿宋" w:cs="仿宋" w:hint="eastAsia"/>
            <w:lang w:eastAsia="zh-CN"/>
          </w:rPr>
          <w:t>(三)、风险监控与控制</w:t>
        </w:r>
        <w:r>
          <w:tab/>
        </w:r>
        <w:r>
          <w:fldChar w:fldCharType="begin"/>
        </w:r>
        <w:r>
          <w:instrText xml:space="preserve"> PAGEREF _Toc25930 \h </w:instrText>
        </w:r>
        <w:r>
          <w:fldChar w:fldCharType="separate"/>
        </w:r>
        <w:r>
          <w:t>47</w:t>
        </w:r>
        <w:r>
          <w:fldChar w:fldCharType="end"/>
        </w:r>
      </w:hyperlink>
    </w:p>
    <w:p>
      <w:pPr>
        <w:pStyle w:val="TOC1"/>
        <w:tabs>
          <w:tab w:val="right" w:leader="dot" w:pos="8306"/>
        </w:tabs>
      </w:pPr>
      <w:hyperlink w:anchor="_Toc6682" w:history="1">
        <w:r>
          <w:rPr>
            <w:rFonts w:ascii="仿宋" w:eastAsia="仿宋" w:hAnsi="仿宋" w:cs="仿宋" w:hint="eastAsia"/>
            <w:lang w:eastAsia="zh-CN"/>
          </w:rPr>
          <w:t>十三、质量管理体系</w:t>
        </w:r>
        <w:r>
          <w:tab/>
        </w:r>
        <w:r>
          <w:fldChar w:fldCharType="begin"/>
        </w:r>
        <w:r>
          <w:instrText xml:space="preserve"> PAGEREF _Toc6682 \h </w:instrText>
        </w:r>
        <w:r>
          <w:fldChar w:fldCharType="separate"/>
        </w:r>
        <w:r>
          <w:t>48</w:t>
        </w:r>
        <w:r>
          <w:fldChar w:fldCharType="end"/>
        </w:r>
      </w:hyperlink>
    </w:p>
    <w:p>
      <w:pPr>
        <w:pStyle w:val="TOC2"/>
        <w:tabs>
          <w:tab w:val="right" w:leader="dot" w:pos="8306"/>
        </w:tabs>
      </w:pPr>
      <w:hyperlink w:anchor="_Toc7744" w:history="1">
        <w:r>
          <w:rPr>
            <w:rFonts w:ascii="仿宋" w:eastAsia="仿宋" w:hAnsi="仿宋" w:cs="仿宋" w:hint="eastAsia"/>
            <w:lang w:eastAsia="zh-CN"/>
          </w:rPr>
          <w:t>(一)、质量目标与方针</w:t>
        </w:r>
        <w:r>
          <w:tab/>
        </w:r>
        <w:r>
          <w:fldChar w:fldCharType="begin"/>
        </w:r>
        <w:r>
          <w:instrText xml:space="preserve"> PAGEREF _Toc7744 \h </w:instrText>
        </w:r>
        <w:r>
          <w:fldChar w:fldCharType="separate"/>
        </w:r>
        <w:r>
          <w:t>48</w:t>
        </w:r>
        <w:r>
          <w:fldChar w:fldCharType="end"/>
        </w:r>
      </w:hyperlink>
    </w:p>
    <w:p>
      <w:pPr>
        <w:pStyle w:val="TOC2"/>
        <w:tabs>
          <w:tab w:val="right" w:leader="dot" w:pos="8306"/>
        </w:tabs>
      </w:pPr>
      <w:hyperlink w:anchor="_Toc9857" w:history="1">
        <w:r>
          <w:rPr>
            <w:rFonts w:ascii="仿宋" w:eastAsia="仿宋" w:hAnsi="仿宋" w:cs="仿宋" w:hint="eastAsia"/>
            <w:lang w:eastAsia="zh-CN"/>
          </w:rPr>
          <w:t>(二)、质量管理责任</w:t>
        </w:r>
        <w:r>
          <w:tab/>
        </w:r>
        <w:r>
          <w:fldChar w:fldCharType="begin"/>
        </w:r>
        <w:r>
          <w:instrText xml:space="preserve"> PAGEREF _Toc9857 \h </w:instrText>
        </w:r>
        <w:r>
          <w:fldChar w:fldCharType="separate"/>
        </w:r>
        <w:r>
          <w:t>49</w:t>
        </w:r>
        <w:r>
          <w:fldChar w:fldCharType="end"/>
        </w:r>
      </w:hyperlink>
    </w:p>
    <w:p>
      <w:pPr>
        <w:pStyle w:val="TOC2"/>
        <w:tabs>
          <w:tab w:val="right" w:leader="dot" w:pos="8306"/>
        </w:tabs>
      </w:pPr>
      <w:hyperlink w:anchor="_Toc6740" w:history="1">
        <w:r>
          <w:rPr>
            <w:rFonts w:ascii="仿宋" w:eastAsia="仿宋" w:hAnsi="仿宋" w:cs="仿宋" w:hint="eastAsia"/>
            <w:lang w:eastAsia="zh-CN"/>
          </w:rPr>
          <w:t>(三)、质量管理体系文件</w:t>
        </w:r>
        <w:r>
          <w:tab/>
        </w:r>
        <w:r>
          <w:fldChar w:fldCharType="begin"/>
        </w:r>
        <w:r>
          <w:instrText xml:space="preserve"> PAGEREF _Toc6740 \h </w:instrText>
        </w:r>
        <w:r>
          <w:fldChar w:fldCharType="separate"/>
        </w:r>
        <w:r>
          <w:t>50</w:t>
        </w:r>
        <w:r>
          <w:fldChar w:fldCharType="end"/>
        </w:r>
      </w:hyperlink>
    </w:p>
    <w:p>
      <w:pPr>
        <w:pStyle w:val="TOC2"/>
        <w:tabs>
          <w:tab w:val="right" w:leader="dot" w:pos="8306"/>
        </w:tabs>
      </w:pPr>
      <w:hyperlink w:anchor="_Toc30981" w:history="1">
        <w:r>
          <w:rPr>
            <w:rFonts w:ascii="仿宋" w:eastAsia="仿宋" w:hAnsi="仿宋" w:cs="仿宋" w:hint="eastAsia"/>
            <w:lang w:eastAsia="zh-CN"/>
          </w:rPr>
          <w:t>(四)、质量培训与教育</w:t>
        </w:r>
        <w:r>
          <w:tab/>
        </w:r>
        <w:r>
          <w:fldChar w:fldCharType="begin"/>
        </w:r>
        <w:r>
          <w:instrText xml:space="preserve"> PAGEREF _Toc30981 \h </w:instrText>
        </w:r>
        <w:r>
          <w:fldChar w:fldCharType="separate"/>
        </w:r>
        <w:r>
          <w:t>52</w:t>
        </w:r>
        <w:r>
          <w:fldChar w:fldCharType="end"/>
        </w:r>
      </w:hyperlink>
    </w:p>
    <w:p>
      <w:pPr>
        <w:pStyle w:val="TOC2"/>
        <w:tabs>
          <w:tab w:val="right" w:leader="dot" w:pos="8306"/>
        </w:tabs>
      </w:pPr>
      <w:hyperlink w:anchor="_Toc20131" w:history="1">
        <w:r>
          <w:rPr>
            <w:rFonts w:ascii="仿宋" w:eastAsia="仿宋" w:hAnsi="仿宋" w:cs="仿宋" w:hint="eastAsia"/>
            <w:lang w:eastAsia="zh-CN"/>
          </w:rPr>
          <w:t>(五)、质量审核与评价</w:t>
        </w:r>
        <w:r>
          <w:tab/>
        </w:r>
        <w:r>
          <w:fldChar w:fldCharType="begin"/>
        </w:r>
        <w:r>
          <w:instrText xml:space="preserve"> PAGEREF _Toc20131 \h </w:instrText>
        </w:r>
        <w:r>
          <w:fldChar w:fldCharType="separate"/>
        </w:r>
        <w:r>
          <w:t>54</w:t>
        </w:r>
        <w:r>
          <w:fldChar w:fldCharType="end"/>
        </w:r>
      </w:hyperlink>
    </w:p>
    <w:p>
      <w:pPr>
        <w:pStyle w:val="TOC2"/>
        <w:tabs>
          <w:tab w:val="right" w:leader="dot" w:pos="8306"/>
        </w:tabs>
      </w:pPr>
      <w:hyperlink w:anchor="_Toc22566" w:history="1">
        <w:r>
          <w:rPr>
            <w:rFonts w:ascii="仿宋" w:eastAsia="仿宋" w:hAnsi="仿宋" w:cs="仿宋" w:hint="eastAsia"/>
            <w:lang w:eastAsia="zh-CN"/>
          </w:rPr>
          <w:t>(六)、不符合与纠正措施</w:t>
        </w:r>
        <w:r>
          <w:tab/>
        </w:r>
        <w:r>
          <w:fldChar w:fldCharType="begin"/>
        </w:r>
        <w:r>
          <w:instrText xml:space="preserve"> PAGEREF _Toc22566 \h </w:instrText>
        </w:r>
        <w:r>
          <w:fldChar w:fldCharType="separate"/>
        </w:r>
        <w:r>
          <w:t>55</w:t>
        </w:r>
        <w:r>
          <w:fldChar w:fldCharType="end"/>
        </w:r>
      </w:hyperlink>
    </w:p>
    <w:p>
      <w:pPr>
        <w:pStyle w:val="TOC1"/>
        <w:tabs>
          <w:tab w:val="right" w:leader="dot" w:pos="8306"/>
        </w:tabs>
      </w:pPr>
      <w:hyperlink w:anchor="_Toc15926" w:history="1">
        <w:r>
          <w:rPr>
            <w:rFonts w:ascii="仿宋" w:eastAsia="仿宋" w:hAnsi="仿宋" w:cs="仿宋" w:hint="eastAsia"/>
            <w:lang w:eastAsia="zh-CN"/>
          </w:rPr>
          <w:t>十四、垃圾前端收转装备项目实施保障措施</w:t>
        </w:r>
        <w:r>
          <w:tab/>
        </w:r>
        <w:r>
          <w:fldChar w:fldCharType="begin"/>
        </w:r>
        <w:r>
          <w:instrText xml:space="preserve"> PAGEREF _Toc15926 \h </w:instrText>
        </w:r>
        <w:r>
          <w:fldChar w:fldCharType="separate"/>
        </w:r>
        <w:r>
          <w:t>56</w:t>
        </w:r>
        <w:r>
          <w:fldChar w:fldCharType="end"/>
        </w:r>
      </w:hyperlink>
    </w:p>
    <w:p>
      <w:pPr>
        <w:pStyle w:val="TOC2"/>
        <w:tabs>
          <w:tab w:val="right" w:leader="dot" w:pos="8306"/>
        </w:tabs>
      </w:pPr>
      <w:hyperlink w:anchor="_Toc24362" w:history="1">
        <w:r>
          <w:rPr>
            <w:rFonts w:ascii="仿宋" w:eastAsia="仿宋" w:hAnsi="仿宋" w:cs="仿宋" w:hint="eastAsia"/>
            <w:lang w:eastAsia="zh-CN"/>
          </w:rPr>
          <w:t>(一)、垃圾前端收转装备项目实施保障机制</w:t>
        </w:r>
        <w:r>
          <w:tab/>
        </w:r>
        <w:r>
          <w:fldChar w:fldCharType="begin"/>
        </w:r>
        <w:r>
          <w:instrText xml:space="preserve"> PAGEREF _Toc24362 \h </w:instrText>
        </w:r>
        <w:r>
          <w:fldChar w:fldCharType="separate"/>
        </w:r>
        <w:r>
          <w:t>56</w:t>
        </w:r>
        <w:r>
          <w:fldChar w:fldCharType="end"/>
        </w:r>
      </w:hyperlink>
    </w:p>
    <w:p>
      <w:pPr>
        <w:pStyle w:val="TOC2"/>
        <w:tabs>
          <w:tab w:val="right" w:leader="dot" w:pos="8306"/>
        </w:tabs>
      </w:pPr>
      <w:hyperlink w:anchor="_Toc12824" w:history="1">
        <w:r>
          <w:rPr>
            <w:rFonts w:ascii="仿宋" w:eastAsia="仿宋" w:hAnsi="仿宋" w:cs="仿宋" w:hint="eastAsia"/>
            <w:lang w:eastAsia="zh-CN"/>
          </w:rPr>
          <w:t>(二)、垃圾前端收转装备项目法律合规要求</w:t>
        </w:r>
        <w:r>
          <w:tab/>
        </w:r>
        <w:r>
          <w:fldChar w:fldCharType="begin"/>
        </w:r>
        <w:r>
          <w:instrText xml:space="preserve"> PAGEREF _Toc12824 \h </w:instrText>
        </w:r>
        <w:r>
          <w:fldChar w:fldCharType="separate"/>
        </w:r>
        <w:r>
          <w:t>60</w:t>
        </w:r>
        <w:r>
          <w:fldChar w:fldCharType="end"/>
        </w:r>
      </w:hyperlink>
    </w:p>
    <w:p>
      <w:pPr>
        <w:pStyle w:val="TOC2"/>
        <w:tabs>
          <w:tab w:val="right" w:leader="dot" w:pos="8306"/>
        </w:tabs>
      </w:pPr>
      <w:hyperlink w:anchor="_Toc19039" w:history="1">
        <w:r>
          <w:rPr>
            <w:rFonts w:ascii="仿宋" w:eastAsia="仿宋" w:hAnsi="仿宋" w:cs="仿宋" w:hint="eastAsia"/>
            <w:lang w:eastAsia="zh-CN"/>
          </w:rPr>
          <w:t>(三)、垃圾前端收转装备项目合同管理与法律事务</w:t>
        </w:r>
        <w:r>
          <w:tab/>
        </w:r>
        <w:r>
          <w:fldChar w:fldCharType="begin"/>
        </w:r>
        <w:r>
          <w:instrText xml:space="preserve"> PAGEREF _Toc19039 \h </w:instrText>
        </w:r>
        <w:r>
          <w:fldChar w:fldCharType="separate"/>
        </w:r>
        <w:r>
          <w:t>64</w:t>
        </w:r>
        <w:r>
          <w:fldChar w:fldCharType="end"/>
        </w:r>
      </w:hyperlink>
    </w:p>
    <w:p>
      <w:pPr>
        <w:pStyle w:val="TOC2"/>
        <w:tabs>
          <w:tab w:val="right" w:leader="dot" w:pos="8306"/>
        </w:tabs>
      </w:pPr>
      <w:hyperlink w:anchor="_Toc30466" w:history="1">
        <w:r>
          <w:rPr>
            <w:rFonts w:ascii="仿宋" w:eastAsia="仿宋" w:hAnsi="仿宋" w:cs="仿宋" w:hint="eastAsia"/>
            <w:lang w:eastAsia="zh-CN"/>
          </w:rPr>
          <w:t>(四)、垃圾前端收转装备项目知识产权保护策略</w:t>
        </w:r>
        <w:r>
          <w:tab/>
        </w:r>
        <w:r>
          <w:fldChar w:fldCharType="begin"/>
        </w:r>
        <w:r>
          <w:instrText xml:space="preserve"> PAGEREF _Toc30466 \h </w:instrText>
        </w:r>
        <w:r>
          <w:fldChar w:fldCharType="separate"/>
        </w:r>
        <w:r>
          <w:t>71</w:t>
        </w:r>
        <w:r>
          <w:fldChar w:fldCharType="end"/>
        </w:r>
      </w:hyperlink>
    </w:p>
    <w:p>
      <w:pPr>
        <w:pStyle w:val="TOC1"/>
        <w:tabs>
          <w:tab w:val="right" w:leader="dot" w:pos="8306"/>
        </w:tabs>
      </w:pPr>
      <w:hyperlink w:anchor="_Toc22175" w:history="1">
        <w:r>
          <w:rPr>
            <w:rFonts w:ascii="仿宋" w:eastAsia="仿宋" w:hAnsi="仿宋" w:cs="仿宋" w:hint="eastAsia"/>
            <w:lang w:eastAsia="zh-CN"/>
          </w:rPr>
          <w:t>十五、垃圾前端收转装备项目工程方案分析</w:t>
        </w:r>
        <w:r>
          <w:tab/>
        </w:r>
        <w:r>
          <w:fldChar w:fldCharType="begin"/>
        </w:r>
        <w:r>
          <w:instrText xml:space="preserve"> PAGEREF _Toc22175 \h </w:instrText>
        </w:r>
        <w:r>
          <w:fldChar w:fldCharType="separate"/>
        </w:r>
        <w:r>
          <w:t>73</w:t>
        </w:r>
        <w:r>
          <w:fldChar w:fldCharType="end"/>
        </w:r>
      </w:hyperlink>
    </w:p>
    <w:p>
      <w:pPr>
        <w:pStyle w:val="TOC2"/>
        <w:tabs>
          <w:tab w:val="right" w:leader="dot" w:pos="8306"/>
        </w:tabs>
      </w:pPr>
      <w:hyperlink w:anchor="_Toc30057" w:history="1">
        <w:r>
          <w:rPr>
            <w:rFonts w:ascii="仿宋" w:eastAsia="仿宋" w:hAnsi="仿宋" w:cs="仿宋" w:hint="eastAsia"/>
            <w:lang w:eastAsia="zh-CN"/>
          </w:rPr>
          <w:t>(一)、建筑工程设计原则</w:t>
        </w:r>
        <w:r>
          <w:tab/>
        </w:r>
        <w:r>
          <w:fldChar w:fldCharType="begin"/>
        </w:r>
        <w:r>
          <w:instrText xml:space="preserve"> PAGEREF _Toc30057 \h </w:instrText>
        </w:r>
        <w:r>
          <w:fldChar w:fldCharType="separate"/>
        </w:r>
        <w:r>
          <w:t>73</w:t>
        </w:r>
        <w:r>
          <w:fldChar w:fldCharType="end"/>
        </w:r>
      </w:hyperlink>
    </w:p>
    <w:p>
      <w:pPr>
        <w:pStyle w:val="TOC2"/>
        <w:tabs>
          <w:tab w:val="right" w:leader="dot" w:pos="8306"/>
        </w:tabs>
      </w:pPr>
      <w:hyperlink w:anchor="_Toc21919" w:history="1">
        <w:r>
          <w:rPr>
            <w:rFonts w:ascii="仿宋" w:eastAsia="仿宋" w:hAnsi="仿宋" w:cs="仿宋" w:hint="eastAsia"/>
            <w:lang w:eastAsia="zh-CN"/>
          </w:rPr>
          <w:t>(二)、土建工程建设指标</w:t>
        </w:r>
        <w:r>
          <w:tab/>
        </w:r>
        <w:r>
          <w:fldChar w:fldCharType="begin"/>
        </w:r>
        <w:r>
          <w:instrText xml:space="preserve"> PAGEREF _Toc21919 \h </w:instrText>
        </w:r>
        <w:r>
          <w:fldChar w:fldCharType="separate"/>
        </w:r>
        <w:r>
          <w:t>77</w:t>
        </w:r>
        <w:r>
          <w:fldChar w:fldCharType="end"/>
        </w:r>
      </w:hyperlink>
    </w:p>
    <w:p>
      <w:pPr>
        <w:pStyle w:val="TOC1"/>
        <w:tabs>
          <w:tab w:val="right" w:leader="dot" w:pos="8306"/>
        </w:tabs>
      </w:pPr>
      <w:hyperlink w:anchor="_Toc24303" w:history="1">
        <w:r>
          <w:rPr>
            <w:rFonts w:ascii="仿宋" w:eastAsia="仿宋" w:hAnsi="仿宋" w:cs="仿宋" w:hint="eastAsia"/>
            <w:lang w:eastAsia="zh-CN"/>
          </w:rPr>
          <w:t>十六、营销与推广策略</w:t>
        </w:r>
        <w:r>
          <w:tab/>
        </w:r>
        <w:r>
          <w:fldChar w:fldCharType="begin"/>
        </w:r>
        <w:r>
          <w:instrText xml:space="preserve"> PAGEREF _Toc24303 \h </w:instrText>
        </w:r>
        <w:r>
          <w:fldChar w:fldCharType="separate"/>
        </w:r>
        <w:r>
          <w:t>78</w:t>
        </w:r>
        <w:r>
          <w:fldChar w:fldCharType="end"/>
        </w:r>
      </w:hyperlink>
    </w:p>
    <w:p>
      <w:pPr>
        <w:pStyle w:val="TOC2"/>
        <w:tabs>
          <w:tab w:val="right" w:leader="dot" w:pos="8306"/>
        </w:tabs>
      </w:pPr>
      <w:hyperlink w:anchor="_Toc26133" w:history="1">
        <w:r>
          <w:rPr>
            <w:rFonts w:ascii="仿宋" w:eastAsia="仿宋" w:hAnsi="仿宋" w:cs="仿宋" w:hint="eastAsia"/>
            <w:lang w:eastAsia="zh-CN"/>
          </w:rPr>
          <w:t>(一)、产品/服务定位与特点</w:t>
        </w:r>
        <w:r>
          <w:tab/>
        </w:r>
        <w:r>
          <w:fldChar w:fldCharType="begin"/>
        </w:r>
        <w:r>
          <w:instrText xml:space="preserve"> PAGEREF _Toc26133 \h </w:instrText>
        </w:r>
        <w:r>
          <w:fldChar w:fldCharType="separate"/>
        </w:r>
        <w:r>
          <w:t>78</w:t>
        </w:r>
        <w:r>
          <w:fldChar w:fldCharType="end"/>
        </w:r>
      </w:hyperlink>
    </w:p>
    <w:p>
      <w:pPr>
        <w:pStyle w:val="TOC2"/>
        <w:tabs>
          <w:tab w:val="right" w:leader="dot" w:pos="8306"/>
        </w:tabs>
      </w:pPr>
      <w:hyperlink w:anchor="_Toc17554" w:history="1">
        <w:r>
          <w:rPr>
            <w:rFonts w:ascii="仿宋" w:eastAsia="仿宋" w:hAnsi="仿宋" w:cs="仿宋" w:hint="eastAsia"/>
            <w:lang w:eastAsia="zh-CN"/>
          </w:rPr>
          <w:t>(二)、市场定位与竞争分析</w:t>
        </w:r>
        <w:r>
          <w:tab/>
        </w:r>
        <w:r>
          <w:fldChar w:fldCharType="begin"/>
        </w:r>
        <w:r>
          <w:instrText xml:space="preserve"> PAGEREF _Toc17554 \h </w:instrText>
        </w:r>
        <w:r>
          <w:fldChar w:fldCharType="separate"/>
        </w:r>
        <w:r>
          <w:t>80</w:t>
        </w:r>
        <w:r>
          <w:fldChar w:fldCharType="end"/>
        </w:r>
      </w:hyperlink>
    </w:p>
    <w:p>
      <w:pPr>
        <w:pStyle w:val="TOC2"/>
        <w:tabs>
          <w:tab w:val="right" w:leader="dot" w:pos="8306"/>
        </w:tabs>
      </w:pPr>
      <w:hyperlink w:anchor="_Toc30141" w:history="1">
        <w:r>
          <w:rPr>
            <w:rFonts w:ascii="仿宋" w:eastAsia="仿宋" w:hAnsi="仿宋" w:cs="仿宋" w:hint="eastAsia"/>
            <w:lang w:eastAsia="zh-CN"/>
          </w:rPr>
          <w:t>(三)、营销渠道与策略</w:t>
        </w:r>
        <w:r>
          <w:tab/>
        </w:r>
        <w:r>
          <w:fldChar w:fldCharType="begin"/>
        </w:r>
        <w:r>
          <w:instrText xml:space="preserve"> PAGEREF _Toc30141 \h </w:instrText>
        </w:r>
        <w:r>
          <w:fldChar w:fldCharType="separate"/>
        </w:r>
        <w:r>
          <w:t>81</w:t>
        </w:r>
        <w:r>
          <w:fldChar w:fldCharType="end"/>
        </w:r>
      </w:hyperlink>
    </w:p>
    <w:p>
      <w:pPr>
        <w:pStyle w:val="TOC2"/>
        <w:tabs>
          <w:tab w:val="right" w:leader="dot" w:pos="8306"/>
        </w:tabs>
      </w:pPr>
      <w:hyperlink w:anchor="_Toc17159" w:history="1">
        <w:r>
          <w:rPr>
            <w:rFonts w:ascii="仿宋" w:eastAsia="仿宋" w:hAnsi="仿宋" w:cs="仿宋" w:hint="eastAsia"/>
            <w:lang w:eastAsia="zh-CN"/>
          </w:rPr>
          <w:t>(四)、推广与宣传活动</w:t>
        </w:r>
        <w:r>
          <w:tab/>
        </w:r>
        <w:r>
          <w:fldChar w:fldCharType="begin"/>
        </w:r>
        <w:r>
          <w:instrText xml:space="preserve"> PAGEREF _Toc17159 \h </w:instrText>
        </w:r>
        <w:r>
          <w:fldChar w:fldCharType="separate"/>
        </w:r>
        <w:r>
          <w:t>82</w:t>
        </w:r>
        <w:r>
          <w:fldChar w:fldCharType="end"/>
        </w:r>
      </w:hyperlink>
    </w:p>
    <w:p>
      <w:pPr>
        <w:pStyle w:val="TOC1"/>
        <w:tabs>
          <w:tab w:val="right" w:leader="dot" w:pos="8306"/>
        </w:tabs>
      </w:pPr>
      <w:hyperlink w:anchor="_Toc9403" w:history="1">
        <w:r>
          <w:rPr>
            <w:rFonts w:ascii="仿宋" w:eastAsia="仿宋" w:hAnsi="仿宋" w:cs="仿宋" w:hint="eastAsia"/>
            <w:lang w:eastAsia="zh-CN"/>
          </w:rPr>
          <w:t>十七、供应链管理</w:t>
        </w:r>
        <w:r>
          <w:tab/>
        </w:r>
        <w:r>
          <w:fldChar w:fldCharType="begin"/>
        </w:r>
        <w:r>
          <w:instrText xml:space="preserve"> PAGEREF _Toc9403 \h </w:instrText>
        </w:r>
        <w:r>
          <w:fldChar w:fldCharType="separate"/>
        </w:r>
        <w:r>
          <w:t>88</w:t>
        </w:r>
        <w:r>
          <w:fldChar w:fldCharType="end"/>
        </w:r>
      </w:hyperlink>
    </w:p>
    <w:p>
      <w:pPr>
        <w:pStyle w:val="TOC2"/>
        <w:tabs>
          <w:tab w:val="right" w:leader="dot" w:pos="8306"/>
        </w:tabs>
      </w:pPr>
      <w:hyperlink w:anchor="_Toc7963" w:history="1">
        <w:r>
          <w:rPr>
            <w:rFonts w:ascii="仿宋" w:eastAsia="仿宋" w:hAnsi="仿宋" w:cs="仿宋" w:hint="eastAsia"/>
            <w:lang w:eastAsia="zh-CN"/>
          </w:rPr>
          <w:t>(一)、供应链战略规划</w:t>
        </w:r>
        <w:r>
          <w:tab/>
        </w:r>
        <w:r>
          <w:fldChar w:fldCharType="begin"/>
        </w:r>
        <w:r>
          <w:instrText xml:space="preserve"> PAGEREF _Toc7963 \h </w:instrText>
        </w:r>
        <w:r>
          <w:fldChar w:fldCharType="separate"/>
        </w:r>
        <w:r>
          <w:t>88</w:t>
        </w:r>
        <w:r>
          <w:fldChar w:fldCharType="end"/>
        </w:r>
      </w:hyperlink>
    </w:p>
    <w:p>
      <w:pPr>
        <w:pStyle w:val="TOC2"/>
        <w:tabs>
          <w:tab w:val="right" w:leader="dot" w:pos="8306"/>
        </w:tabs>
      </w:pPr>
      <w:hyperlink w:anchor="_Toc7415" w:history="1">
        <w:r>
          <w:rPr>
            <w:rFonts w:ascii="仿宋" w:eastAsia="仿宋" w:hAnsi="仿宋" w:cs="仿宋" w:hint="eastAsia"/>
            <w:lang w:eastAsia="zh-CN"/>
          </w:rPr>
          <w:t>(二)、供应商选择与合作</w:t>
        </w:r>
        <w:r>
          <w:tab/>
        </w:r>
        <w:r>
          <w:fldChar w:fldCharType="begin"/>
        </w:r>
        <w:r>
          <w:instrText xml:space="preserve"> PAGEREF _Toc7415 \h </w:instrText>
        </w:r>
        <w:r>
          <w:fldChar w:fldCharType="separate"/>
        </w:r>
        <w:r>
          <w:t>89</w:t>
        </w:r>
        <w:r>
          <w:fldChar w:fldCharType="end"/>
        </w:r>
      </w:hyperlink>
    </w:p>
    <w:p>
      <w:pPr>
        <w:pStyle w:val="TOC2"/>
        <w:tabs>
          <w:tab w:val="right" w:leader="dot" w:pos="8306"/>
        </w:tabs>
      </w:pPr>
      <w:hyperlink w:anchor="_Toc14879" w:history="1">
        <w:r>
          <w:rPr>
            <w:rFonts w:ascii="仿宋" w:eastAsia="仿宋" w:hAnsi="仿宋" w:cs="仿宋" w:hint="eastAsia"/>
            <w:lang w:eastAsia="zh-CN"/>
          </w:rPr>
          <w:t>(三)、物流与库存管理</w:t>
        </w:r>
        <w:r>
          <w:tab/>
        </w:r>
        <w:r>
          <w:fldChar w:fldCharType="begin"/>
        </w:r>
        <w:r>
          <w:instrText xml:space="preserve"> PAGEREF _Toc14879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06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821"/>
      <w:r>
        <w:rPr>
          <w:rFonts w:ascii="仿宋" w:eastAsia="仿宋" w:hAnsi="仿宋" w:cs="仿宋" w:hint="eastAsia"/>
          <w:sz w:val="28"/>
          <w:lang w:eastAsia="zh-CN"/>
        </w:rPr>
        <w:t>一、垃圾前端收转装备项目建设背景及必要性分析</w:t>
      </w:r>
      <w:bookmarkEnd w:id="2"/>
    </w:p>
    <w:p>
      <w:pPr>
        <w:pStyle w:val="Heading2"/>
        <w:rPr>
          <w:rFonts w:ascii="仿宋" w:eastAsia="仿宋" w:hAnsi="仿宋" w:cs="仿宋" w:hint="eastAsia"/>
          <w:lang w:eastAsia="zh-CN"/>
        </w:rPr>
      </w:pPr>
      <w:bookmarkStart w:id="3" w:name="_Toc26866"/>
      <w:r>
        <w:rPr>
          <w:rFonts w:ascii="仿宋" w:eastAsia="仿宋" w:hAnsi="仿宋" w:cs="仿宋" w:hint="eastAsia"/>
          <w:lang w:eastAsia="zh-CN"/>
        </w:rPr>
        <w:t>(一)、垃圾前端收转装备项目背景分析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前端收转装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垃圾前端收转装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垃圾前端收转装备项目在这个潮流中的定位。同时，我们将关注行业内涌现的新兴机遇，以便垃圾前端收转装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垃圾前端收转装备项目提供了强大的发展动力。我们将聚焦于行业内最新的技术发展趋势，包括但不限于人工智能、大数据分析、物联网等领域。通过深度的技术研究，我们将确保垃圾前端收转装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垃圾前端收转装备项目发展的源泉。我们将投入更多的精力对市场需求进行深入剖析，超越表面的需求，深入挖掘潜在的市场痛点和机遇。通过对市场需求的细致了解，垃圾前端收转装备项目将更有针对性地设计解决方案，满足市场的多样化需求，从而更好地促进垃圾前端收转装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垃圾前端收转装备项目战略至关重要。我们将对竞争态势进行更为深入的分析，包括但不限于市场份额、产品特点、客户满意度等多个维度。通过深度的竞争分析，垃圾前端收转装备项目将能够更准确地把握市场脉搏，制定具有竞争力的垃圾前端收转装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垃圾前端收转装备项目的发展具有直接的影响。我们将进行更为全面的法规和政策分析，了解行业发展中的潜在法律风险和合规挑战。通过充分了解和遵守相关法规，垃圾前端收转装备项目将确保在法律框架内合法合规运营，为垃圾前端收转装备项目的稳健发展提供有力支持。</w:t>
      </w:r>
    </w:p>
    <w:p>
      <w:pPr>
        <w:pStyle w:val="Heading2"/>
        <w:ind w:firstLine="560" w:firstLineChars="200"/>
        <w:rPr>
          <w:rFonts w:ascii="仿宋" w:eastAsia="仿宋" w:hAnsi="仿宋" w:cs="仿宋" w:hint="eastAsia"/>
          <w:sz w:val="28"/>
          <w:lang w:eastAsia="zh-CN"/>
        </w:rPr>
      </w:pPr>
      <w:bookmarkStart w:id="4" w:name="_Toc9520"/>
      <w:r>
        <w:rPr>
          <w:rFonts w:ascii="仿宋" w:eastAsia="仿宋" w:hAnsi="仿宋" w:cs="仿宋" w:hint="eastAsia"/>
          <w:sz w:val="28"/>
          <w:lang w:eastAsia="zh-CN"/>
        </w:rPr>
        <w:t>(二)、垃圾前端收转装备项目建设必要性分析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前端收转装备项目建设的迫切性源于对行业发展趋势的深刻洞察。我们正处于一个行业变革的时代，科技创新、数字化转型成为企业发展的关键动力。垃圾前端收转装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前端收转装备项目建设不仅仅是为了跟上潮流，更是为了通过技术创新推动企业的持续发展。通过引入先进的技术和解决方案，垃圾前端收转装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垃圾前端收转装备项目的建设成为必然选择，通过提高产品质量、拓展服务领域，从而在竞争中获得更多的机会。垃圾前端收转装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垃圾前端收转装备项目建设的必要性体现在对客户需求更精准的满足。通过垃圾前端收转装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前端收转装备项目建设的背后是对企业持续创新的追求。只有通过不断创新，企业才能在竞争中立于不败之地。垃圾前端收转装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7381"/>
      <w:r>
        <w:rPr>
          <w:rFonts w:ascii="仿宋" w:eastAsia="仿宋" w:hAnsi="仿宋" w:cs="仿宋" w:hint="eastAsia"/>
          <w:sz w:val="28"/>
          <w:lang w:eastAsia="zh-CN"/>
        </w:rPr>
        <w:t>二、垃圾前端收转装备项目土建工程</w:t>
      </w:r>
      <w:bookmarkEnd w:id="5"/>
    </w:p>
    <w:p>
      <w:pPr>
        <w:pStyle w:val="Heading2"/>
        <w:rPr>
          <w:rFonts w:ascii="仿宋" w:eastAsia="仿宋" w:hAnsi="仿宋" w:cs="仿宋" w:hint="eastAsia"/>
          <w:lang w:eastAsia="zh-CN"/>
        </w:rPr>
      </w:pPr>
      <w:bookmarkStart w:id="6" w:name="_Toc26139"/>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在垃圾前端收转装备项目的建筑工程设计中，我们将秉承一系列重要的设计原则，以确保垃圾前端收转装备项目建筑在功能、美观、可持续性等方面达到最佳效果。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首要原则是确保建筑的功能性得到最大化的发挥。我们将充分理解垃圾前端收转装备项目的实际需求，合理布局各个功能区域，保证建筑在满足业务需求的同时，提供高效的工作环境。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在建筑设计中，我们将综合考虑建设和运营成本。通过精细的经济效益分析，确保设计方案在高效利用资源的同时，对垃圾前端收转装备项目的长期盈利能力有积极的贡献。</w:t>
      </w:r>
    </w:p>
    <w:p>
      <w:pPr>
        <w:pStyle w:val="Heading2"/>
        <w:ind w:firstLine="560" w:firstLineChars="200"/>
        <w:rPr>
          <w:rFonts w:ascii="仿宋" w:eastAsia="仿宋" w:hAnsi="仿宋" w:cs="仿宋" w:hint="eastAsia"/>
          <w:sz w:val="28"/>
          <w:lang w:eastAsia="zh-CN"/>
        </w:rPr>
      </w:pPr>
      <w:bookmarkStart w:id="7" w:name="_Toc7033"/>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垃圾前端收转装备项目的土建工程设计中，我们将精准设定设计年限，结合垃圾前端收转装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垃圾前端收转装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8797"/>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垃圾前端收转装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垃圾前端收转装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垃圾前端收转装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634"/>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本期工程垃圾前端收转装备项目预计总建筑面积XXX平方米，其中：计容建筑面积XXX平方米，计划建筑工程投资XX万元，占垃圾前端收转装备项目总投资的XX%。</w:t>
      </w:r>
    </w:p>
    <w:p>
      <w:pPr>
        <w:pStyle w:val="Heading1"/>
        <w:ind w:firstLine="560" w:firstLineChars="200"/>
        <w:rPr>
          <w:rFonts w:ascii="仿宋" w:eastAsia="仿宋" w:hAnsi="仿宋" w:cs="仿宋" w:hint="eastAsia"/>
          <w:sz w:val="28"/>
          <w:lang w:eastAsia="zh-CN"/>
        </w:rPr>
      </w:pPr>
      <w:bookmarkStart w:id="10" w:name="_Toc26417"/>
      <w:r>
        <w:rPr>
          <w:rFonts w:ascii="仿宋" w:eastAsia="仿宋" w:hAnsi="仿宋" w:cs="仿宋" w:hint="eastAsia"/>
          <w:sz w:val="28"/>
          <w:lang w:eastAsia="zh-CN"/>
        </w:rPr>
        <w:t>三、垃圾前端收转装备项目绩效评估</w:t>
      </w:r>
      <w:bookmarkEnd w:id="10"/>
    </w:p>
    <w:p>
      <w:pPr>
        <w:pStyle w:val="Heading2"/>
        <w:rPr>
          <w:rFonts w:ascii="仿宋" w:eastAsia="仿宋" w:hAnsi="仿宋" w:cs="仿宋" w:hint="eastAsia"/>
          <w:lang w:eastAsia="zh-CN"/>
        </w:rPr>
      </w:pPr>
      <w:bookmarkStart w:id="11" w:name="_Toc31069"/>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垃圾前端收转装备项目中，我们设计了一套全面的绩效评估指标，以确保垃圾前端收转装备项目的可控和成功交付。这些指标跨足垃圾前端收转装备项目目标、成本、进度和质量等多个维度，为我们提供了全面洞察垃圾前端收转装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前端收转装备项目目标达成率是我们关注的首要指标。我们设定了明确的目标，并通过定期监测和评估，迅速发现并应对潜在的目标偏差。这为垃圾前端收转装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成本绩效是另一个核心关注点。通过实际成本与预算成本的对比分析，我们深入了解成本差异的原因，及时调整资源分配，保持垃圾前端收转装备项目在经济效益方面的合理水平。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前端收转装备项目进度作为关键的绩效指标之一，得到了精心的关注。我们制定了详细的垃圾前端收转装备项目进度计划，并设立了进度符合度指标，确保实际进度与计划进度保持一致。这使我们能够快速发现和解决潜在的进度问题，保持垃圾前端收转装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垃圾前端收转装备项目绩效的不可或缺的一环。我们引入了一系列的质量标准和客户满意度指标，以确保垃圾前端收转装备项目交付的成果在质量上达到或超越预期水平。通过持续监测这些指标，我们努力提升垃圾前端收转装备项目整体质量水平，为垃圾前端收转装备项目的成功交付提供有力保障。通过这些科学且全面的绩效评估，我们能够更好地引导垃圾前端收转装备项目的持续改进，确保垃圾前端收转装备项目目标的顺利达成。</w:t>
      </w:r>
    </w:p>
    <w:p>
      <w:pPr>
        <w:pStyle w:val="Heading2"/>
        <w:ind w:firstLine="560" w:firstLineChars="200"/>
        <w:rPr>
          <w:rFonts w:ascii="仿宋" w:eastAsia="仿宋" w:hAnsi="仿宋" w:cs="仿宋" w:hint="eastAsia"/>
          <w:sz w:val="28"/>
          <w:lang w:eastAsia="zh-CN"/>
        </w:rPr>
      </w:pPr>
      <w:bookmarkStart w:id="12" w:name="_Toc21376"/>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绩效评估是垃圾前端收转装备项目中的关键环节，为确保垃圾前端收转装备项目达到预期目标，我们采用了多层次、多维度的绩效评估方法。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垃圾前端收转装备项目的战略目标对齐，确保每个决策和行动都与垃圾前端收转装备项目整体目标保持一致。团队会定期召开战略对齐会议，审视当前工作与垃圾前端收转装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垃圾前端收转装备项目进度、质量、成本和风险等方面。这些指标通过数据收集和分析，为垃圾前端收转装备项目管理团队提供了客观的评估依据。例如，我们通过垃圾前端收转装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垃圾前端收转装备项目内部，还考虑了垃圾前端收转装备项目对外部环境的影响。我们定期进行干系人满意度调查，以了解各利益相关方对垃圾前端收转装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这种多层次、多角度的绩效评估方法，使得我们能够全面了解垃圾前端收转装备项目的运行状态，及时做出调整，确保垃圾前端收转装备项目在不断变化的环境中保持稳健前行。</w:t>
      </w:r>
    </w:p>
    <w:p>
      <w:pPr>
        <w:pStyle w:val="Heading2"/>
        <w:ind w:firstLine="560" w:firstLineChars="200"/>
        <w:rPr>
          <w:rFonts w:ascii="仿宋" w:eastAsia="仿宋" w:hAnsi="仿宋" w:cs="仿宋" w:hint="eastAsia"/>
          <w:sz w:val="28"/>
          <w:lang w:eastAsia="zh-CN"/>
        </w:rPr>
      </w:pPr>
      <w:bookmarkStart w:id="13" w:name="_Toc18389"/>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为了确保垃圾前端收转装备项目的有效管理和不断优化，我们采用了精心设计的绩效评估周期。这个周期旨在实现灵活、实时和全面的评估，以适应垃圾前端收转装备项目执行中的各种挑战。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垃圾前端收转装备项目的不同需求，分为短期、中期和长期。短期评估关注每个迭代或工作周期，以及时发现和解决当前任务中的问题。中期评估涵盖几个迭代，深入了解整体垃圾前端收转装备项目的趋势和性能。长期评估则着眼于整个垃圾前端收转装备项目阶段，确保垃圾前端收转装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垃圾前端收转装备项目管理工具和协作平台，团队成员能够随时更新和分享垃圾前端收转装备项目数据。这种实时性的反馈机制使我们能够及时察觉潜在问题，快速调整，保持垃圾前端收转装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绩效评估周期与垃圾前端收转装备项目的决策制定密不可分。每个周期的垃圾前端收转装备项目回顾会议成为集体总结经验、识别问题深层次原因并找到创新解决方案的平台。这种定期的反思与调整机制使垃圾前端收转装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1161"/>
      <w:r>
        <w:rPr>
          <w:rFonts w:ascii="仿宋" w:eastAsia="仿宋" w:hAnsi="仿宋" w:cs="仿宋" w:hint="eastAsia"/>
          <w:sz w:val="28"/>
          <w:lang w:eastAsia="zh-CN"/>
        </w:rPr>
        <w:t>四、垃圾前端收转装备项目文档管理</w:t>
      </w:r>
      <w:bookmarkEnd w:id="14"/>
    </w:p>
    <w:p>
      <w:pPr>
        <w:pStyle w:val="Heading2"/>
        <w:rPr>
          <w:rFonts w:ascii="仿宋" w:eastAsia="仿宋" w:hAnsi="仿宋" w:cs="仿宋" w:hint="eastAsia"/>
          <w:lang w:eastAsia="zh-CN"/>
        </w:rPr>
      </w:pPr>
      <w:bookmarkStart w:id="15" w:name="_Toc23434"/>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垃圾前端收转装备项目高度重视文档的质量和准确性，以支持垃圾前端收转装备项目的各项活动和决策。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前端收转装备项目文档的编制始于垃圾前端收转装备项目计划的初期，我们制定了详细的文档编制计划，明确了每个文档的内容、格式和编写责任人。在垃圾前端收转装备项目启动阶段，我们首先编制了垃圾前端收转装备项目章程，明确定义了垃圾前端收转装备项目的目标、范围、风险等关键要素。随后，垃圾前端收转装备项目团队根据计划陆续编制了需求文档、设计文档、测试文档等各类文档，确保垃圾前端收转装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垃圾前端收转装备项目管理中的重要环节，旨在确保垃圾前端收转装备项目文档符合质量标准和垃圾前端收转装备项目需求。在垃圾前端收转装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垃圾前端收转装备项目相关利益方和专业领域的专家对文档进行独立审查。这有助于获取更全面、客观的反馈，确保垃圾前端收转装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前端收转装备项目在文档编制与审查方面建立了严格的管理机制，通过规范的流程和多维度的审查，确保垃圾前端收转装备项目文档的质量、准确性和可靠性，为垃圾前端收转装备项目的顺利推进提供了有力支持。</w:t>
      </w:r>
    </w:p>
    <w:p>
      <w:pPr>
        <w:pStyle w:val="Heading2"/>
        <w:ind w:firstLine="560" w:firstLineChars="200"/>
        <w:rPr>
          <w:rFonts w:ascii="仿宋" w:eastAsia="仿宋" w:hAnsi="仿宋" w:cs="仿宋" w:hint="eastAsia"/>
          <w:sz w:val="28"/>
          <w:lang w:eastAsia="zh-CN"/>
        </w:rPr>
      </w:pPr>
      <w:bookmarkStart w:id="16" w:name="_Toc24733"/>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在垃圾前端收转装备项目中，我们致力于优化文档发布与分发过程，以确保信息的高效传递和团队间协作的顺畅进行。以下是我们采取的关键优化策略：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我们通过多渠道发布文档，包括电子邮件、垃圾前端收转装备项目管理平台、内部网站等，以满足不同团队成员的偏好和需求。多渠道发布确保了信息的全面覆盖。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我们采用了精细的权限控制，确保只有授权人员可以访问敏感信息。这种安全措施保护了垃圾前端收转装备项目文档的机密性，防止了未经授权的信息泄露。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24271"/>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垃圾前端收转装备项目生命周期中一个至关重要的环节，直接关系到垃圾前端收转装备项目信息的长期保存和历史记录的完整性。在垃圾前端收转装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30955"/>
      <w:r>
        <w:rPr>
          <w:rFonts w:ascii="仿宋" w:eastAsia="仿宋" w:hAnsi="仿宋" w:cs="仿宋" w:hint="eastAsia"/>
          <w:sz w:val="28"/>
          <w:lang w:eastAsia="zh-CN"/>
        </w:rPr>
        <w:t>五、垃圾前端收转装备项目建设单位说明</w:t>
      </w:r>
      <w:bookmarkEnd w:id="18"/>
    </w:p>
    <w:p>
      <w:pPr>
        <w:pStyle w:val="Heading2"/>
        <w:rPr>
          <w:rFonts w:ascii="仿宋" w:eastAsia="仿宋" w:hAnsi="仿宋" w:cs="仿宋" w:hint="eastAsia"/>
          <w:lang w:eastAsia="zh-CN"/>
        </w:rPr>
      </w:pPr>
      <w:bookmarkStart w:id="19" w:name="_Toc30133"/>
      <w:r>
        <w:rPr>
          <w:rFonts w:ascii="仿宋" w:eastAsia="仿宋" w:hAnsi="仿宋" w:cs="仿宋" w:hint="eastAsia"/>
          <w:lang w:eastAsia="zh-CN"/>
        </w:rPr>
        <w:t>(一)、垃圾前端收转装备项目承办单位基本情况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https://d.book118.com/536123031203010101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垃圾前端收转装备项目规划设计纲要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垃圾前端收转装备项目规划设计纲要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垃圾前端收转装备项目规划设计纲要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垃圾前端收转装备项目规划设计纲要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垃圾前端收转装备项目规划设计纲要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垃圾前端收转装备项目规划设计纲要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垃圾前端收转装备项目规划设计纲要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垃圾前端收转装备项目规划设计纲要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垃圾前端收转装备项目规划设计纲要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垃圾前端收转装备项目规划设计纲要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垃圾前端收转装备项目规划设计纲要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垃圾前端收转装备项目规划设计纲要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垃圾前端收转装备项目规划设计纲要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垃圾前端收转装备项目规划设计纲要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垃圾前端收转装备项目规划设计纲要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垃圾前端收转装备项目规划设计纲要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垃圾前端收转装备项目规划设计纲要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090209"/>
    <w:rsid w:val="7409020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36123031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2024-03-02T01:31:00Z</dcterms:created>
  <dcterms:modified xsi:type="dcterms:W3CDTF">2024-03-02T01:31:54Z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28D30E141CED43879C84C500A7A3F336_11</vt:lpwstr>
  </property>
  <property fmtid="{D5CDD505-2E9C-101B-9397-08002B2CF9AE}" pid="3" name="KSOProductBuildVer">
    <vt:lpwstr>2052-12.1.0.16388</vt:lpwstr>
  </property>
</Properties>
</file>