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激光医疗光纤项目构思建设方案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1402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_Toc21402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106" w:history="1">
        <w:r>
          <w:rPr>
            <w:rFonts w:ascii="仿宋" w:eastAsia="仿宋" w:hAnsi="仿宋" w:cs="仿宋" w:hint="eastAsia"/>
            <w:lang w:eastAsia="zh-CN"/>
          </w:rPr>
          <w:t>一、环境和生态影响分析</w:t>
        </w:r>
        <w:r>
          <w:tab/>
        </w:r>
        <w:r>
          <w:fldChar w:fldCharType="begin"/>
        </w:r>
        <w:r>
          <w:instrText xml:space="preserve"> PAGEREF _Toc5106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647" w:history="1">
        <w:r>
          <w:rPr>
            <w:rFonts w:ascii="仿宋" w:eastAsia="仿宋" w:hAnsi="仿宋" w:cs="仿宋" w:hint="eastAsia"/>
            <w:lang w:eastAsia="zh-CN"/>
          </w:rPr>
          <w:t>(一)、环境和生态现状</w:t>
        </w:r>
        <w:r>
          <w:tab/>
        </w:r>
        <w:r>
          <w:fldChar w:fldCharType="begin"/>
        </w:r>
        <w:r>
          <w:instrText xml:space="preserve"> PAGEREF _Toc26647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943" w:history="1">
        <w:r>
          <w:rPr>
            <w:rFonts w:ascii="仿宋" w:eastAsia="仿宋" w:hAnsi="仿宋" w:cs="仿宋" w:hint="eastAsia"/>
            <w:lang w:eastAsia="zh-CN"/>
          </w:rPr>
          <w:t>(二)、生态环境影响分析</w:t>
        </w:r>
        <w:r>
          <w:tab/>
        </w:r>
        <w:r>
          <w:fldChar w:fldCharType="begin"/>
        </w:r>
        <w:r>
          <w:instrText xml:space="preserve"> PAGEREF _Toc20943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578" w:history="1">
        <w:r>
          <w:rPr>
            <w:rFonts w:ascii="仿宋" w:eastAsia="仿宋" w:hAnsi="仿宋" w:cs="仿宋" w:hint="eastAsia"/>
            <w:lang w:eastAsia="zh-CN"/>
          </w:rPr>
          <w:t>(三)、生态环境保护措施</w:t>
        </w:r>
        <w:r>
          <w:tab/>
        </w:r>
        <w:r>
          <w:fldChar w:fldCharType="begin"/>
        </w:r>
        <w:r>
          <w:instrText xml:space="preserve"> PAGEREF _Toc12578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327" w:history="1">
        <w:r>
          <w:rPr>
            <w:rFonts w:ascii="仿宋" w:eastAsia="仿宋" w:hAnsi="仿宋" w:cs="仿宋" w:hint="eastAsia"/>
            <w:lang w:eastAsia="zh-CN"/>
          </w:rPr>
          <w:t>(四)、地质灾害影响分析</w:t>
        </w:r>
        <w:r>
          <w:tab/>
        </w:r>
        <w:r>
          <w:fldChar w:fldCharType="begin"/>
        </w:r>
        <w:r>
          <w:instrText xml:space="preserve"> PAGEREF _Toc4327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075" w:history="1">
        <w:r>
          <w:rPr>
            <w:rFonts w:ascii="仿宋" w:eastAsia="仿宋" w:hAnsi="仿宋" w:cs="仿宋" w:hint="eastAsia"/>
            <w:lang w:eastAsia="zh-CN"/>
          </w:rPr>
          <w:t>(五)、特殊环境影响</w:t>
        </w:r>
        <w:r>
          <w:tab/>
        </w:r>
        <w:r>
          <w:fldChar w:fldCharType="begin"/>
        </w:r>
        <w:r>
          <w:instrText xml:space="preserve"> PAGEREF _Toc16075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900" w:history="1">
        <w:r>
          <w:rPr>
            <w:rFonts w:ascii="仿宋" w:eastAsia="仿宋" w:hAnsi="仿宋" w:cs="仿宋" w:hint="eastAsia"/>
            <w:lang w:eastAsia="zh-CN"/>
          </w:rPr>
          <w:t>二、项目监理与质量保证</w:t>
        </w:r>
        <w:r>
          <w:tab/>
        </w:r>
        <w:r>
          <w:fldChar w:fldCharType="begin"/>
        </w:r>
        <w:r>
          <w:instrText xml:space="preserve"> PAGEREF _Toc14900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969" w:history="1">
        <w:r>
          <w:rPr>
            <w:rFonts w:ascii="仿宋" w:eastAsia="仿宋" w:hAnsi="仿宋" w:cs="仿宋" w:hint="eastAsia"/>
            <w:lang w:eastAsia="zh-CN"/>
          </w:rPr>
          <w:t>(一)、监理体系构建</w:t>
        </w:r>
        <w:r>
          <w:tab/>
        </w:r>
        <w:r>
          <w:fldChar w:fldCharType="begin"/>
        </w:r>
        <w:r>
          <w:instrText xml:space="preserve"> PAGEREF _Toc12969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404" w:history="1">
        <w:r>
          <w:rPr>
            <w:rFonts w:ascii="仿宋" w:eastAsia="仿宋" w:hAnsi="仿宋" w:cs="仿宋" w:hint="eastAsia"/>
            <w:lang w:eastAsia="zh-CN"/>
          </w:rPr>
          <w:t>(二)、质量保证体系实施</w:t>
        </w:r>
        <w:r>
          <w:tab/>
        </w:r>
        <w:r>
          <w:fldChar w:fldCharType="begin"/>
        </w:r>
        <w:r>
          <w:instrText xml:space="preserve"> PAGEREF _Toc23404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737" w:history="1">
        <w:r>
          <w:rPr>
            <w:rFonts w:ascii="仿宋" w:eastAsia="仿宋" w:hAnsi="仿宋" w:cs="仿宋" w:hint="eastAsia"/>
            <w:lang w:eastAsia="zh-CN"/>
          </w:rPr>
          <w:t>(三)、监理与质量控制流程</w:t>
        </w:r>
        <w:r>
          <w:tab/>
        </w:r>
        <w:r>
          <w:fldChar w:fldCharType="begin"/>
        </w:r>
        <w:r>
          <w:instrText xml:space="preserve"> PAGEREF _Toc29737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651" w:history="1">
        <w:r>
          <w:rPr>
            <w:rFonts w:ascii="仿宋" w:eastAsia="仿宋" w:hAnsi="仿宋" w:cs="仿宋" w:hint="eastAsia"/>
            <w:lang w:eastAsia="zh-CN"/>
          </w:rPr>
          <w:t>三、社会影响分析</w:t>
        </w:r>
        <w:r>
          <w:tab/>
        </w:r>
        <w:r>
          <w:fldChar w:fldCharType="begin"/>
        </w:r>
        <w:r>
          <w:instrText xml:space="preserve"> PAGEREF _Toc21651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532" w:history="1">
        <w:r>
          <w:rPr>
            <w:rFonts w:ascii="仿宋" w:eastAsia="仿宋" w:hAnsi="仿宋" w:cs="仿宋" w:hint="eastAsia"/>
            <w:lang w:eastAsia="zh-CN"/>
          </w:rPr>
          <w:t>(一)、社会影响效果分析</w:t>
        </w:r>
        <w:r>
          <w:tab/>
        </w:r>
        <w:r>
          <w:fldChar w:fldCharType="begin"/>
        </w:r>
        <w:r>
          <w:instrText xml:space="preserve"> PAGEREF _Toc18532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022" w:history="1">
        <w:r>
          <w:rPr>
            <w:rFonts w:ascii="仿宋" w:eastAsia="仿宋" w:hAnsi="仿宋" w:cs="仿宋" w:hint="eastAsia"/>
            <w:lang w:eastAsia="zh-CN"/>
          </w:rPr>
          <w:t>(二)、社会适应性分析</w:t>
        </w:r>
        <w:r>
          <w:tab/>
        </w:r>
        <w:r>
          <w:fldChar w:fldCharType="begin"/>
        </w:r>
        <w:r>
          <w:instrText xml:space="preserve"> PAGEREF _Toc12022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090" w:history="1">
        <w:r>
          <w:rPr>
            <w:rFonts w:ascii="仿宋" w:eastAsia="仿宋" w:hAnsi="仿宋" w:cs="仿宋" w:hint="eastAsia"/>
            <w:lang w:eastAsia="zh-CN"/>
          </w:rPr>
          <w:t>(三)、社会风险及对策分析</w:t>
        </w:r>
        <w:r>
          <w:tab/>
        </w:r>
        <w:r>
          <w:fldChar w:fldCharType="begin"/>
        </w:r>
        <w:r>
          <w:instrText xml:space="preserve"> PAGEREF _Toc29090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775" w:history="1">
        <w:r>
          <w:rPr>
            <w:rFonts w:ascii="仿宋" w:eastAsia="仿宋" w:hAnsi="仿宋" w:cs="仿宋" w:hint="eastAsia"/>
            <w:lang w:eastAsia="zh-CN"/>
          </w:rPr>
          <w:t>四、发展规划、产业政策和行业准入分析</w:t>
        </w:r>
        <w:r>
          <w:tab/>
        </w:r>
        <w:r>
          <w:fldChar w:fldCharType="begin"/>
        </w:r>
        <w:r>
          <w:instrText xml:space="preserve"> PAGEREF _Toc20775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538" w:history="1">
        <w:r>
          <w:rPr>
            <w:rFonts w:ascii="仿宋" w:eastAsia="仿宋" w:hAnsi="仿宋" w:cs="仿宋" w:hint="eastAsia"/>
            <w:lang w:eastAsia="zh-CN"/>
          </w:rPr>
          <w:t>(一)、发展规划分析</w:t>
        </w:r>
        <w:r>
          <w:tab/>
        </w:r>
        <w:r>
          <w:fldChar w:fldCharType="begin"/>
        </w:r>
        <w:r>
          <w:instrText xml:space="preserve"> PAGEREF _Toc23538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114" w:history="1">
        <w:r>
          <w:rPr>
            <w:rFonts w:ascii="仿宋" w:eastAsia="仿宋" w:hAnsi="仿宋" w:cs="仿宋" w:hint="eastAsia"/>
            <w:lang w:eastAsia="zh-CN"/>
          </w:rPr>
          <w:t>(二)、产业政策分析</w:t>
        </w:r>
        <w:r>
          <w:tab/>
        </w:r>
        <w:r>
          <w:fldChar w:fldCharType="begin"/>
        </w:r>
        <w:r>
          <w:instrText xml:space="preserve"> PAGEREF _Toc8114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302" w:history="1">
        <w:r>
          <w:rPr>
            <w:rFonts w:ascii="仿宋" w:eastAsia="仿宋" w:hAnsi="仿宋" w:cs="仿宋" w:hint="eastAsia"/>
            <w:lang w:eastAsia="zh-CN"/>
          </w:rPr>
          <w:t>(三)、行业准入分析</w:t>
        </w:r>
        <w:r>
          <w:tab/>
        </w:r>
        <w:r>
          <w:fldChar w:fldCharType="begin"/>
        </w:r>
        <w:r>
          <w:instrText xml:space="preserve"> PAGEREF _Toc18302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691" w:history="1">
        <w:r>
          <w:rPr>
            <w:rFonts w:ascii="仿宋" w:eastAsia="仿宋" w:hAnsi="仿宋" w:cs="仿宋" w:hint="eastAsia"/>
            <w:lang w:eastAsia="zh-CN"/>
          </w:rPr>
          <w:t>五、经济影响分析</w:t>
        </w:r>
        <w:r>
          <w:tab/>
        </w:r>
        <w:r>
          <w:fldChar w:fldCharType="begin"/>
        </w:r>
        <w:r>
          <w:instrText xml:space="preserve"> PAGEREF _Toc22691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862" w:history="1">
        <w:r>
          <w:rPr>
            <w:rFonts w:ascii="仿宋" w:eastAsia="仿宋" w:hAnsi="仿宋" w:cs="仿宋" w:hint="eastAsia"/>
            <w:lang w:eastAsia="zh-CN"/>
          </w:rPr>
          <w:t>(一)、经济费用效益或费用效果分析</w:t>
        </w:r>
        <w:r>
          <w:tab/>
        </w:r>
        <w:r>
          <w:fldChar w:fldCharType="begin"/>
        </w:r>
        <w:r>
          <w:instrText xml:space="preserve"> PAGEREF _Toc9862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264" w:history="1">
        <w:r>
          <w:rPr>
            <w:rFonts w:ascii="仿宋" w:eastAsia="仿宋" w:hAnsi="仿宋" w:cs="仿宋" w:hint="eastAsia"/>
            <w:lang w:eastAsia="zh-CN"/>
          </w:rPr>
          <w:t>(二)、行业影响分析</w:t>
        </w:r>
        <w:r>
          <w:tab/>
        </w:r>
        <w:r>
          <w:fldChar w:fldCharType="begin"/>
        </w:r>
        <w:r>
          <w:instrText xml:space="preserve"> PAGEREF _Toc10264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539" w:history="1">
        <w:r>
          <w:rPr>
            <w:rFonts w:ascii="仿宋" w:eastAsia="仿宋" w:hAnsi="仿宋" w:cs="仿宋" w:hint="eastAsia"/>
            <w:lang w:eastAsia="zh-CN"/>
          </w:rPr>
          <w:t>(三)、区域经济影响分析</w:t>
        </w:r>
        <w:r>
          <w:tab/>
        </w:r>
        <w:r>
          <w:fldChar w:fldCharType="begin"/>
        </w:r>
        <w:r>
          <w:instrText xml:space="preserve"> PAGEREF _Toc21539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836" w:history="1">
        <w:r>
          <w:rPr>
            <w:rFonts w:ascii="仿宋" w:eastAsia="仿宋" w:hAnsi="仿宋" w:cs="仿宋" w:hint="eastAsia"/>
            <w:lang w:eastAsia="zh-CN"/>
          </w:rPr>
          <w:t>(四)、宏观经济影响分析</w:t>
        </w:r>
        <w:r>
          <w:tab/>
        </w:r>
        <w:r>
          <w:fldChar w:fldCharType="begin"/>
        </w:r>
        <w:r>
          <w:instrText xml:space="preserve"> PAGEREF _Toc9836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871" w:history="1">
        <w:r>
          <w:rPr>
            <w:rFonts w:ascii="仿宋" w:eastAsia="仿宋" w:hAnsi="仿宋" w:cs="仿宋" w:hint="eastAsia"/>
            <w:lang w:eastAsia="zh-CN"/>
          </w:rPr>
          <w:t>六、激光医疗光纤项目概论</w:t>
        </w:r>
        <w:r>
          <w:tab/>
        </w:r>
        <w:r>
          <w:fldChar w:fldCharType="begin"/>
        </w:r>
        <w:r>
          <w:instrText xml:space="preserve"> PAGEREF _Toc12871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507" w:history="1">
        <w:r>
          <w:rPr>
            <w:rFonts w:ascii="仿宋" w:eastAsia="仿宋" w:hAnsi="仿宋" w:cs="仿宋" w:hint="eastAsia"/>
            <w:lang w:eastAsia="zh-CN"/>
          </w:rPr>
          <w:t>(一)、项目申报单位概况</w:t>
        </w:r>
        <w:r>
          <w:tab/>
        </w:r>
        <w:r>
          <w:fldChar w:fldCharType="begin"/>
        </w:r>
        <w:r>
          <w:instrText xml:space="preserve"> PAGEREF _Toc13507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820" w:history="1">
        <w:r>
          <w:rPr>
            <w:rFonts w:ascii="仿宋" w:eastAsia="仿宋" w:hAnsi="仿宋" w:cs="仿宋" w:hint="eastAsia"/>
            <w:lang w:eastAsia="zh-CN"/>
          </w:rPr>
          <w:t>(二)、项目概况</w:t>
        </w:r>
        <w:r>
          <w:tab/>
        </w:r>
        <w:r>
          <w:fldChar w:fldCharType="begin"/>
        </w:r>
        <w:r>
          <w:instrText xml:space="preserve"> PAGEREF _Toc28820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869" w:history="1">
        <w:r>
          <w:rPr>
            <w:rFonts w:ascii="仿宋" w:eastAsia="仿宋" w:hAnsi="仿宋" w:cs="仿宋" w:hint="eastAsia"/>
            <w:lang w:eastAsia="zh-CN"/>
          </w:rPr>
          <w:t>七、环境保护与绿色发展</w:t>
        </w:r>
        <w:r>
          <w:tab/>
        </w:r>
        <w:r>
          <w:fldChar w:fldCharType="begin"/>
        </w:r>
        <w:r>
          <w:instrText xml:space="preserve"> PAGEREF _Toc4869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07" w:history="1">
        <w:r>
          <w:rPr>
            <w:rFonts w:ascii="仿宋" w:eastAsia="仿宋" w:hAnsi="仿宋" w:cs="仿宋" w:hint="eastAsia"/>
            <w:lang w:eastAsia="zh-CN"/>
          </w:rPr>
          <w:t>(一)、环境保护措施</w:t>
        </w:r>
        <w:r>
          <w:tab/>
        </w:r>
        <w:r>
          <w:fldChar w:fldCharType="begin"/>
        </w:r>
        <w:r>
          <w:instrText xml:space="preserve"> PAGEREF _Toc2807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832" w:history="1">
        <w:r>
          <w:rPr>
            <w:rFonts w:ascii="仿宋" w:eastAsia="仿宋" w:hAnsi="仿宋" w:cs="仿宋" w:hint="eastAsia"/>
            <w:lang w:eastAsia="zh-CN"/>
          </w:rPr>
          <w:t>(二)、绿色发展与可持续发展策略</w:t>
        </w:r>
        <w:r>
          <w:tab/>
        </w:r>
        <w:r>
          <w:fldChar w:fldCharType="begin"/>
        </w:r>
        <w:r>
          <w:instrText xml:space="preserve"> PAGEREF _Toc8832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976" w:history="1">
        <w:r>
          <w:rPr>
            <w:rFonts w:ascii="仿宋" w:eastAsia="仿宋" w:hAnsi="仿宋" w:cs="仿宋" w:hint="eastAsia"/>
            <w:lang w:eastAsia="zh-CN"/>
          </w:rPr>
          <w:t>八、技术创新与产业升级</w:t>
        </w:r>
        <w:r>
          <w:tab/>
        </w:r>
        <w:r>
          <w:fldChar w:fldCharType="begin"/>
        </w:r>
        <w:r>
          <w:instrText xml:space="preserve"> PAGEREF _Toc17976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906" w:history="1">
        <w:r>
          <w:rPr>
            <w:rFonts w:ascii="仿宋" w:eastAsia="仿宋" w:hAnsi="仿宋" w:cs="仿宋" w:hint="eastAsia"/>
            <w:lang w:eastAsia="zh-CN"/>
          </w:rPr>
          <w:t>(一)、技术创新方向与目标</w:t>
        </w:r>
        <w:r>
          <w:tab/>
        </w:r>
        <w:r>
          <w:fldChar w:fldCharType="begin"/>
        </w:r>
        <w:r>
          <w:instrText xml:space="preserve"> PAGEREF _Toc8906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043" w:history="1">
        <w:r>
          <w:rPr>
            <w:rFonts w:ascii="仿宋" w:eastAsia="仿宋" w:hAnsi="仿宋" w:cs="仿宋" w:hint="eastAsia"/>
            <w:lang w:eastAsia="zh-CN"/>
          </w:rPr>
          <w:t>(二)、产业升级路径与措施</w:t>
        </w:r>
        <w:r>
          <w:tab/>
        </w:r>
        <w:r>
          <w:fldChar w:fldCharType="begin"/>
        </w:r>
        <w:r>
          <w:instrText xml:space="preserve"> PAGEREF _Toc25043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253" w:history="1">
        <w:r>
          <w:rPr>
            <w:rFonts w:ascii="仿宋" w:eastAsia="仿宋" w:hAnsi="仿宋" w:cs="仿宋" w:hint="eastAsia"/>
            <w:lang w:eastAsia="zh-CN"/>
          </w:rPr>
          <w:t>九、项目实施与管理方案</w:t>
        </w:r>
        <w:r>
          <w:tab/>
        </w:r>
        <w:r>
          <w:fldChar w:fldCharType="begin"/>
        </w:r>
        <w:r>
          <w:instrText xml:space="preserve"> PAGEREF _Toc25253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765" w:history="1">
        <w:r>
          <w:rPr>
            <w:rFonts w:ascii="仿宋" w:eastAsia="仿宋" w:hAnsi="仿宋" w:cs="仿宋" w:hint="eastAsia"/>
            <w:lang w:eastAsia="zh-CN"/>
          </w:rPr>
          <w:t>(一)、项目实施计划</w:t>
        </w:r>
        <w:r>
          <w:tab/>
        </w:r>
        <w:r>
          <w:fldChar w:fldCharType="begin"/>
        </w:r>
        <w:r>
          <w:instrText xml:space="preserve"> PAGEREF _Toc12765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874" w:history="1">
        <w:r>
          <w:rPr>
            <w:rFonts w:ascii="仿宋" w:eastAsia="仿宋" w:hAnsi="仿宋" w:cs="仿宋" w:hint="eastAsia"/>
            <w:lang w:eastAsia="zh-CN"/>
          </w:rPr>
          <w:t>(二)、项目组织机构与职责</w:t>
        </w:r>
        <w:r>
          <w:tab/>
        </w:r>
        <w:r>
          <w:fldChar w:fldCharType="begin"/>
        </w:r>
        <w:r>
          <w:instrText xml:space="preserve"> PAGEREF _Toc27874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427" w:history="1">
        <w:r>
          <w:rPr>
            <w:rFonts w:ascii="仿宋" w:eastAsia="仿宋" w:hAnsi="仿宋" w:cs="仿宋" w:hint="eastAsia"/>
            <w:lang w:eastAsia="zh-CN"/>
          </w:rPr>
          <w:t>(三)、项目管理与监控体系</w:t>
        </w:r>
        <w:r>
          <w:tab/>
        </w:r>
        <w:r>
          <w:fldChar w:fldCharType="begin"/>
        </w:r>
        <w:r>
          <w:instrText xml:space="preserve"> PAGEREF _Toc10427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756" w:history="1">
        <w:r>
          <w:rPr>
            <w:rFonts w:ascii="仿宋" w:eastAsia="仿宋" w:hAnsi="仿宋" w:cs="仿宋" w:hint="eastAsia"/>
            <w:lang w:eastAsia="zh-CN"/>
          </w:rPr>
          <w:t>十、项目变更管理</w:t>
        </w:r>
        <w:r>
          <w:tab/>
        </w:r>
        <w:r>
          <w:fldChar w:fldCharType="begin"/>
        </w:r>
        <w:r>
          <w:instrText xml:space="preserve"> PAGEREF _Toc14756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524" w:history="1">
        <w:r>
          <w:rPr>
            <w:rFonts w:ascii="仿宋" w:eastAsia="仿宋" w:hAnsi="仿宋" w:cs="仿宋" w:hint="eastAsia"/>
            <w:lang w:eastAsia="zh-CN"/>
          </w:rPr>
          <w:t>(一)、变更控制流程</w:t>
        </w:r>
        <w:r>
          <w:tab/>
        </w:r>
        <w:r>
          <w:fldChar w:fldCharType="begin"/>
        </w:r>
        <w:r>
          <w:instrText xml:space="preserve"> PAGEREF _Toc22524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271" w:history="1">
        <w:r>
          <w:rPr>
            <w:rFonts w:ascii="仿宋" w:eastAsia="仿宋" w:hAnsi="仿宋" w:cs="仿宋" w:hint="eastAsia"/>
            <w:lang w:eastAsia="zh-CN"/>
          </w:rPr>
          <w:t>(二)、影响评估与处理</w:t>
        </w:r>
        <w:r>
          <w:tab/>
        </w:r>
        <w:r>
          <w:fldChar w:fldCharType="begin"/>
        </w:r>
        <w:r>
          <w:instrText xml:space="preserve"> PAGEREF _Toc28271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771" w:history="1">
        <w:r>
          <w:rPr>
            <w:rFonts w:ascii="仿宋" w:eastAsia="仿宋" w:hAnsi="仿宋" w:cs="仿宋" w:hint="eastAsia"/>
            <w:lang w:eastAsia="zh-CN"/>
          </w:rPr>
          <w:t>(三)、变更记录与追踪</w:t>
        </w:r>
        <w:r>
          <w:tab/>
        </w:r>
        <w:r>
          <w:fldChar w:fldCharType="begin"/>
        </w:r>
        <w:r>
          <w:instrText xml:space="preserve"> PAGEREF _Toc26771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9423" w:history="1">
        <w:r>
          <w:rPr>
            <w:rFonts w:ascii="仿宋" w:eastAsia="仿宋" w:hAnsi="仿宋" w:cs="仿宋" w:hint="eastAsia"/>
            <w:lang w:eastAsia="zh-CN"/>
          </w:rPr>
          <w:t>(四)、变更管理策略</w:t>
        </w:r>
        <w:r>
          <w:tab/>
        </w:r>
        <w:r>
          <w:fldChar w:fldCharType="begin"/>
        </w:r>
        <w:r>
          <w:instrText xml:space="preserve"> PAGEREF _Toc19423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030" w:history="1">
        <w:r>
          <w:rPr>
            <w:rFonts w:ascii="仿宋" w:eastAsia="仿宋" w:hAnsi="仿宋" w:cs="仿宋" w:hint="eastAsia"/>
            <w:lang w:eastAsia="zh-CN"/>
          </w:rPr>
          <w:t>十一、客户关系管理与市场拓展</w:t>
        </w:r>
        <w:r>
          <w:tab/>
        </w:r>
        <w:r>
          <w:fldChar w:fldCharType="begin"/>
        </w:r>
        <w:r>
          <w:instrText xml:space="preserve"> PAGEREF _Toc20030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687" w:history="1">
        <w:r>
          <w:rPr>
            <w:rFonts w:ascii="仿宋" w:eastAsia="仿宋" w:hAnsi="仿宋" w:cs="仿宋" w:hint="eastAsia"/>
            <w:lang w:eastAsia="zh-CN"/>
          </w:rPr>
          <w:t>(一)、客户关系管理策略</w:t>
        </w:r>
        <w:r>
          <w:tab/>
        </w:r>
        <w:r>
          <w:fldChar w:fldCharType="begin"/>
        </w:r>
        <w:r>
          <w:instrText xml:space="preserve"> PAGEREF _Toc7687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249" w:history="1">
        <w:r>
          <w:rPr>
            <w:rFonts w:ascii="仿宋" w:eastAsia="仿宋" w:hAnsi="仿宋" w:cs="仿宋" w:hint="eastAsia"/>
            <w:lang w:eastAsia="zh-CN"/>
          </w:rPr>
          <w:t>(二)、市场拓展方案</w:t>
        </w:r>
        <w:r>
          <w:tab/>
        </w:r>
        <w:r>
          <w:fldChar w:fldCharType="begin"/>
        </w:r>
        <w:r>
          <w:instrText xml:space="preserve"> PAGEREF _Toc22249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838" w:history="1">
        <w:r>
          <w:rPr>
            <w:rFonts w:ascii="仿宋" w:eastAsia="仿宋" w:hAnsi="仿宋" w:cs="仿宋" w:hint="eastAsia"/>
            <w:lang w:eastAsia="zh-CN"/>
          </w:rPr>
          <w:t>十二、项目质量与标准</w:t>
        </w:r>
        <w:r>
          <w:tab/>
        </w:r>
        <w:r>
          <w:fldChar w:fldCharType="begin"/>
        </w:r>
        <w:r>
          <w:instrText xml:space="preserve"> PAGEREF _Toc27838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320" w:history="1">
        <w:r>
          <w:rPr>
            <w:rFonts w:ascii="仿宋" w:eastAsia="仿宋" w:hAnsi="仿宋" w:cs="仿宋" w:hint="eastAsia"/>
            <w:lang w:eastAsia="zh-CN"/>
          </w:rPr>
          <w:t>(一)、质量保障体系</w:t>
        </w:r>
        <w:r>
          <w:tab/>
        </w:r>
        <w:r>
          <w:fldChar w:fldCharType="begin"/>
        </w:r>
        <w:r>
          <w:instrText xml:space="preserve"> PAGEREF _Toc32320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52" w:history="1">
        <w:r>
          <w:rPr>
            <w:rFonts w:ascii="仿宋" w:eastAsia="仿宋" w:hAnsi="仿宋" w:cs="仿宋" w:hint="eastAsia"/>
            <w:lang w:eastAsia="zh-CN"/>
          </w:rPr>
          <w:t>(二)、标准化作业流程</w:t>
        </w:r>
        <w:r>
          <w:tab/>
        </w:r>
        <w:r>
          <w:fldChar w:fldCharType="begin"/>
        </w:r>
        <w:r>
          <w:instrText xml:space="preserve"> PAGEREF _Toc21352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376" w:history="1">
        <w:r>
          <w:rPr>
            <w:rFonts w:ascii="仿宋" w:eastAsia="仿宋" w:hAnsi="仿宋" w:cs="仿宋" w:hint="eastAsia"/>
            <w:lang w:eastAsia="zh-CN"/>
          </w:rPr>
          <w:t>(三)、质量监控与评估</w:t>
        </w:r>
        <w:r>
          <w:tab/>
        </w:r>
        <w:r>
          <w:fldChar w:fldCharType="begin"/>
        </w:r>
        <w:r>
          <w:instrText xml:space="preserve"> PAGEREF _Toc28376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599" w:history="1">
        <w:r>
          <w:rPr>
            <w:rFonts w:ascii="仿宋" w:eastAsia="仿宋" w:hAnsi="仿宋" w:cs="仿宋" w:hint="eastAsia"/>
            <w:lang w:eastAsia="zh-CN"/>
          </w:rPr>
          <w:t>(四)、质量改进计划</w:t>
        </w:r>
        <w:r>
          <w:tab/>
        </w:r>
        <w:r>
          <w:fldChar w:fldCharType="begin"/>
        </w:r>
        <w:r>
          <w:instrText xml:space="preserve"> PAGEREF _Toc25599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619" w:history="1">
        <w:r>
          <w:rPr>
            <w:rFonts w:ascii="仿宋" w:eastAsia="仿宋" w:hAnsi="仿宋" w:cs="仿宋" w:hint="eastAsia"/>
            <w:lang w:eastAsia="zh-CN"/>
          </w:rPr>
          <w:t>十三、知识产权管理与保护</w:t>
        </w:r>
        <w:r>
          <w:tab/>
        </w:r>
        <w:r>
          <w:fldChar w:fldCharType="begin"/>
        </w:r>
        <w:r>
          <w:instrText xml:space="preserve"> PAGEREF _Toc9619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375" w:history="1">
        <w:r>
          <w:rPr>
            <w:rFonts w:ascii="仿宋" w:eastAsia="仿宋" w:hAnsi="仿宋" w:cs="仿宋" w:hint="eastAsia"/>
            <w:lang w:eastAsia="zh-CN"/>
          </w:rPr>
          <w:t>(一)、知识产权管理体系建设</w:t>
        </w:r>
        <w:r>
          <w:tab/>
        </w:r>
        <w:r>
          <w:fldChar w:fldCharType="begin"/>
        </w:r>
        <w:r>
          <w:instrText xml:space="preserve"> PAGEREF _Toc22375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396" w:history="1">
        <w:r>
          <w:rPr>
            <w:rFonts w:ascii="仿宋" w:eastAsia="仿宋" w:hAnsi="仿宋" w:cs="仿宋" w:hint="eastAsia"/>
            <w:lang w:eastAsia="zh-CN"/>
          </w:rPr>
          <w:t>(二)、知识产权保护措施</w:t>
        </w:r>
        <w:r>
          <w:tab/>
        </w:r>
        <w:r>
          <w:fldChar w:fldCharType="begin"/>
        </w:r>
        <w:r>
          <w:instrText xml:space="preserve"> PAGEREF _Toc4396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502" w:history="1">
        <w:r>
          <w:rPr>
            <w:rFonts w:ascii="仿宋" w:eastAsia="仿宋" w:hAnsi="仿宋" w:cs="仿宋" w:hint="eastAsia"/>
            <w:lang w:eastAsia="zh-CN"/>
          </w:rPr>
          <w:t>十四、产业协同与集群发展</w:t>
        </w:r>
        <w:r>
          <w:tab/>
        </w:r>
        <w:r>
          <w:fldChar w:fldCharType="begin"/>
        </w:r>
        <w:r>
          <w:instrText xml:space="preserve"> PAGEREF _Toc7502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896" w:history="1">
        <w:r>
          <w:rPr>
            <w:rFonts w:ascii="仿宋" w:eastAsia="仿宋" w:hAnsi="仿宋" w:cs="仿宋" w:hint="eastAsia"/>
            <w:lang w:eastAsia="zh-CN"/>
          </w:rPr>
          <w:t>(一)、产业协同机制建设</w:t>
        </w:r>
        <w:r>
          <w:tab/>
        </w:r>
        <w:r>
          <w:fldChar w:fldCharType="begin"/>
        </w:r>
        <w:r>
          <w:instrText xml:space="preserve"> PAGEREF _Toc5896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330" w:history="1">
        <w:r>
          <w:rPr>
            <w:rFonts w:ascii="仿宋" w:eastAsia="仿宋" w:hAnsi="仿宋" w:cs="仿宋" w:hint="eastAsia"/>
            <w:lang w:eastAsia="zh-CN"/>
          </w:rPr>
          <w:t>(二)、产业集群培育与发展</w:t>
        </w:r>
        <w:r>
          <w:tab/>
        </w:r>
        <w:r>
          <w:fldChar w:fldCharType="begin"/>
        </w:r>
        <w:r>
          <w:instrText xml:space="preserve"> PAGEREF _Toc12330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614" w:history="1">
        <w:r>
          <w:rPr>
            <w:rFonts w:ascii="仿宋" w:eastAsia="仿宋" w:hAnsi="仿宋" w:cs="仿宋" w:hint="eastAsia"/>
            <w:lang w:eastAsia="zh-CN"/>
          </w:rPr>
          <w:t>十五、法律法规与政策遵循</w:t>
        </w:r>
        <w:r>
          <w:tab/>
        </w:r>
        <w:r>
          <w:fldChar w:fldCharType="begin"/>
        </w:r>
        <w:r>
          <w:instrText xml:space="preserve"> PAGEREF _Toc28614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230" w:history="1">
        <w:r>
          <w:rPr>
            <w:rFonts w:ascii="仿宋" w:eastAsia="仿宋" w:hAnsi="仿宋" w:cs="仿宋" w:hint="eastAsia"/>
            <w:lang w:eastAsia="zh-CN"/>
          </w:rPr>
          <w:t>(一)、法律法规遵守</w:t>
        </w:r>
        <w:r>
          <w:tab/>
        </w:r>
        <w:r>
          <w:fldChar w:fldCharType="begin"/>
        </w:r>
        <w:r>
          <w:instrText xml:space="preserve"> PAGEREF _Toc30230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490" w:history="1">
        <w:r>
          <w:rPr>
            <w:rFonts w:ascii="仿宋" w:eastAsia="仿宋" w:hAnsi="仿宋" w:cs="仿宋" w:hint="eastAsia"/>
            <w:lang w:eastAsia="zh-CN"/>
          </w:rPr>
          <w:t>(二)、政策导向与利用</w:t>
        </w:r>
        <w:r>
          <w:tab/>
        </w:r>
        <w:r>
          <w:fldChar w:fldCharType="begin"/>
        </w:r>
        <w:r>
          <w:instrText xml:space="preserve"> PAGEREF _Toc8490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151" w:history="1">
        <w:r>
          <w:rPr>
            <w:rFonts w:ascii="仿宋" w:eastAsia="仿宋" w:hAnsi="仿宋" w:cs="仿宋" w:hint="eastAsia"/>
            <w:lang w:eastAsia="zh-CN"/>
          </w:rPr>
          <w:t>十六、质量管理与控制</w:t>
        </w:r>
        <w:r>
          <w:tab/>
        </w:r>
        <w:r>
          <w:fldChar w:fldCharType="begin"/>
        </w:r>
        <w:r>
          <w:instrText xml:space="preserve"> PAGEREF _Toc32151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499" w:history="1">
        <w:r>
          <w:rPr>
            <w:rFonts w:ascii="仿宋" w:eastAsia="仿宋" w:hAnsi="仿宋" w:cs="仿宋" w:hint="eastAsia"/>
            <w:lang w:eastAsia="zh-CN"/>
          </w:rPr>
          <w:t>(一)、质量管理体系建设</w:t>
        </w:r>
        <w:r>
          <w:tab/>
        </w:r>
        <w:r>
          <w:fldChar w:fldCharType="begin"/>
        </w:r>
        <w:r>
          <w:instrText xml:space="preserve"> PAGEREF _Toc18499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574" w:history="1">
        <w:r>
          <w:rPr>
            <w:rFonts w:ascii="仿宋" w:eastAsia="仿宋" w:hAnsi="仿宋" w:cs="仿宋" w:hint="eastAsia"/>
            <w:lang w:eastAsia="zh-CN"/>
          </w:rPr>
          <w:t>(二)、质量控制措施</w:t>
        </w:r>
        <w:r>
          <w:tab/>
        </w:r>
        <w:r>
          <w:fldChar w:fldCharType="begin"/>
        </w:r>
        <w:r>
          <w:instrText xml:space="preserve"> PAGEREF _Toc7574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883" w:history="1">
        <w:r>
          <w:rPr>
            <w:rFonts w:ascii="仿宋" w:eastAsia="仿宋" w:hAnsi="仿宋" w:cs="仿宋" w:hint="eastAsia"/>
            <w:lang w:eastAsia="zh-CN"/>
          </w:rPr>
          <w:t>十七、成果转化与推广应用</w:t>
        </w:r>
        <w:r>
          <w:tab/>
        </w:r>
        <w:r>
          <w:fldChar w:fldCharType="begin"/>
        </w:r>
        <w:r>
          <w:instrText xml:space="preserve"> PAGEREF _Toc15883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244" w:history="1">
        <w:r>
          <w:rPr>
            <w:rFonts w:ascii="仿宋" w:eastAsia="仿宋" w:hAnsi="仿宋" w:cs="仿宋" w:hint="eastAsia"/>
            <w:lang w:eastAsia="zh-CN"/>
          </w:rPr>
          <w:t>(一)、成果转化策略制定</w:t>
        </w:r>
        <w:r>
          <w:tab/>
        </w:r>
        <w:r>
          <w:fldChar w:fldCharType="begin"/>
        </w:r>
        <w:r>
          <w:instrText xml:space="preserve"> PAGEREF _Toc31244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760" w:history="1">
        <w:r>
          <w:rPr>
            <w:rFonts w:ascii="仿宋" w:eastAsia="仿宋" w:hAnsi="仿宋" w:cs="仿宋" w:hint="eastAsia"/>
            <w:lang w:eastAsia="zh-CN"/>
          </w:rPr>
          <w:t>(二)、成果推广应用方案</w:t>
        </w:r>
        <w:r>
          <w:tab/>
        </w:r>
        <w:r>
          <w:fldChar w:fldCharType="begin"/>
        </w:r>
        <w:r>
          <w:instrText xml:space="preserve"> PAGEREF _Toc12760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1402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在项目建设过程中，本项目建设方案将确保项目的可行性和有效实施。本方案详细介绍了项目的背景、目标和关键任务，以及所需资源和时间安排。需要强调的是，本方案仅供学习交流之用，不可做为商业用途。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5106"/>
      <w:r>
        <w:rPr>
          <w:rFonts w:ascii="仿宋" w:eastAsia="仿宋" w:hAnsi="仿宋" w:cs="仿宋" w:hint="eastAsia"/>
          <w:sz w:val="28"/>
          <w:lang w:eastAsia="zh-CN"/>
        </w:rPr>
        <w:t>一、环境和生态影响分析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6647"/>
      <w:r>
        <w:rPr>
          <w:rFonts w:ascii="仿宋" w:eastAsia="仿宋" w:hAnsi="仿宋" w:cs="仿宋" w:hint="eastAsia"/>
          <w:lang w:eastAsia="zh-CN"/>
        </w:rPr>
        <w:t>(一)、环境和生态现状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环境影响分析：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激光医疗光纤项目所在地区，空气质量可能受到附近工业活动的影响。为此，项目将采用封闭式生产工艺和高效空气过滤系统，以最大限度减少空气污染物排放。此外，为保护员工健康，项目将定期监测工作环境中的空气质量，并提供必要的防护设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方面，若项目地区水资源紧张，项目将采用循环水系统，减少水的使用量，并对产生的废水进行严格处理，确保其排放符合环保标准。此外，项目还将评估可能使用的水源的质量，以避免污染物影响生产过程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土壤质量也是一个重要考虑因素。项目将进行土壤样本的化验，确保没有重金属或其他有害物质的污染。此外，项目建设将尽量避免破坏土壤结构，以减少对土地的长期影响。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生态系统考量：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激光医疗光纤项目将进行详细的生态影响评估，确保不会对当地的动植物种群和自然栖息地造成负面影响。如果项目地点附近有重要的生物栖息地或生态敏感区，项目将重新考虑建设地点或采取相应的保护措施。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项目还计划在周边地区进行植树和绿化活动，以提升生物多样性。例如，可以创建生态廊道，连接周围的自然区域，为野生动植物提供移动和栖息的空间。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在建设和运营过程中，项目将采取措施减少光污染和噪音污染，以减少对周边生态系统的干扰。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可持续发展目标：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激光医疗光纤项目将积极采用可持续材料，如再生塑料和生物降解材料，以减少对环境的影响。项目还将推行废物减量和回收计划，例如通过再利用工业废料或建立回收系统。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项目还将探索使用节能技术，如太阳能板或风能，以减少对传统能源的依赖。此外，项目将采用节能灯具、节水装置等措施，以提高能源和水的使用效率。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2"/>
          <w:footerReference w:type="default" r:id="rId13"/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激光医疗光纤项目还将参与当地的环保活动和计划，如资助当地的环境保护项目或与社区合作进行环保宣传活动。通过这些活动，项目不仅能够提高自身的环境表现，还能在当地社区中树立积极的环保形象。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20943"/>
      <w:r>
        <w:rPr>
          <w:rFonts w:ascii="仿宋" w:eastAsia="仿宋" w:hAnsi="仿宋" w:cs="仿宋" w:hint="eastAsia"/>
          <w:sz w:val="28"/>
          <w:lang w:eastAsia="zh-CN"/>
        </w:rPr>
        <w:t>(二)、生态环境影响分析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生物多样性影响：项目的实施地点可能会对当地的生物多样性产生影响。需评估项目地区内特有的动植物种群以及它们的栖息地。若项目地点靠近敏感的生态区域，如湿地、森林或保护区，可能会对这些区域的生物多样性构成威胁。例如，建设活动可能会破坏动物的栖息地，造成物种迁移或数量减少。为此，项目可能需要进行环境影响评估，并采取措施减轻对生物多样性的负面影响，如调整项目布局、创建生态补偿区或参与当地生态保护项目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水资源和水体生态影响：激光医疗光纤项目在建设和运营过程中可能会对水资源产生影响。这包括对地表水和地下水的影响，以及废水排放对周围水体生态系统的潜在威胁。项目需要考虑其对当地水循环的影响，如降雨径流的变化、地表水和地下水的污染风险。项目应采取适当的水资源管理措施，比如建立废水处理和循环利用系统，以及采用节水技术和设施，确保不对水资源造成过度消耗或污染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土壤和地质影响：激光医疗光纤项目的建设可能会对土壤质量和地质结构产生影响。工程建设活动，如挖掘和填埋，可能会改变土壤结构，影响地下水流动和土壤的自然排水能力。此外，工业活动可能会导致土壤污染，如重金属和化学物质的积累。项目需要进行土壤质量评估，并采取措施避免土壤侵蚀和污染，比如实施土地复垦计划和采用环保型建材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4"/>
          <w:footerReference w:type="default" r:id="rId15"/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4.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空气质量和气候影响：激光医疗光纤项目在建设和运营阶段可能会对空气质量产生影响。这包括温室气体排放、粉尘和有害气体排放等。项目应采取措施减少对空气质量的负面影响，如使用清洁能源、控制排放源和实施绿化工程。此外，项目还应考虑其对气候变化的影响和适应性，尤其是在排放温室气体方面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12578"/>
      <w:r>
        <w:rPr>
          <w:rFonts w:ascii="仿宋" w:eastAsia="仿宋" w:hAnsi="仿宋" w:cs="仿宋" w:hint="eastAsia"/>
          <w:sz w:val="28"/>
          <w:lang w:eastAsia="zh-CN"/>
        </w:rPr>
        <w:t>(三)、生态环境保护措施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生物多样性保护：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项目区域内将划定特定区域作为生态保护区，专门用于保护敏感和濒危物种。在这些区域，任何建设活动都将被严格限制，以保护原有的生态环境。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激光医疗光纤项目将采用绿色屋顶和生态墙等环境友好型建筑设计，这些设计不仅有助于改善空气质量，还能为城市野生动植物提供栖息地。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项目还将开展本地植被种植活动，如在项目区域周围种植本地树种和灌木，以促进生物多样性，并提供野生动物的食物源和栖息地。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水资源保护与管理：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激光医疗光纤项目将建立高效的废水处理系统，确保所有工业废水在排放前都经过适当处理，达到或超过环保标准。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项目将采用节水技术，比如雨水收集系统和高效灌溉设备，以减少对地表水和地下水的消耗。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定期对周边水体进行水质监测，以及时发现并处理任何潜在的污染问题，确保水体的健康和清洁。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6"/>
          <w:footerReference w:type="default" r:id="rId17"/>
          <w:type w:val="nextPage"/>
          <w:pgSz w:w="11906" w:h="16838"/>
          <w:pgMar w:top="1440" w:right="1800" w:bottom="1440" w:left="1800" w:header="851" w:footer="992" w:gutter="0"/>
          <w:pgNumType w:start="7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土壤保护与污染防治：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在建设过程中，项目将最小化土壤移动，避免土壤侵蚀和流失。同时，采用环保材料和技术以减少对土壤的负面影响。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定期进行土壤质量检测，尤其是对重金属和化学污染物的检测，以确保土壤健康，及时处理可能的污染问题。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在项目运营期间，将采取措施防止化学品泄漏和渗透到土壤中，例如建立防漏设施和紧急响应计划。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减少空气污染与温室气体排放：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激光医疗光纤项目将致力于使用清洁能源，如太阳能和风能，减少对化石燃料的依赖。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通过采用节能灯具、高效绝缘材料和智能温控系统，降低能源消耗，减少温室气体排放。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实施碳足迹监测和管理系统，对项目的整体碳排放进行跟踪和评估，制定减排目标和策略。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提高环保意识与社区参与：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激光医疗光纤项目将举办环保教育研讨会，向员工和当地社区普及环保知识，提升对环境保护重要性的认识。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鼓励员工和社区居民参与环保活动，如植树造林和清理当地水体，增强社区对环境保护的参与和责任感。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8"/>
          <w:footerReference w:type="default" r:id="rId19"/>
          <w:type w:val="nextPage"/>
          <w:pgSz w:w="11906" w:h="16838"/>
          <w:pgMar w:top="1440" w:right="1800" w:bottom="1440" w:left="1800" w:header="851" w:footer="992" w:gutter="0"/>
          <w:pgNumType w:start="8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与当地学校和非政府组织合作，开展环境教育项目，培养下一代的环保意识。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4327"/>
      <w:r>
        <w:rPr>
          <w:rFonts w:ascii="仿宋" w:eastAsia="仿宋" w:hAnsi="仿宋" w:cs="仿宋" w:hint="eastAsia"/>
          <w:sz w:val="28"/>
          <w:lang w:eastAsia="zh-CN"/>
        </w:rPr>
        <w:t>(四)、地质灾害影响分析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地质稳定性评估：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在激光医疗光纤项目启动前，将进行一系列深入的地质调查，包括钻探和土壤取样，以深入了解项目区域的地层结构和土壤组成。特别是对于土壤的承载能力和地下水位的深度进行详细评估。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针对地震风险，项目将聘请地震工程专家对建筑设计进行审查，确保所有结构都符合最新的抗震建筑标准。在地震高发区，建筑将设计为能够承受预期最大震级的影响。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地下水和渗透问题：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激光医疗光纤项目将通过地下水位监测系统定期检测水位变化，以预测和预防由高地下水位可能引起的地基问题。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在设计基础设施时，将采用防水材料和构造，如防水混凝土和排水系统，确保地基和地下结构的干燥稳定。此外，将采用地下排水系统和蓄水池，以管理雨水和地下水，防止水分积聚。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泥石流和洪水风险：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激光医疗光纤项目将进行详尽的水文和地形分析，以识别可能的洪水和泥石流风险区。基于这些分析，项目将设计防洪设施，如提高地基、构建防洪墙和排水沟。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在泥石流高风险区域，项目将考虑建设拦泥坝和植被覆盖，以减少泥石流的可能性和影响。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滑坡和崩塌风险：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0"/>
          <w:footerReference w:type="default" r:id="rId21"/>
          <w:type w:val="nextPage"/>
          <w:pgSz w:w="11906" w:h="16838"/>
          <w:pgMar w:top="1440" w:right="1800" w:bottom="1440" w:left="1800" w:header="851" w:footer="992" w:gutter="0"/>
          <w:pgNumType w:start="9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对于位于山坡或不稳定地形的项目区域，将进行详细的地形稳定性评估。在必要时，项目将采取地形加固措施，如植被稳定、土钉墙和支撑结构。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激光医疗光纤项目还将考虑建设排水系统，以减少地表水对土壤稳定性的影响。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地质灾害的长期监测：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完成初始的地质风险评估后，激光医疗光纤项目将安装长期地质监测设备，如倾斜仪、裂缝计和地下水位计，以持续监测地质条件的变化。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项目将设立一个专门的地质监测团队，负责定期检查和维护监测设备，并对收集的数据进行分析，以便及时发现并响应潜在的地质风险。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16075"/>
      <w:r>
        <w:rPr>
          <w:rFonts w:ascii="仿宋" w:eastAsia="仿宋" w:hAnsi="仿宋" w:cs="仿宋" w:hint="eastAsia"/>
          <w:sz w:val="28"/>
          <w:lang w:eastAsia="zh-CN"/>
        </w:rPr>
        <w:t>(五)、特殊环境影响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位于极端气候条件下时，将特别关注建筑和基础设施的设计，以适应高温、严寒或多风等条件。例如，在高温地区，将采用高效隔热材料和先进的冷却系统，而在寒冷地区，项目重点将放在加强保温和有效供暖上。此外，面对多风或多雨的挑战，建筑将采用能抵抗强风和暴雨的设计和材料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2"/>
          <w:footerReference w:type="default" r:id="rId23"/>
          <w:type w:val="nextPage"/>
          <w:pgSz w:w="11906" w:h="16838"/>
          <w:pgMar w:top="1440" w:right="1800" w:bottom="1440" w:left="1800" w:header="851" w:footer="992" w:gutter="0"/>
          <w:pgNumType w:start="10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如果项目地处地形特殊的环境，如山区或沿海地区，将采取针对性措施确保建筑稳定和地形保护。在山区或丘陵地区，项目将采用特殊的地基处理技术和防滑坡措施，同时在沿海地区，则重点关注潮汐和侵蚀的潜在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在生态敏感区域，如湿地或珊瑚礁附近开展项目，将采取谨慎措施以保护这些敏感生态。这包括限制在敏感区域的建设活动，使用环保材料和技术，并最大限度地利用现有基础设施。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项目区域内的文化和历史遗址，项目将调整规划和设计，以避免对这些遗址的破坏，并与相关文化部门合作，确保在整个项目周期中对遗址的保护。同时，项目将探索将文化和历史元素融入设计中，以提升项目的文化价值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激光医疗光纤项目将通过这些措施来适应和尊重特殊环境条件，确保项目的可持续发展，同时减少对环境的负面影响。这不仅有助于保护自然和文化遗产，还能提升项目在社会责任方面的表现和形象。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14900"/>
      <w:r>
        <w:rPr>
          <w:rFonts w:ascii="仿宋" w:eastAsia="仿宋" w:hAnsi="仿宋" w:cs="仿宋" w:hint="eastAsia"/>
          <w:sz w:val="28"/>
          <w:lang w:eastAsia="zh-CN"/>
        </w:rPr>
        <w:t>二、项目监理与质量保证</w:t>
      </w:r>
      <w:bookmarkEnd w:id="8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9" w:name="_Toc12969"/>
      <w:r>
        <w:rPr>
          <w:rFonts w:ascii="仿宋" w:eastAsia="仿宋" w:hAnsi="仿宋" w:cs="仿宋" w:hint="eastAsia"/>
          <w:lang w:eastAsia="zh-CN"/>
        </w:rPr>
        <w:t>(一)、监理体系构建</w:t>
      </w:r>
      <w:bookmarkEnd w:id="9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1.1 监理团队组建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监理的关键在于建立强大的监理团队。首先，我们需要明确监理团队的组织结构，包括监理经理、监理工程师、质量专员等职责明确的成员。各成员的专业背景和经验将被充分考虑，以确保监理团队具备足够的专业知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1.2 监理计划制定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4"/>
          <w:footerReference w:type="default" r:id="rId25"/>
          <w:type w:val="nextPage"/>
          <w:pgSz w:w="11906" w:h="16838"/>
          <w:pgMar w:top="1440" w:right="1800" w:bottom="1440" w:left="1800" w:header="851" w:footer="992" w:gutter="0"/>
          <w:pgNumType w:start="11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监理计划将明确监理的整体框架和目标。这包括项目各个阶段的监理重点、监理频次、监理报告的提交周期等。监理计划的建立是为了确保监理工作有系统地推进，对项目的各个方面都能够得到全面覆盖。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1.3 监理工具引入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我们将引入先进的监理工具，包括但不限于监测设备、数据分析软件等。这些工具将用于实时监测工程进度、质量指标以及安全等方面，以便及时发现潜在问题并采取有效措施。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0" w:name="_Toc23404"/>
      <w:r>
        <w:rPr>
          <w:rFonts w:ascii="仿宋" w:eastAsia="仿宋" w:hAnsi="仿宋" w:cs="仿宋" w:hint="eastAsia"/>
          <w:sz w:val="28"/>
          <w:lang w:eastAsia="zh-CN"/>
        </w:rPr>
        <w:t>(二)、质量保证体系实施</w:t>
      </w:r>
      <w:bookmarkEnd w:id="10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2.1 质量政策制定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在项目启动阶段，我们将明确定义质量政策，确保项目始终以高质量的标准进行。这将包括对质量的整体目标、标准和期望的明确规定，以及质量管理的基本原则。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2.2 质量培训与认证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所有项目参与人员都将接受相应的质量培训，以确保他们理解并能够实施项目的质量标准。此外，我们将追求质量认证，以验证项目的质量管理体系符合国际或行业标准。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2.3 质量审核与改进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定期进行质量审核，以确保项目的质量体系有效运行。通过定期的内部和外部审核，我们将及时发现潜在问题，并采取纠正和预防措施，以不断提高项目的质量水平。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https://d.book118.com/536124141155010043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27"/>
      <w:footerReference w:type="default" r:id="rId28"/>
      <w:type w:val="nextPage"/>
      <w:pgSz w:w="11906" w:h="16838"/>
      <w:pgMar w:top="1440" w:right="1800" w:bottom="1440" w:left="1800" w:header="851" w:footer="992" w:gutter="0"/>
      <w:pgNumType w:start="12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12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激光医疗光纤项目构思建设方案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激光医疗光纤项目构思建设方案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激光医疗光纤项目构思建设方案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激光医疗光纤项目构思建设方案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激光医疗光纤项目构思建设方案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激光医疗光纤项目构思建设方案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激光医疗光纤项目构思建设方案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激光医疗光纤项目构思建设方案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激光医疗光纤项目构思建设方案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激光医疗光纤项目构思建设方案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激光医疗光纤项目构思建设方案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激光医疗光纤项目构思建设方案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11BC5282"/>
    <w:rsid w:val="11BC5282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autoRedefine/>
    <w:semiHidden/>
    <w:qFormat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footer" Target="footer7.xml" /><Relationship Id="rId18" Type="http://schemas.openxmlformats.org/officeDocument/2006/relationships/header" Target="header8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footer" Target="footer10.xml" /><Relationship Id="rId24" Type="http://schemas.openxmlformats.org/officeDocument/2006/relationships/header" Target="header11.xml" /><Relationship Id="rId25" Type="http://schemas.openxmlformats.org/officeDocument/2006/relationships/footer" Target="footer11.xml" /><Relationship Id="rId26" Type="http://schemas.openxmlformats.org/officeDocument/2006/relationships/hyperlink" Target="https://d.book118.com/536124141155010043" TargetMode="Externa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张宇峰</dc:creator>
  <cp:lastModifiedBy>张宇峰</cp:lastModifiedBy>
  <cp:revision>1</cp:revision>
  <dcterms:created xsi:type="dcterms:W3CDTF">2024-01-23T19:35:00Z</dcterms:created>
  <dcterms:modified xsi:type="dcterms:W3CDTF">2024-01-23T19:35:52Z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07EE3D22F6FD42C683D2AE80B82B5729_11</vt:lpwstr>
  </property>
  <property fmtid="{D5CDD505-2E9C-101B-9397-08002B2CF9AE}" pid="3" name="KSOProductBuildVer">
    <vt:lpwstr>2052-12.1.0.16120</vt:lpwstr>
  </property>
</Properties>
</file>