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特种聚合物项目规划设计纲要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37" w:history="1">
        <w:r>
          <w:rPr>
            <w:rFonts w:ascii="仿宋" w:eastAsia="仿宋" w:hAnsi="仿宋" w:cs="仿宋" w:hint="eastAsia"/>
            <w:lang w:eastAsia="zh-CN"/>
          </w:rPr>
          <w:t>序言</w:t>
        </w:r>
        <w:r>
          <w:tab/>
        </w:r>
        <w:r>
          <w:fldChar w:fldCharType="begin"/>
        </w:r>
        <w:r>
          <w:instrText xml:space="preserve"> PAGEREF _Toc13637 \h </w:instrText>
        </w:r>
        <w:r>
          <w:fldChar w:fldCharType="separate"/>
        </w:r>
        <w:r>
          <w:t>3</w:t>
        </w:r>
        <w:r>
          <w:fldChar w:fldCharType="end"/>
        </w:r>
      </w:hyperlink>
    </w:p>
    <w:p>
      <w:pPr>
        <w:pStyle w:val="TOC1"/>
        <w:tabs>
          <w:tab w:val="right" w:leader="dot" w:pos="8306"/>
        </w:tabs>
      </w:pPr>
      <w:hyperlink w:anchor="_Toc28442" w:history="1">
        <w:r>
          <w:rPr>
            <w:rFonts w:ascii="仿宋" w:eastAsia="仿宋" w:hAnsi="仿宋" w:cs="仿宋" w:hint="eastAsia"/>
            <w:lang w:eastAsia="zh-CN"/>
          </w:rPr>
          <w:t>一、特种聚合物项目绩效评估</w:t>
        </w:r>
        <w:r>
          <w:tab/>
        </w:r>
        <w:r>
          <w:fldChar w:fldCharType="begin"/>
        </w:r>
        <w:r>
          <w:instrText xml:space="preserve"> PAGEREF _Toc28442 \h </w:instrText>
        </w:r>
        <w:r>
          <w:fldChar w:fldCharType="separate"/>
        </w:r>
        <w:r>
          <w:t>3</w:t>
        </w:r>
        <w:r>
          <w:fldChar w:fldCharType="end"/>
        </w:r>
      </w:hyperlink>
    </w:p>
    <w:p>
      <w:pPr>
        <w:pStyle w:val="TOC2"/>
        <w:tabs>
          <w:tab w:val="right" w:leader="dot" w:pos="8306"/>
        </w:tabs>
      </w:pPr>
      <w:hyperlink w:anchor="_Toc24955" w:history="1">
        <w:r>
          <w:rPr>
            <w:rFonts w:ascii="仿宋" w:eastAsia="仿宋" w:hAnsi="仿宋" w:cs="仿宋" w:hint="eastAsia"/>
            <w:lang w:eastAsia="zh-CN"/>
          </w:rPr>
          <w:t>(一)、绩效评估指标</w:t>
        </w:r>
        <w:r>
          <w:tab/>
        </w:r>
        <w:r>
          <w:fldChar w:fldCharType="begin"/>
        </w:r>
        <w:r>
          <w:instrText xml:space="preserve"> PAGEREF _Toc24955 \h </w:instrText>
        </w:r>
        <w:r>
          <w:fldChar w:fldCharType="separate"/>
        </w:r>
        <w:r>
          <w:t>3</w:t>
        </w:r>
        <w:r>
          <w:fldChar w:fldCharType="end"/>
        </w:r>
      </w:hyperlink>
    </w:p>
    <w:p>
      <w:pPr>
        <w:pStyle w:val="TOC2"/>
        <w:tabs>
          <w:tab w:val="right" w:leader="dot" w:pos="8306"/>
        </w:tabs>
      </w:pPr>
      <w:hyperlink w:anchor="_Toc8935" w:history="1">
        <w:r>
          <w:rPr>
            <w:rFonts w:ascii="仿宋" w:eastAsia="仿宋" w:hAnsi="仿宋" w:cs="仿宋" w:hint="eastAsia"/>
            <w:lang w:eastAsia="zh-CN"/>
          </w:rPr>
          <w:t>(二)、绩效评估方法</w:t>
        </w:r>
        <w:r>
          <w:tab/>
        </w:r>
        <w:r>
          <w:fldChar w:fldCharType="begin"/>
        </w:r>
        <w:r>
          <w:instrText xml:space="preserve"> PAGEREF _Toc8935 \h </w:instrText>
        </w:r>
        <w:r>
          <w:fldChar w:fldCharType="separate"/>
        </w:r>
        <w:r>
          <w:t>4</w:t>
        </w:r>
        <w:r>
          <w:fldChar w:fldCharType="end"/>
        </w:r>
      </w:hyperlink>
    </w:p>
    <w:p>
      <w:pPr>
        <w:pStyle w:val="TOC2"/>
        <w:tabs>
          <w:tab w:val="right" w:leader="dot" w:pos="8306"/>
        </w:tabs>
      </w:pPr>
      <w:hyperlink w:anchor="_Toc27751" w:history="1">
        <w:r>
          <w:rPr>
            <w:rFonts w:ascii="仿宋" w:eastAsia="仿宋" w:hAnsi="仿宋" w:cs="仿宋" w:hint="eastAsia"/>
            <w:lang w:eastAsia="zh-CN"/>
          </w:rPr>
          <w:t>(三)、绩效评估周期</w:t>
        </w:r>
        <w:r>
          <w:tab/>
        </w:r>
        <w:r>
          <w:fldChar w:fldCharType="begin"/>
        </w:r>
        <w:r>
          <w:instrText xml:space="preserve"> PAGEREF _Toc27751 \h </w:instrText>
        </w:r>
        <w:r>
          <w:fldChar w:fldCharType="separate"/>
        </w:r>
        <w:r>
          <w:t>5</w:t>
        </w:r>
        <w:r>
          <w:fldChar w:fldCharType="end"/>
        </w:r>
      </w:hyperlink>
    </w:p>
    <w:p>
      <w:pPr>
        <w:pStyle w:val="TOC1"/>
        <w:tabs>
          <w:tab w:val="right" w:leader="dot" w:pos="8306"/>
        </w:tabs>
      </w:pPr>
      <w:hyperlink w:anchor="_Toc8270" w:history="1">
        <w:r>
          <w:rPr>
            <w:rFonts w:ascii="仿宋" w:eastAsia="仿宋" w:hAnsi="仿宋" w:cs="仿宋" w:hint="eastAsia"/>
            <w:lang w:eastAsia="zh-CN"/>
          </w:rPr>
          <w:t>二、特种聚合物项目文档管理</w:t>
        </w:r>
        <w:r>
          <w:tab/>
        </w:r>
        <w:r>
          <w:fldChar w:fldCharType="begin"/>
        </w:r>
        <w:r>
          <w:instrText xml:space="preserve"> PAGEREF _Toc8270 \h </w:instrText>
        </w:r>
        <w:r>
          <w:fldChar w:fldCharType="separate"/>
        </w:r>
        <w:r>
          <w:t>6</w:t>
        </w:r>
        <w:r>
          <w:fldChar w:fldCharType="end"/>
        </w:r>
      </w:hyperlink>
    </w:p>
    <w:p>
      <w:pPr>
        <w:pStyle w:val="TOC2"/>
        <w:tabs>
          <w:tab w:val="right" w:leader="dot" w:pos="8306"/>
        </w:tabs>
      </w:pPr>
      <w:hyperlink w:anchor="_Toc26195" w:history="1">
        <w:r>
          <w:rPr>
            <w:rFonts w:ascii="仿宋" w:eastAsia="仿宋" w:hAnsi="仿宋" w:cs="仿宋" w:hint="eastAsia"/>
            <w:lang w:eastAsia="zh-CN"/>
          </w:rPr>
          <w:t>(一)、文档编制与审查</w:t>
        </w:r>
        <w:r>
          <w:tab/>
        </w:r>
        <w:r>
          <w:fldChar w:fldCharType="begin"/>
        </w:r>
        <w:r>
          <w:instrText xml:space="preserve"> PAGEREF _Toc26195 \h </w:instrText>
        </w:r>
        <w:r>
          <w:fldChar w:fldCharType="separate"/>
        </w:r>
        <w:r>
          <w:t>6</w:t>
        </w:r>
        <w:r>
          <w:fldChar w:fldCharType="end"/>
        </w:r>
      </w:hyperlink>
    </w:p>
    <w:p>
      <w:pPr>
        <w:pStyle w:val="TOC2"/>
        <w:tabs>
          <w:tab w:val="right" w:leader="dot" w:pos="8306"/>
        </w:tabs>
      </w:pPr>
      <w:hyperlink w:anchor="_Toc30282" w:history="1">
        <w:r>
          <w:rPr>
            <w:rFonts w:ascii="仿宋" w:eastAsia="仿宋" w:hAnsi="仿宋" w:cs="仿宋" w:hint="eastAsia"/>
            <w:lang w:eastAsia="zh-CN"/>
          </w:rPr>
          <w:t>(二)、文档发布与分发</w:t>
        </w:r>
        <w:r>
          <w:tab/>
        </w:r>
        <w:r>
          <w:fldChar w:fldCharType="begin"/>
        </w:r>
        <w:r>
          <w:instrText xml:space="preserve"> PAGEREF _Toc30282 \h </w:instrText>
        </w:r>
        <w:r>
          <w:fldChar w:fldCharType="separate"/>
        </w:r>
        <w:r>
          <w:t>7</w:t>
        </w:r>
        <w:r>
          <w:fldChar w:fldCharType="end"/>
        </w:r>
      </w:hyperlink>
    </w:p>
    <w:p>
      <w:pPr>
        <w:pStyle w:val="TOC2"/>
        <w:tabs>
          <w:tab w:val="right" w:leader="dot" w:pos="8306"/>
        </w:tabs>
      </w:pPr>
      <w:hyperlink w:anchor="_Toc19135" w:history="1">
        <w:r>
          <w:rPr>
            <w:rFonts w:ascii="仿宋" w:eastAsia="仿宋" w:hAnsi="仿宋" w:cs="仿宋" w:hint="eastAsia"/>
            <w:lang w:eastAsia="zh-CN"/>
          </w:rPr>
          <w:t>(三)、文档存档与归档</w:t>
        </w:r>
        <w:r>
          <w:tab/>
        </w:r>
        <w:r>
          <w:fldChar w:fldCharType="begin"/>
        </w:r>
        <w:r>
          <w:instrText xml:space="preserve"> PAGEREF _Toc19135 \h </w:instrText>
        </w:r>
        <w:r>
          <w:fldChar w:fldCharType="separate"/>
        </w:r>
        <w:r>
          <w:t>8</w:t>
        </w:r>
        <w:r>
          <w:fldChar w:fldCharType="end"/>
        </w:r>
      </w:hyperlink>
    </w:p>
    <w:p>
      <w:pPr>
        <w:pStyle w:val="TOC1"/>
        <w:tabs>
          <w:tab w:val="right" w:leader="dot" w:pos="8306"/>
        </w:tabs>
      </w:pPr>
      <w:hyperlink w:anchor="_Toc263" w:history="1">
        <w:r>
          <w:rPr>
            <w:rFonts w:ascii="仿宋" w:eastAsia="仿宋" w:hAnsi="仿宋" w:cs="仿宋" w:hint="eastAsia"/>
            <w:lang w:eastAsia="zh-CN"/>
          </w:rPr>
          <w:t>三、特种聚合物项目选址可行性分析</w:t>
        </w:r>
        <w:r>
          <w:tab/>
        </w:r>
        <w:r>
          <w:fldChar w:fldCharType="begin"/>
        </w:r>
        <w:r>
          <w:instrText xml:space="preserve"> PAGEREF _Toc263 \h </w:instrText>
        </w:r>
        <w:r>
          <w:fldChar w:fldCharType="separate"/>
        </w:r>
        <w:r>
          <w:t>9</w:t>
        </w:r>
        <w:r>
          <w:fldChar w:fldCharType="end"/>
        </w:r>
      </w:hyperlink>
    </w:p>
    <w:p>
      <w:pPr>
        <w:pStyle w:val="TOC2"/>
        <w:tabs>
          <w:tab w:val="right" w:leader="dot" w:pos="8306"/>
        </w:tabs>
      </w:pPr>
      <w:hyperlink w:anchor="_Toc16682" w:history="1">
        <w:r>
          <w:rPr>
            <w:rFonts w:ascii="仿宋" w:eastAsia="仿宋" w:hAnsi="仿宋" w:cs="仿宋" w:hint="eastAsia"/>
            <w:lang w:eastAsia="zh-CN"/>
          </w:rPr>
          <w:t>(一)、特种聚合物项目选址</w:t>
        </w:r>
        <w:r>
          <w:tab/>
        </w:r>
        <w:r>
          <w:fldChar w:fldCharType="begin"/>
        </w:r>
        <w:r>
          <w:instrText xml:space="preserve"> PAGEREF _Toc16682 \h </w:instrText>
        </w:r>
        <w:r>
          <w:fldChar w:fldCharType="separate"/>
        </w:r>
        <w:r>
          <w:t>9</w:t>
        </w:r>
        <w:r>
          <w:fldChar w:fldCharType="end"/>
        </w:r>
      </w:hyperlink>
    </w:p>
    <w:p>
      <w:pPr>
        <w:pStyle w:val="TOC2"/>
        <w:tabs>
          <w:tab w:val="right" w:leader="dot" w:pos="8306"/>
        </w:tabs>
      </w:pPr>
      <w:hyperlink w:anchor="_Toc7676" w:history="1">
        <w:r>
          <w:rPr>
            <w:rFonts w:ascii="仿宋" w:eastAsia="仿宋" w:hAnsi="仿宋" w:cs="仿宋" w:hint="eastAsia"/>
            <w:lang w:eastAsia="zh-CN"/>
          </w:rPr>
          <w:t>(二)、用地控制指标</w:t>
        </w:r>
        <w:r>
          <w:tab/>
        </w:r>
        <w:r>
          <w:fldChar w:fldCharType="begin"/>
        </w:r>
        <w:r>
          <w:instrText xml:space="preserve"> PAGEREF _Toc7676 \h </w:instrText>
        </w:r>
        <w:r>
          <w:fldChar w:fldCharType="separate"/>
        </w:r>
        <w:r>
          <w:t>10</w:t>
        </w:r>
        <w:r>
          <w:fldChar w:fldCharType="end"/>
        </w:r>
      </w:hyperlink>
    </w:p>
    <w:p>
      <w:pPr>
        <w:pStyle w:val="TOC2"/>
        <w:tabs>
          <w:tab w:val="right" w:leader="dot" w:pos="8306"/>
        </w:tabs>
      </w:pPr>
      <w:hyperlink w:anchor="_Toc7489" w:history="1">
        <w:r>
          <w:rPr>
            <w:rFonts w:ascii="仿宋" w:eastAsia="仿宋" w:hAnsi="仿宋" w:cs="仿宋" w:hint="eastAsia"/>
            <w:lang w:eastAsia="zh-CN"/>
          </w:rPr>
          <w:t>(三)、节约用地措施</w:t>
        </w:r>
        <w:r>
          <w:tab/>
        </w:r>
        <w:r>
          <w:fldChar w:fldCharType="begin"/>
        </w:r>
        <w:r>
          <w:instrText xml:space="preserve"> PAGEREF _Toc7489 \h </w:instrText>
        </w:r>
        <w:r>
          <w:fldChar w:fldCharType="separate"/>
        </w:r>
        <w:r>
          <w:t>11</w:t>
        </w:r>
        <w:r>
          <w:fldChar w:fldCharType="end"/>
        </w:r>
      </w:hyperlink>
    </w:p>
    <w:p>
      <w:pPr>
        <w:pStyle w:val="TOC2"/>
        <w:tabs>
          <w:tab w:val="right" w:leader="dot" w:pos="8306"/>
        </w:tabs>
      </w:pPr>
      <w:hyperlink w:anchor="_Toc22005" w:history="1">
        <w:r>
          <w:rPr>
            <w:rFonts w:ascii="仿宋" w:eastAsia="仿宋" w:hAnsi="仿宋" w:cs="仿宋" w:hint="eastAsia"/>
            <w:lang w:eastAsia="zh-CN"/>
          </w:rPr>
          <w:t>(四)、总图布置方案</w:t>
        </w:r>
        <w:r>
          <w:tab/>
        </w:r>
        <w:r>
          <w:fldChar w:fldCharType="begin"/>
        </w:r>
        <w:r>
          <w:instrText xml:space="preserve"> PAGEREF _Toc22005 \h </w:instrText>
        </w:r>
        <w:r>
          <w:fldChar w:fldCharType="separate"/>
        </w:r>
        <w:r>
          <w:t>13</w:t>
        </w:r>
        <w:r>
          <w:fldChar w:fldCharType="end"/>
        </w:r>
      </w:hyperlink>
    </w:p>
    <w:p>
      <w:pPr>
        <w:pStyle w:val="TOC2"/>
        <w:tabs>
          <w:tab w:val="right" w:leader="dot" w:pos="8306"/>
        </w:tabs>
      </w:pPr>
      <w:hyperlink w:anchor="_Toc24899" w:history="1">
        <w:r>
          <w:rPr>
            <w:rFonts w:ascii="仿宋" w:eastAsia="仿宋" w:hAnsi="仿宋" w:cs="仿宋" w:hint="eastAsia"/>
            <w:lang w:eastAsia="zh-CN"/>
          </w:rPr>
          <w:t>(五)、选址综合评价</w:t>
        </w:r>
        <w:r>
          <w:tab/>
        </w:r>
        <w:r>
          <w:fldChar w:fldCharType="begin"/>
        </w:r>
        <w:r>
          <w:instrText xml:space="preserve"> PAGEREF _Toc24899 \h </w:instrText>
        </w:r>
        <w:r>
          <w:fldChar w:fldCharType="separate"/>
        </w:r>
        <w:r>
          <w:t>14</w:t>
        </w:r>
        <w:r>
          <w:fldChar w:fldCharType="end"/>
        </w:r>
      </w:hyperlink>
    </w:p>
    <w:p>
      <w:pPr>
        <w:pStyle w:val="TOC1"/>
        <w:tabs>
          <w:tab w:val="right" w:leader="dot" w:pos="8306"/>
        </w:tabs>
      </w:pPr>
      <w:hyperlink w:anchor="_Toc21574" w:history="1">
        <w:r>
          <w:rPr>
            <w:rFonts w:ascii="仿宋" w:eastAsia="仿宋" w:hAnsi="仿宋" w:cs="仿宋" w:hint="eastAsia"/>
            <w:lang w:eastAsia="zh-CN"/>
          </w:rPr>
          <w:t>四、特种聚合物项目可持续发展</w:t>
        </w:r>
        <w:r>
          <w:tab/>
        </w:r>
        <w:r>
          <w:fldChar w:fldCharType="begin"/>
        </w:r>
        <w:r>
          <w:instrText xml:space="preserve"> PAGEREF _Toc21574 \h </w:instrText>
        </w:r>
        <w:r>
          <w:fldChar w:fldCharType="separate"/>
        </w:r>
        <w:r>
          <w:t>15</w:t>
        </w:r>
        <w:r>
          <w:fldChar w:fldCharType="end"/>
        </w:r>
      </w:hyperlink>
    </w:p>
    <w:p>
      <w:pPr>
        <w:pStyle w:val="TOC2"/>
        <w:tabs>
          <w:tab w:val="right" w:leader="dot" w:pos="8306"/>
        </w:tabs>
      </w:pPr>
      <w:hyperlink w:anchor="_Toc23782" w:history="1">
        <w:r>
          <w:rPr>
            <w:rFonts w:ascii="仿宋" w:eastAsia="仿宋" w:hAnsi="仿宋" w:cs="仿宋" w:hint="eastAsia"/>
            <w:lang w:eastAsia="zh-CN"/>
          </w:rPr>
          <w:t>(一)、可持续战略与实践</w:t>
        </w:r>
        <w:r>
          <w:tab/>
        </w:r>
        <w:r>
          <w:fldChar w:fldCharType="begin"/>
        </w:r>
        <w:r>
          <w:instrText xml:space="preserve"> PAGEREF _Toc23782 \h </w:instrText>
        </w:r>
        <w:r>
          <w:fldChar w:fldCharType="separate"/>
        </w:r>
        <w:r>
          <w:t>15</w:t>
        </w:r>
        <w:r>
          <w:fldChar w:fldCharType="end"/>
        </w:r>
      </w:hyperlink>
    </w:p>
    <w:p>
      <w:pPr>
        <w:pStyle w:val="TOC2"/>
        <w:tabs>
          <w:tab w:val="right" w:leader="dot" w:pos="8306"/>
        </w:tabs>
      </w:pPr>
      <w:hyperlink w:anchor="_Toc31934" w:history="1">
        <w:r>
          <w:rPr>
            <w:rFonts w:ascii="仿宋" w:eastAsia="仿宋" w:hAnsi="仿宋" w:cs="仿宋" w:hint="eastAsia"/>
            <w:lang w:eastAsia="zh-CN"/>
          </w:rPr>
          <w:t>(二)、环保与社会责任</w:t>
        </w:r>
        <w:r>
          <w:tab/>
        </w:r>
        <w:r>
          <w:fldChar w:fldCharType="begin"/>
        </w:r>
        <w:r>
          <w:instrText xml:space="preserve"> PAGEREF _Toc31934 \h </w:instrText>
        </w:r>
        <w:r>
          <w:fldChar w:fldCharType="separate"/>
        </w:r>
        <w:r>
          <w:t>15</w:t>
        </w:r>
        <w:r>
          <w:fldChar w:fldCharType="end"/>
        </w:r>
      </w:hyperlink>
    </w:p>
    <w:p>
      <w:pPr>
        <w:pStyle w:val="TOC1"/>
        <w:tabs>
          <w:tab w:val="right" w:leader="dot" w:pos="8306"/>
        </w:tabs>
      </w:pPr>
      <w:hyperlink w:anchor="_Toc5118" w:history="1">
        <w:r>
          <w:rPr>
            <w:rFonts w:ascii="仿宋" w:eastAsia="仿宋" w:hAnsi="仿宋" w:cs="仿宋" w:hint="eastAsia"/>
            <w:lang w:eastAsia="zh-CN"/>
          </w:rPr>
          <w:t>五、特种聚合物项目建设背景及必要性分析</w:t>
        </w:r>
        <w:r>
          <w:tab/>
        </w:r>
        <w:r>
          <w:fldChar w:fldCharType="begin"/>
        </w:r>
        <w:r>
          <w:instrText xml:space="preserve"> PAGEREF _Toc5118 \h </w:instrText>
        </w:r>
        <w:r>
          <w:fldChar w:fldCharType="separate"/>
        </w:r>
        <w:r>
          <w:t>16</w:t>
        </w:r>
        <w:r>
          <w:fldChar w:fldCharType="end"/>
        </w:r>
      </w:hyperlink>
    </w:p>
    <w:p>
      <w:pPr>
        <w:pStyle w:val="TOC2"/>
        <w:tabs>
          <w:tab w:val="right" w:leader="dot" w:pos="8306"/>
        </w:tabs>
      </w:pPr>
      <w:hyperlink w:anchor="_Toc15895" w:history="1">
        <w:r>
          <w:rPr>
            <w:rFonts w:ascii="仿宋" w:eastAsia="仿宋" w:hAnsi="仿宋" w:cs="仿宋" w:hint="eastAsia"/>
            <w:lang w:eastAsia="zh-CN"/>
          </w:rPr>
          <w:t>(一)、特种聚合物项目背景分析</w:t>
        </w:r>
        <w:r>
          <w:tab/>
        </w:r>
        <w:r>
          <w:fldChar w:fldCharType="begin"/>
        </w:r>
        <w:r>
          <w:instrText xml:space="preserve"> PAGEREF _Toc15895 \h </w:instrText>
        </w:r>
        <w:r>
          <w:fldChar w:fldCharType="separate"/>
        </w:r>
        <w:r>
          <w:t>16</w:t>
        </w:r>
        <w:r>
          <w:fldChar w:fldCharType="end"/>
        </w:r>
      </w:hyperlink>
    </w:p>
    <w:p>
      <w:pPr>
        <w:pStyle w:val="TOC2"/>
        <w:tabs>
          <w:tab w:val="right" w:leader="dot" w:pos="8306"/>
        </w:tabs>
      </w:pPr>
      <w:hyperlink w:anchor="_Toc13231" w:history="1">
        <w:r>
          <w:rPr>
            <w:rFonts w:ascii="仿宋" w:eastAsia="仿宋" w:hAnsi="仿宋" w:cs="仿宋" w:hint="eastAsia"/>
            <w:lang w:eastAsia="zh-CN"/>
          </w:rPr>
          <w:t>(二)、特种聚合物项目建设必要性分析</w:t>
        </w:r>
        <w:r>
          <w:tab/>
        </w:r>
        <w:r>
          <w:fldChar w:fldCharType="begin"/>
        </w:r>
        <w:r>
          <w:instrText xml:space="preserve"> PAGEREF _Toc13231 \h </w:instrText>
        </w:r>
        <w:r>
          <w:fldChar w:fldCharType="separate"/>
        </w:r>
        <w:r>
          <w:t>18</w:t>
        </w:r>
        <w:r>
          <w:fldChar w:fldCharType="end"/>
        </w:r>
      </w:hyperlink>
    </w:p>
    <w:p>
      <w:pPr>
        <w:pStyle w:val="TOC1"/>
        <w:tabs>
          <w:tab w:val="right" w:leader="dot" w:pos="8306"/>
        </w:tabs>
      </w:pPr>
      <w:hyperlink w:anchor="_Toc27888" w:history="1">
        <w:r>
          <w:rPr>
            <w:rFonts w:ascii="仿宋" w:eastAsia="仿宋" w:hAnsi="仿宋" w:cs="仿宋" w:hint="eastAsia"/>
            <w:lang w:eastAsia="zh-CN"/>
          </w:rPr>
          <w:t>六、特种聚合物项目危机管理</w:t>
        </w:r>
        <w:r>
          <w:tab/>
        </w:r>
        <w:r>
          <w:fldChar w:fldCharType="begin"/>
        </w:r>
        <w:r>
          <w:instrText xml:space="preserve"> PAGEREF _Toc27888 \h </w:instrText>
        </w:r>
        <w:r>
          <w:fldChar w:fldCharType="separate"/>
        </w:r>
        <w:r>
          <w:t>19</w:t>
        </w:r>
        <w:r>
          <w:fldChar w:fldCharType="end"/>
        </w:r>
      </w:hyperlink>
    </w:p>
    <w:p>
      <w:pPr>
        <w:pStyle w:val="TOC2"/>
        <w:tabs>
          <w:tab w:val="right" w:leader="dot" w:pos="8306"/>
        </w:tabs>
      </w:pPr>
      <w:hyperlink w:anchor="_Toc20988" w:history="1">
        <w:r>
          <w:rPr>
            <w:rFonts w:ascii="仿宋" w:eastAsia="仿宋" w:hAnsi="仿宋" w:cs="仿宋" w:hint="eastAsia"/>
            <w:lang w:eastAsia="zh-CN"/>
          </w:rPr>
          <w:t>(一)、危机预警与识别</w:t>
        </w:r>
        <w:r>
          <w:tab/>
        </w:r>
        <w:r>
          <w:fldChar w:fldCharType="begin"/>
        </w:r>
        <w:r>
          <w:instrText xml:space="preserve"> PAGEREF _Toc20988 \h </w:instrText>
        </w:r>
        <w:r>
          <w:fldChar w:fldCharType="separate"/>
        </w:r>
        <w:r>
          <w:t>19</w:t>
        </w:r>
        <w:r>
          <w:fldChar w:fldCharType="end"/>
        </w:r>
      </w:hyperlink>
    </w:p>
    <w:p>
      <w:pPr>
        <w:pStyle w:val="TOC2"/>
        <w:tabs>
          <w:tab w:val="right" w:leader="dot" w:pos="8306"/>
        </w:tabs>
      </w:pPr>
      <w:hyperlink w:anchor="_Toc5019" w:history="1">
        <w:r>
          <w:rPr>
            <w:rFonts w:ascii="仿宋" w:eastAsia="仿宋" w:hAnsi="仿宋" w:cs="仿宋" w:hint="eastAsia"/>
            <w:lang w:eastAsia="zh-CN"/>
          </w:rPr>
          <w:t>(二)、危机应对与恢复</w:t>
        </w:r>
        <w:r>
          <w:tab/>
        </w:r>
        <w:r>
          <w:fldChar w:fldCharType="begin"/>
        </w:r>
        <w:r>
          <w:instrText xml:space="preserve"> PAGEREF _Toc5019 \h </w:instrText>
        </w:r>
        <w:r>
          <w:fldChar w:fldCharType="separate"/>
        </w:r>
        <w:r>
          <w:t>20</w:t>
        </w:r>
        <w:r>
          <w:fldChar w:fldCharType="end"/>
        </w:r>
      </w:hyperlink>
    </w:p>
    <w:p>
      <w:pPr>
        <w:pStyle w:val="TOC1"/>
        <w:tabs>
          <w:tab w:val="right" w:leader="dot" w:pos="8306"/>
        </w:tabs>
      </w:pPr>
      <w:hyperlink w:anchor="_Toc21224" w:history="1">
        <w:r>
          <w:rPr>
            <w:rFonts w:ascii="仿宋" w:eastAsia="仿宋" w:hAnsi="仿宋" w:cs="仿宋" w:hint="eastAsia"/>
            <w:lang w:eastAsia="zh-CN"/>
          </w:rPr>
          <w:t>七、特种聚合物项目经营效益</w:t>
        </w:r>
        <w:r>
          <w:tab/>
        </w:r>
        <w:r>
          <w:fldChar w:fldCharType="begin"/>
        </w:r>
        <w:r>
          <w:instrText xml:space="preserve"> PAGEREF _Toc21224 \h </w:instrText>
        </w:r>
        <w:r>
          <w:fldChar w:fldCharType="separate"/>
        </w:r>
        <w:r>
          <w:t>22</w:t>
        </w:r>
        <w:r>
          <w:fldChar w:fldCharType="end"/>
        </w:r>
      </w:hyperlink>
    </w:p>
    <w:p>
      <w:pPr>
        <w:pStyle w:val="TOC2"/>
        <w:tabs>
          <w:tab w:val="right" w:leader="dot" w:pos="8306"/>
        </w:tabs>
      </w:pPr>
      <w:hyperlink w:anchor="_Toc17723" w:history="1">
        <w:r>
          <w:rPr>
            <w:rFonts w:ascii="仿宋" w:eastAsia="仿宋" w:hAnsi="仿宋" w:cs="仿宋" w:hint="eastAsia"/>
            <w:lang w:eastAsia="zh-CN"/>
          </w:rPr>
          <w:t>(一)、经济评价财务测算</w:t>
        </w:r>
        <w:r>
          <w:tab/>
        </w:r>
        <w:r>
          <w:fldChar w:fldCharType="begin"/>
        </w:r>
        <w:r>
          <w:instrText xml:space="preserve"> PAGEREF _Toc17723 \h </w:instrText>
        </w:r>
        <w:r>
          <w:fldChar w:fldCharType="separate"/>
        </w:r>
        <w:r>
          <w:t>22</w:t>
        </w:r>
        <w:r>
          <w:fldChar w:fldCharType="end"/>
        </w:r>
      </w:hyperlink>
    </w:p>
    <w:p>
      <w:pPr>
        <w:pStyle w:val="TOC2"/>
        <w:tabs>
          <w:tab w:val="right" w:leader="dot" w:pos="8306"/>
        </w:tabs>
      </w:pPr>
      <w:hyperlink w:anchor="_Toc26500" w:history="1">
        <w:r>
          <w:rPr>
            <w:rFonts w:ascii="仿宋" w:eastAsia="仿宋" w:hAnsi="仿宋" w:cs="仿宋" w:hint="eastAsia"/>
            <w:lang w:eastAsia="zh-CN"/>
          </w:rPr>
          <w:t>(二)、特种聚合物项目盈利能力分析</w:t>
        </w:r>
        <w:r>
          <w:tab/>
        </w:r>
        <w:r>
          <w:fldChar w:fldCharType="begin"/>
        </w:r>
        <w:r>
          <w:instrText xml:space="preserve"> PAGEREF _Toc26500 \h </w:instrText>
        </w:r>
        <w:r>
          <w:fldChar w:fldCharType="separate"/>
        </w:r>
        <w:r>
          <w:t>23</w:t>
        </w:r>
        <w:r>
          <w:fldChar w:fldCharType="end"/>
        </w:r>
      </w:hyperlink>
    </w:p>
    <w:p>
      <w:pPr>
        <w:pStyle w:val="TOC1"/>
        <w:tabs>
          <w:tab w:val="right" w:leader="dot" w:pos="8306"/>
        </w:tabs>
      </w:pPr>
      <w:hyperlink w:anchor="_Toc14094" w:history="1">
        <w:r>
          <w:rPr>
            <w:rFonts w:ascii="仿宋" w:eastAsia="仿宋" w:hAnsi="仿宋" w:cs="仿宋" w:hint="eastAsia"/>
            <w:lang w:eastAsia="zh-CN"/>
          </w:rPr>
          <w:t>八、特种聚合物项目社会影响</w:t>
        </w:r>
        <w:r>
          <w:tab/>
        </w:r>
        <w:r>
          <w:fldChar w:fldCharType="begin"/>
        </w:r>
        <w:r>
          <w:instrText xml:space="preserve"> PAGEREF _Toc14094 \h </w:instrText>
        </w:r>
        <w:r>
          <w:fldChar w:fldCharType="separate"/>
        </w:r>
        <w:r>
          <w:t>24</w:t>
        </w:r>
        <w:r>
          <w:fldChar w:fldCharType="end"/>
        </w:r>
      </w:hyperlink>
    </w:p>
    <w:p>
      <w:pPr>
        <w:pStyle w:val="TOC2"/>
        <w:tabs>
          <w:tab w:val="right" w:leader="dot" w:pos="8306"/>
        </w:tabs>
      </w:pPr>
      <w:hyperlink w:anchor="_Toc32426" w:history="1">
        <w:r>
          <w:rPr>
            <w:rFonts w:ascii="仿宋" w:eastAsia="仿宋" w:hAnsi="仿宋" w:cs="仿宋" w:hint="eastAsia"/>
            <w:lang w:eastAsia="zh-CN"/>
          </w:rPr>
          <w:t>(一)、社会责任与义务</w:t>
        </w:r>
        <w:r>
          <w:tab/>
        </w:r>
        <w:r>
          <w:fldChar w:fldCharType="begin"/>
        </w:r>
        <w:r>
          <w:instrText xml:space="preserve"> PAGEREF _Toc32426 \h </w:instrText>
        </w:r>
        <w:r>
          <w:fldChar w:fldCharType="separate"/>
        </w:r>
        <w:r>
          <w:t>24</w:t>
        </w:r>
        <w:r>
          <w:fldChar w:fldCharType="end"/>
        </w:r>
      </w:hyperlink>
    </w:p>
    <w:p>
      <w:pPr>
        <w:pStyle w:val="TOC2"/>
        <w:tabs>
          <w:tab w:val="right" w:leader="dot" w:pos="8306"/>
        </w:tabs>
      </w:pPr>
      <w:hyperlink w:anchor="_Toc14557" w:history="1">
        <w:r>
          <w:rPr>
            <w:rFonts w:ascii="仿宋" w:eastAsia="仿宋" w:hAnsi="仿宋" w:cs="仿宋" w:hint="eastAsia"/>
            <w:lang w:eastAsia="zh-CN"/>
          </w:rPr>
          <w:t>(二)、社会参与与沟通</w:t>
        </w:r>
        <w:r>
          <w:tab/>
        </w:r>
        <w:r>
          <w:fldChar w:fldCharType="begin"/>
        </w:r>
        <w:r>
          <w:instrText xml:space="preserve"> PAGEREF _Toc14557 \h </w:instrText>
        </w:r>
        <w:r>
          <w:fldChar w:fldCharType="separate"/>
        </w:r>
        <w:r>
          <w:t>25</w:t>
        </w:r>
        <w:r>
          <w:fldChar w:fldCharType="end"/>
        </w:r>
      </w:hyperlink>
    </w:p>
    <w:p>
      <w:pPr>
        <w:pStyle w:val="TOC1"/>
        <w:tabs>
          <w:tab w:val="right" w:leader="dot" w:pos="8306"/>
        </w:tabs>
      </w:pPr>
      <w:hyperlink w:anchor="_Toc31782" w:history="1">
        <w:r>
          <w:rPr>
            <w:rFonts w:ascii="仿宋" w:eastAsia="仿宋" w:hAnsi="仿宋" w:cs="仿宋" w:hint="eastAsia"/>
            <w:lang w:eastAsia="zh-CN"/>
          </w:rPr>
          <w:t>九、特种聚合物项目创新与研发</w:t>
        </w:r>
        <w:r>
          <w:tab/>
        </w:r>
        <w:r>
          <w:fldChar w:fldCharType="begin"/>
        </w:r>
        <w:r>
          <w:instrText xml:space="preserve"> PAGEREF _Toc31782 \h </w:instrText>
        </w:r>
        <w:r>
          <w:fldChar w:fldCharType="separate"/>
        </w:r>
        <w:r>
          <w:t>25</w:t>
        </w:r>
        <w:r>
          <w:fldChar w:fldCharType="end"/>
        </w:r>
      </w:hyperlink>
    </w:p>
    <w:p>
      <w:pPr>
        <w:pStyle w:val="TOC2"/>
        <w:tabs>
          <w:tab w:val="right" w:leader="dot" w:pos="8306"/>
        </w:tabs>
      </w:pPr>
      <w:hyperlink w:anchor="_Toc11731" w:history="1">
        <w:r>
          <w:rPr>
            <w:rFonts w:ascii="仿宋" w:eastAsia="仿宋" w:hAnsi="仿宋" w:cs="仿宋" w:hint="eastAsia"/>
            <w:lang w:eastAsia="zh-CN"/>
          </w:rPr>
          <w:t>(一)、创新策略与方向</w:t>
        </w:r>
        <w:r>
          <w:tab/>
        </w:r>
        <w:r>
          <w:fldChar w:fldCharType="begin"/>
        </w:r>
        <w:r>
          <w:instrText xml:space="preserve"> PAGEREF _Toc11731 \h </w:instrText>
        </w:r>
        <w:r>
          <w:fldChar w:fldCharType="separate"/>
        </w:r>
        <w:r>
          <w:t>25</w:t>
        </w:r>
        <w:r>
          <w:fldChar w:fldCharType="end"/>
        </w:r>
      </w:hyperlink>
    </w:p>
    <w:p>
      <w:pPr>
        <w:pStyle w:val="TOC2"/>
        <w:tabs>
          <w:tab w:val="right" w:leader="dot" w:pos="8306"/>
        </w:tabs>
      </w:pPr>
      <w:hyperlink w:anchor="_Toc29347" w:history="1">
        <w:r>
          <w:rPr>
            <w:rFonts w:ascii="仿宋" w:eastAsia="仿宋" w:hAnsi="仿宋" w:cs="仿宋" w:hint="eastAsia"/>
            <w:lang w:eastAsia="zh-CN"/>
          </w:rPr>
          <w:t>(二)、研发规划与投入</w:t>
        </w:r>
        <w:r>
          <w:tab/>
        </w:r>
        <w:r>
          <w:fldChar w:fldCharType="begin"/>
        </w:r>
        <w:r>
          <w:instrText xml:space="preserve"> PAGEREF _Toc29347 \h </w:instrText>
        </w:r>
        <w:r>
          <w:fldChar w:fldCharType="separate"/>
        </w:r>
        <w:r>
          <w:t>27</w:t>
        </w:r>
        <w:r>
          <w:fldChar w:fldCharType="end"/>
        </w:r>
      </w:hyperlink>
    </w:p>
    <w:p>
      <w:pPr>
        <w:pStyle w:val="TOC1"/>
        <w:tabs>
          <w:tab w:val="right" w:leader="dot" w:pos="8306"/>
        </w:tabs>
      </w:pPr>
      <w:hyperlink w:anchor="_Toc29021" w:history="1">
        <w:r>
          <w:rPr>
            <w:rFonts w:ascii="仿宋" w:eastAsia="仿宋" w:hAnsi="仿宋" w:cs="仿宋" w:hint="eastAsia"/>
            <w:lang w:eastAsia="zh-CN"/>
          </w:rPr>
          <w:t>十、特种聚合物项目财务管理</w:t>
        </w:r>
        <w:r>
          <w:tab/>
        </w:r>
        <w:r>
          <w:fldChar w:fldCharType="begin"/>
        </w:r>
        <w:r>
          <w:instrText xml:space="preserve"> PAGEREF _Toc29021 \h </w:instrText>
        </w:r>
        <w:r>
          <w:fldChar w:fldCharType="separate"/>
        </w:r>
        <w:r>
          <w:t>29</w:t>
        </w:r>
        <w:r>
          <w:fldChar w:fldCharType="end"/>
        </w:r>
      </w:hyperlink>
    </w:p>
    <w:p>
      <w:pPr>
        <w:pStyle w:val="TOC2"/>
        <w:tabs>
          <w:tab w:val="right" w:leader="dot" w:pos="8306"/>
        </w:tabs>
      </w:pPr>
      <w:hyperlink w:anchor="_Toc15774" w:history="1">
        <w:r>
          <w:rPr>
            <w:rFonts w:ascii="仿宋" w:eastAsia="仿宋" w:hAnsi="仿宋" w:cs="仿宋" w:hint="eastAsia"/>
            <w:lang w:eastAsia="zh-CN"/>
          </w:rPr>
          <w:t>(一)、资金需求大</w:t>
        </w:r>
        <w:r>
          <w:tab/>
        </w:r>
        <w:r>
          <w:fldChar w:fldCharType="begin"/>
        </w:r>
        <w:r>
          <w:instrText xml:space="preserve"> PAGEREF _Toc15774 \h </w:instrText>
        </w:r>
        <w:r>
          <w:fldChar w:fldCharType="separate"/>
        </w:r>
        <w:r>
          <w:t>29</w:t>
        </w:r>
        <w:r>
          <w:fldChar w:fldCharType="end"/>
        </w:r>
      </w:hyperlink>
    </w:p>
    <w:p>
      <w:pPr>
        <w:pStyle w:val="TOC2"/>
        <w:tabs>
          <w:tab w:val="right" w:leader="dot" w:pos="8306"/>
        </w:tabs>
      </w:pPr>
      <w:hyperlink w:anchor="_Toc12224" w:history="1">
        <w:r>
          <w:rPr>
            <w:rFonts w:ascii="仿宋" w:eastAsia="仿宋" w:hAnsi="仿宋" w:cs="仿宋" w:hint="eastAsia"/>
            <w:lang w:eastAsia="zh-CN"/>
          </w:rPr>
          <w:t>(二)、研发周期长</w:t>
        </w:r>
        <w:r>
          <w:tab/>
        </w:r>
        <w:r>
          <w:fldChar w:fldCharType="begin"/>
        </w:r>
        <w:r>
          <w:instrText xml:space="preserve"> PAGEREF _Toc12224 \h </w:instrText>
        </w:r>
        <w:r>
          <w:fldChar w:fldCharType="separate"/>
        </w:r>
        <w:r>
          <w:t>30</w:t>
        </w:r>
        <w:r>
          <w:fldChar w:fldCharType="end"/>
        </w:r>
      </w:hyperlink>
    </w:p>
    <w:p>
      <w:pPr>
        <w:pStyle w:val="TOC2"/>
        <w:tabs>
          <w:tab w:val="right" w:leader="dot" w:pos="8306"/>
        </w:tabs>
      </w:pPr>
      <w:hyperlink w:anchor="_Toc1049" w:history="1">
        <w:r>
          <w:rPr>
            <w:rFonts w:ascii="仿宋" w:eastAsia="仿宋" w:hAnsi="仿宋" w:cs="仿宋" w:hint="eastAsia"/>
            <w:lang w:eastAsia="zh-CN"/>
          </w:rPr>
          <w:t>(三)、市场风险大</w:t>
        </w:r>
        <w:r>
          <w:tab/>
        </w:r>
        <w:r>
          <w:fldChar w:fldCharType="begin"/>
        </w:r>
        <w:r>
          <w:instrText xml:space="preserve"> PAGEREF _Toc1049 \h </w:instrText>
        </w:r>
        <w:r>
          <w:fldChar w:fldCharType="separate"/>
        </w:r>
        <w:r>
          <w:t>31</w:t>
        </w:r>
        <w:r>
          <w:fldChar w:fldCharType="end"/>
        </w:r>
      </w:hyperlink>
    </w:p>
    <w:p>
      <w:pPr>
        <w:pStyle w:val="TOC2"/>
        <w:tabs>
          <w:tab w:val="right" w:leader="dot" w:pos="8306"/>
        </w:tabs>
      </w:pPr>
      <w:hyperlink w:anchor="_Toc14460" w:history="1">
        <w:r>
          <w:rPr>
            <w:rFonts w:ascii="仿宋" w:eastAsia="仿宋" w:hAnsi="仿宋" w:cs="仿宋" w:hint="eastAsia"/>
            <w:lang w:eastAsia="zh-CN"/>
          </w:rPr>
          <w:t>(四)、利润率高</w:t>
        </w:r>
        <w:r>
          <w:tab/>
        </w:r>
        <w:r>
          <w:fldChar w:fldCharType="begin"/>
        </w:r>
        <w:r>
          <w:instrText xml:space="preserve"> PAGEREF _Toc14460 \h </w:instrText>
        </w:r>
        <w:r>
          <w:fldChar w:fldCharType="separate"/>
        </w:r>
        <w:r>
          <w:t>34</w:t>
        </w:r>
        <w:r>
          <w:fldChar w:fldCharType="end"/>
        </w:r>
      </w:hyperlink>
    </w:p>
    <w:p>
      <w:pPr>
        <w:pStyle w:val="TOC1"/>
        <w:tabs>
          <w:tab w:val="right" w:leader="dot" w:pos="8306"/>
        </w:tabs>
      </w:pPr>
      <w:hyperlink w:anchor="_Toc12795" w:history="1">
        <w:r>
          <w:rPr>
            <w:rFonts w:ascii="仿宋" w:eastAsia="仿宋" w:hAnsi="仿宋" w:cs="仿宋" w:hint="eastAsia"/>
            <w:lang w:eastAsia="zh-CN"/>
          </w:rPr>
          <w:t>十一、特种聚合物项目环境影响分析</w:t>
        </w:r>
        <w:r>
          <w:tab/>
        </w:r>
        <w:r>
          <w:fldChar w:fldCharType="begin"/>
        </w:r>
        <w:r>
          <w:instrText xml:space="preserve"> PAGEREF _Toc12795 \h </w:instrText>
        </w:r>
        <w:r>
          <w:fldChar w:fldCharType="separate"/>
        </w:r>
        <w:r>
          <w:t>36</w:t>
        </w:r>
        <w:r>
          <w:fldChar w:fldCharType="end"/>
        </w:r>
      </w:hyperlink>
    </w:p>
    <w:p>
      <w:pPr>
        <w:pStyle w:val="TOC2"/>
        <w:tabs>
          <w:tab w:val="right" w:leader="dot" w:pos="8306"/>
        </w:tabs>
      </w:pPr>
      <w:hyperlink w:anchor="_Toc16573" w:history="1">
        <w:r>
          <w:rPr>
            <w:rFonts w:ascii="仿宋" w:eastAsia="仿宋" w:hAnsi="仿宋" w:cs="仿宋" w:hint="eastAsia"/>
            <w:lang w:eastAsia="zh-CN"/>
          </w:rPr>
          <w:t>(一)、建设区域环境质量现状</w:t>
        </w:r>
        <w:r>
          <w:tab/>
        </w:r>
        <w:r>
          <w:fldChar w:fldCharType="begin"/>
        </w:r>
        <w:r>
          <w:instrText xml:space="preserve"> PAGEREF _Toc16573 \h </w:instrText>
        </w:r>
        <w:r>
          <w:fldChar w:fldCharType="separate"/>
        </w:r>
        <w:r>
          <w:t>36</w:t>
        </w:r>
        <w:r>
          <w:fldChar w:fldCharType="end"/>
        </w:r>
      </w:hyperlink>
    </w:p>
    <w:p>
      <w:pPr>
        <w:pStyle w:val="TOC2"/>
        <w:tabs>
          <w:tab w:val="right" w:leader="dot" w:pos="8306"/>
        </w:tabs>
      </w:pPr>
      <w:hyperlink w:anchor="_Toc9517" w:history="1">
        <w:r>
          <w:rPr>
            <w:rFonts w:ascii="仿宋" w:eastAsia="仿宋" w:hAnsi="仿宋" w:cs="仿宋" w:hint="eastAsia"/>
            <w:lang w:eastAsia="zh-CN"/>
          </w:rPr>
          <w:t>(二)、建设期环境保护</w:t>
        </w:r>
        <w:r>
          <w:tab/>
        </w:r>
        <w:r>
          <w:fldChar w:fldCharType="begin"/>
        </w:r>
        <w:r>
          <w:instrText xml:space="preserve"> PAGEREF _Toc9517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61" w:history="1">
        <w:r>
          <w:rPr>
            <w:rFonts w:ascii="仿宋" w:eastAsia="仿宋" w:hAnsi="仿宋" w:cs="仿宋" w:hint="eastAsia"/>
            <w:lang w:eastAsia="zh-CN"/>
          </w:rPr>
          <w:t>(三)、运营期环境保护</w:t>
        </w:r>
        <w:r>
          <w:tab/>
        </w:r>
        <w:r>
          <w:fldChar w:fldCharType="begin"/>
        </w:r>
        <w:r>
          <w:instrText xml:space="preserve"> PAGEREF _Toc32361 \h </w:instrText>
        </w:r>
        <w:r>
          <w:fldChar w:fldCharType="separate"/>
        </w:r>
        <w:r>
          <w:t>38</w:t>
        </w:r>
        <w:r>
          <w:fldChar w:fldCharType="end"/>
        </w:r>
      </w:hyperlink>
    </w:p>
    <w:p>
      <w:pPr>
        <w:pStyle w:val="TOC2"/>
        <w:tabs>
          <w:tab w:val="right" w:leader="dot" w:pos="8306"/>
        </w:tabs>
      </w:pPr>
      <w:hyperlink w:anchor="_Toc29952" w:history="1">
        <w:r>
          <w:rPr>
            <w:rFonts w:ascii="仿宋" w:eastAsia="仿宋" w:hAnsi="仿宋" w:cs="仿宋" w:hint="eastAsia"/>
            <w:lang w:eastAsia="zh-CN"/>
          </w:rPr>
          <w:t>(四)、特种聚合物项目建设对区域经济的影响</w:t>
        </w:r>
        <w:r>
          <w:tab/>
        </w:r>
        <w:r>
          <w:fldChar w:fldCharType="begin"/>
        </w:r>
        <w:r>
          <w:instrText xml:space="preserve"> PAGEREF _Toc29952 \h </w:instrText>
        </w:r>
        <w:r>
          <w:fldChar w:fldCharType="separate"/>
        </w:r>
        <w:r>
          <w:t>40</w:t>
        </w:r>
        <w:r>
          <w:fldChar w:fldCharType="end"/>
        </w:r>
      </w:hyperlink>
    </w:p>
    <w:p>
      <w:pPr>
        <w:pStyle w:val="TOC2"/>
        <w:tabs>
          <w:tab w:val="right" w:leader="dot" w:pos="8306"/>
        </w:tabs>
      </w:pPr>
      <w:hyperlink w:anchor="_Toc2189" w:history="1">
        <w:r>
          <w:rPr>
            <w:rFonts w:ascii="仿宋" w:eastAsia="仿宋" w:hAnsi="仿宋" w:cs="仿宋" w:hint="eastAsia"/>
            <w:lang w:eastAsia="zh-CN"/>
          </w:rPr>
          <w:t>(五)、废弃物处理</w:t>
        </w:r>
        <w:r>
          <w:tab/>
        </w:r>
        <w:r>
          <w:fldChar w:fldCharType="begin"/>
        </w:r>
        <w:r>
          <w:instrText xml:space="preserve"> PAGEREF _Toc2189 \h </w:instrText>
        </w:r>
        <w:r>
          <w:fldChar w:fldCharType="separate"/>
        </w:r>
        <w:r>
          <w:t>42</w:t>
        </w:r>
        <w:r>
          <w:fldChar w:fldCharType="end"/>
        </w:r>
      </w:hyperlink>
    </w:p>
    <w:p>
      <w:pPr>
        <w:pStyle w:val="TOC2"/>
        <w:tabs>
          <w:tab w:val="right" w:leader="dot" w:pos="8306"/>
        </w:tabs>
      </w:pPr>
      <w:hyperlink w:anchor="_Toc11613" w:history="1">
        <w:r>
          <w:rPr>
            <w:rFonts w:ascii="仿宋" w:eastAsia="仿宋" w:hAnsi="仿宋" w:cs="仿宋" w:hint="eastAsia"/>
            <w:lang w:eastAsia="zh-CN"/>
          </w:rPr>
          <w:t>(六)、特殊环境影响分析</w:t>
        </w:r>
        <w:r>
          <w:tab/>
        </w:r>
        <w:r>
          <w:fldChar w:fldCharType="begin"/>
        </w:r>
        <w:r>
          <w:instrText xml:space="preserve"> PAGEREF _Toc11613 \h </w:instrText>
        </w:r>
        <w:r>
          <w:fldChar w:fldCharType="separate"/>
        </w:r>
        <w:r>
          <w:t>43</w:t>
        </w:r>
        <w:r>
          <w:fldChar w:fldCharType="end"/>
        </w:r>
      </w:hyperlink>
    </w:p>
    <w:p>
      <w:pPr>
        <w:pStyle w:val="TOC2"/>
        <w:tabs>
          <w:tab w:val="right" w:leader="dot" w:pos="8306"/>
        </w:tabs>
      </w:pPr>
      <w:hyperlink w:anchor="_Toc4148" w:history="1">
        <w:r>
          <w:rPr>
            <w:rFonts w:ascii="仿宋" w:eastAsia="仿宋" w:hAnsi="仿宋" w:cs="仿宋" w:hint="eastAsia"/>
            <w:lang w:eastAsia="zh-CN"/>
          </w:rPr>
          <w:t>(七)、清洁生产</w:t>
        </w:r>
        <w:r>
          <w:tab/>
        </w:r>
        <w:r>
          <w:fldChar w:fldCharType="begin"/>
        </w:r>
        <w:r>
          <w:instrText xml:space="preserve"> PAGEREF _Toc4148 \h </w:instrText>
        </w:r>
        <w:r>
          <w:fldChar w:fldCharType="separate"/>
        </w:r>
        <w:r>
          <w:t>44</w:t>
        </w:r>
        <w:r>
          <w:fldChar w:fldCharType="end"/>
        </w:r>
      </w:hyperlink>
    </w:p>
    <w:p>
      <w:pPr>
        <w:pStyle w:val="TOC2"/>
        <w:tabs>
          <w:tab w:val="right" w:leader="dot" w:pos="8306"/>
        </w:tabs>
      </w:pPr>
      <w:hyperlink w:anchor="_Toc25802" w:history="1">
        <w:r>
          <w:rPr>
            <w:rFonts w:ascii="仿宋" w:eastAsia="仿宋" w:hAnsi="仿宋" w:cs="仿宋" w:hint="eastAsia"/>
            <w:lang w:eastAsia="zh-CN"/>
          </w:rPr>
          <w:t>(八)、环境保护综合评价</w:t>
        </w:r>
        <w:r>
          <w:tab/>
        </w:r>
        <w:r>
          <w:fldChar w:fldCharType="begin"/>
        </w:r>
        <w:r>
          <w:instrText xml:space="preserve"> PAGEREF _Toc25802 \h </w:instrText>
        </w:r>
        <w:r>
          <w:fldChar w:fldCharType="separate"/>
        </w:r>
        <w:r>
          <w:t>45</w:t>
        </w:r>
        <w:r>
          <w:fldChar w:fldCharType="end"/>
        </w:r>
      </w:hyperlink>
    </w:p>
    <w:p>
      <w:pPr>
        <w:pStyle w:val="TOC1"/>
        <w:tabs>
          <w:tab w:val="right" w:leader="dot" w:pos="8306"/>
        </w:tabs>
      </w:pPr>
      <w:hyperlink w:anchor="_Toc23787" w:history="1">
        <w:r>
          <w:rPr>
            <w:rFonts w:ascii="仿宋" w:eastAsia="仿宋" w:hAnsi="仿宋" w:cs="仿宋" w:hint="eastAsia"/>
            <w:lang w:eastAsia="zh-CN"/>
          </w:rPr>
          <w:t>十二、特种聚合物项目技术管理</w:t>
        </w:r>
        <w:r>
          <w:tab/>
        </w:r>
        <w:r>
          <w:fldChar w:fldCharType="begin"/>
        </w:r>
        <w:r>
          <w:instrText xml:space="preserve"> PAGEREF _Toc23787 \h </w:instrText>
        </w:r>
        <w:r>
          <w:fldChar w:fldCharType="separate"/>
        </w:r>
        <w:r>
          <w:t>46</w:t>
        </w:r>
        <w:r>
          <w:fldChar w:fldCharType="end"/>
        </w:r>
      </w:hyperlink>
    </w:p>
    <w:p>
      <w:pPr>
        <w:pStyle w:val="TOC2"/>
        <w:tabs>
          <w:tab w:val="right" w:leader="dot" w:pos="8306"/>
        </w:tabs>
      </w:pPr>
      <w:hyperlink w:anchor="_Toc2893" w:history="1">
        <w:r>
          <w:rPr>
            <w:rFonts w:ascii="仿宋" w:eastAsia="仿宋" w:hAnsi="仿宋" w:cs="仿宋" w:hint="eastAsia"/>
            <w:lang w:eastAsia="zh-CN"/>
          </w:rPr>
          <w:t>(一)、技术方案选用方向</w:t>
        </w:r>
        <w:r>
          <w:tab/>
        </w:r>
        <w:r>
          <w:fldChar w:fldCharType="begin"/>
        </w:r>
        <w:r>
          <w:instrText xml:space="preserve"> PAGEREF _Toc2893 \h </w:instrText>
        </w:r>
        <w:r>
          <w:fldChar w:fldCharType="separate"/>
        </w:r>
        <w:r>
          <w:t>46</w:t>
        </w:r>
        <w:r>
          <w:fldChar w:fldCharType="end"/>
        </w:r>
      </w:hyperlink>
    </w:p>
    <w:p>
      <w:pPr>
        <w:pStyle w:val="TOC2"/>
        <w:tabs>
          <w:tab w:val="right" w:leader="dot" w:pos="8306"/>
        </w:tabs>
      </w:pPr>
      <w:hyperlink w:anchor="_Toc4741" w:history="1">
        <w:r>
          <w:rPr>
            <w:rFonts w:ascii="仿宋" w:eastAsia="仿宋" w:hAnsi="仿宋" w:cs="仿宋" w:hint="eastAsia"/>
            <w:lang w:eastAsia="zh-CN"/>
          </w:rPr>
          <w:t>(二)、工艺技术方案选用原则</w:t>
        </w:r>
        <w:r>
          <w:tab/>
        </w:r>
        <w:r>
          <w:fldChar w:fldCharType="begin"/>
        </w:r>
        <w:r>
          <w:instrText xml:space="preserve"> PAGEREF _Toc4741 \h </w:instrText>
        </w:r>
        <w:r>
          <w:fldChar w:fldCharType="separate"/>
        </w:r>
        <w:r>
          <w:t>48</w:t>
        </w:r>
        <w:r>
          <w:fldChar w:fldCharType="end"/>
        </w:r>
      </w:hyperlink>
    </w:p>
    <w:p>
      <w:pPr>
        <w:pStyle w:val="TOC2"/>
        <w:tabs>
          <w:tab w:val="right" w:leader="dot" w:pos="8306"/>
        </w:tabs>
      </w:pPr>
      <w:hyperlink w:anchor="_Toc435" w:history="1">
        <w:r>
          <w:rPr>
            <w:rFonts w:ascii="仿宋" w:eastAsia="仿宋" w:hAnsi="仿宋" w:cs="仿宋" w:hint="eastAsia"/>
            <w:lang w:eastAsia="zh-CN"/>
          </w:rPr>
          <w:t>(三)、工艺技术方案要求</w:t>
        </w:r>
        <w:r>
          <w:tab/>
        </w:r>
        <w:r>
          <w:fldChar w:fldCharType="begin"/>
        </w:r>
        <w:r>
          <w:instrText xml:space="preserve"> PAGEREF _Toc435 \h </w:instrText>
        </w:r>
        <w:r>
          <w:fldChar w:fldCharType="separate"/>
        </w:r>
        <w:r>
          <w:t>50</w:t>
        </w:r>
        <w:r>
          <w:fldChar w:fldCharType="end"/>
        </w:r>
      </w:hyperlink>
    </w:p>
    <w:p>
      <w:pPr>
        <w:pStyle w:val="TOC1"/>
        <w:tabs>
          <w:tab w:val="right" w:leader="dot" w:pos="8306"/>
        </w:tabs>
      </w:pPr>
      <w:hyperlink w:anchor="_Toc12761" w:history="1">
        <w:r>
          <w:rPr>
            <w:rFonts w:ascii="仿宋" w:eastAsia="仿宋" w:hAnsi="仿宋" w:cs="仿宋" w:hint="eastAsia"/>
            <w:lang w:eastAsia="zh-CN"/>
          </w:rPr>
          <w:t>十三、营销与推广策略</w:t>
        </w:r>
        <w:r>
          <w:tab/>
        </w:r>
        <w:r>
          <w:fldChar w:fldCharType="begin"/>
        </w:r>
        <w:r>
          <w:instrText xml:space="preserve"> PAGEREF _Toc12761 \h </w:instrText>
        </w:r>
        <w:r>
          <w:fldChar w:fldCharType="separate"/>
        </w:r>
        <w:r>
          <w:t>52</w:t>
        </w:r>
        <w:r>
          <w:fldChar w:fldCharType="end"/>
        </w:r>
      </w:hyperlink>
    </w:p>
    <w:p>
      <w:pPr>
        <w:pStyle w:val="TOC2"/>
        <w:tabs>
          <w:tab w:val="right" w:leader="dot" w:pos="8306"/>
        </w:tabs>
      </w:pPr>
      <w:hyperlink w:anchor="_Toc17351" w:history="1">
        <w:r>
          <w:rPr>
            <w:rFonts w:ascii="仿宋" w:eastAsia="仿宋" w:hAnsi="仿宋" w:cs="仿宋" w:hint="eastAsia"/>
            <w:lang w:eastAsia="zh-CN"/>
          </w:rPr>
          <w:t>(一)、产品/服务定位与特点</w:t>
        </w:r>
        <w:r>
          <w:tab/>
        </w:r>
        <w:r>
          <w:fldChar w:fldCharType="begin"/>
        </w:r>
        <w:r>
          <w:instrText xml:space="preserve"> PAGEREF _Toc17351 \h </w:instrText>
        </w:r>
        <w:r>
          <w:fldChar w:fldCharType="separate"/>
        </w:r>
        <w:r>
          <w:t>52</w:t>
        </w:r>
        <w:r>
          <w:fldChar w:fldCharType="end"/>
        </w:r>
      </w:hyperlink>
    </w:p>
    <w:p>
      <w:pPr>
        <w:pStyle w:val="TOC2"/>
        <w:tabs>
          <w:tab w:val="right" w:leader="dot" w:pos="8306"/>
        </w:tabs>
      </w:pPr>
      <w:hyperlink w:anchor="_Toc5262" w:history="1">
        <w:r>
          <w:rPr>
            <w:rFonts w:ascii="仿宋" w:eastAsia="仿宋" w:hAnsi="仿宋" w:cs="仿宋" w:hint="eastAsia"/>
            <w:lang w:eastAsia="zh-CN"/>
          </w:rPr>
          <w:t>(二)、市场定位与竞争分析</w:t>
        </w:r>
        <w:r>
          <w:tab/>
        </w:r>
        <w:r>
          <w:fldChar w:fldCharType="begin"/>
        </w:r>
        <w:r>
          <w:instrText xml:space="preserve"> PAGEREF _Toc5262 \h </w:instrText>
        </w:r>
        <w:r>
          <w:fldChar w:fldCharType="separate"/>
        </w:r>
        <w:r>
          <w:t>54</w:t>
        </w:r>
        <w:r>
          <w:fldChar w:fldCharType="end"/>
        </w:r>
      </w:hyperlink>
    </w:p>
    <w:p>
      <w:pPr>
        <w:pStyle w:val="TOC2"/>
        <w:tabs>
          <w:tab w:val="right" w:leader="dot" w:pos="8306"/>
        </w:tabs>
      </w:pPr>
      <w:hyperlink w:anchor="_Toc1399" w:history="1">
        <w:r>
          <w:rPr>
            <w:rFonts w:ascii="仿宋" w:eastAsia="仿宋" w:hAnsi="仿宋" w:cs="仿宋" w:hint="eastAsia"/>
            <w:lang w:eastAsia="zh-CN"/>
          </w:rPr>
          <w:t>(三)、营销渠道与策略</w:t>
        </w:r>
        <w:r>
          <w:tab/>
        </w:r>
        <w:r>
          <w:fldChar w:fldCharType="begin"/>
        </w:r>
        <w:r>
          <w:instrText xml:space="preserve"> PAGEREF _Toc1399 \h </w:instrText>
        </w:r>
        <w:r>
          <w:fldChar w:fldCharType="separate"/>
        </w:r>
        <w:r>
          <w:t>55</w:t>
        </w:r>
        <w:r>
          <w:fldChar w:fldCharType="end"/>
        </w:r>
      </w:hyperlink>
    </w:p>
    <w:p>
      <w:pPr>
        <w:pStyle w:val="TOC2"/>
        <w:tabs>
          <w:tab w:val="right" w:leader="dot" w:pos="8306"/>
        </w:tabs>
      </w:pPr>
      <w:hyperlink w:anchor="_Toc25653" w:history="1">
        <w:r>
          <w:rPr>
            <w:rFonts w:ascii="仿宋" w:eastAsia="仿宋" w:hAnsi="仿宋" w:cs="仿宋" w:hint="eastAsia"/>
            <w:lang w:eastAsia="zh-CN"/>
          </w:rPr>
          <w:t>(四)、推广与宣传活动</w:t>
        </w:r>
        <w:r>
          <w:tab/>
        </w:r>
        <w:r>
          <w:fldChar w:fldCharType="begin"/>
        </w:r>
        <w:r>
          <w:instrText xml:space="preserve"> PAGEREF _Toc25653 \h </w:instrText>
        </w:r>
        <w:r>
          <w:fldChar w:fldCharType="separate"/>
        </w:r>
        <w:r>
          <w:t>56</w:t>
        </w:r>
        <w:r>
          <w:fldChar w:fldCharType="end"/>
        </w:r>
      </w:hyperlink>
    </w:p>
    <w:p>
      <w:pPr>
        <w:pStyle w:val="TOC1"/>
        <w:tabs>
          <w:tab w:val="right" w:leader="dot" w:pos="8306"/>
        </w:tabs>
      </w:pPr>
      <w:hyperlink w:anchor="_Toc25088" w:history="1">
        <w:r>
          <w:rPr>
            <w:rFonts w:ascii="仿宋" w:eastAsia="仿宋" w:hAnsi="仿宋" w:cs="仿宋" w:hint="eastAsia"/>
            <w:lang w:eastAsia="zh-CN"/>
          </w:rPr>
          <w:t>十四、风险识别与分类</w:t>
        </w:r>
        <w:r>
          <w:tab/>
        </w:r>
        <w:r>
          <w:fldChar w:fldCharType="begin"/>
        </w:r>
        <w:r>
          <w:instrText xml:space="preserve"> PAGEREF _Toc25088 \h </w:instrText>
        </w:r>
        <w:r>
          <w:fldChar w:fldCharType="separate"/>
        </w:r>
        <w:r>
          <w:t>62</w:t>
        </w:r>
        <w:r>
          <w:fldChar w:fldCharType="end"/>
        </w:r>
      </w:hyperlink>
    </w:p>
    <w:p>
      <w:pPr>
        <w:pStyle w:val="TOC2"/>
        <w:tabs>
          <w:tab w:val="right" w:leader="dot" w:pos="8306"/>
        </w:tabs>
      </w:pPr>
      <w:hyperlink w:anchor="_Toc20286" w:history="1">
        <w:r>
          <w:rPr>
            <w:rFonts w:ascii="仿宋" w:eastAsia="仿宋" w:hAnsi="仿宋" w:cs="仿宋" w:hint="eastAsia"/>
            <w:lang w:eastAsia="zh-CN"/>
          </w:rPr>
          <w:t>(一)、风险识别</w:t>
        </w:r>
        <w:r>
          <w:tab/>
        </w:r>
        <w:r>
          <w:fldChar w:fldCharType="begin"/>
        </w:r>
        <w:r>
          <w:instrText xml:space="preserve"> PAGEREF _Toc20286 \h </w:instrText>
        </w:r>
        <w:r>
          <w:fldChar w:fldCharType="separate"/>
        </w:r>
        <w:r>
          <w:t>62</w:t>
        </w:r>
        <w:r>
          <w:fldChar w:fldCharType="end"/>
        </w:r>
      </w:hyperlink>
    </w:p>
    <w:p>
      <w:pPr>
        <w:pStyle w:val="TOC2"/>
        <w:tabs>
          <w:tab w:val="right" w:leader="dot" w:pos="8306"/>
        </w:tabs>
      </w:pPr>
      <w:hyperlink w:anchor="_Toc30101" w:history="1">
        <w:r>
          <w:rPr>
            <w:rFonts w:ascii="仿宋" w:eastAsia="仿宋" w:hAnsi="仿宋" w:cs="仿宋" w:hint="eastAsia"/>
            <w:lang w:eastAsia="zh-CN"/>
          </w:rPr>
          <w:t>(二)、风险分类</w:t>
        </w:r>
        <w:r>
          <w:tab/>
        </w:r>
        <w:r>
          <w:fldChar w:fldCharType="begin"/>
        </w:r>
        <w:r>
          <w:instrText xml:space="preserve"> PAGEREF _Toc30101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3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442"/>
      <w:r>
        <w:rPr>
          <w:rFonts w:ascii="仿宋" w:eastAsia="仿宋" w:hAnsi="仿宋" w:cs="仿宋" w:hint="eastAsia"/>
          <w:sz w:val="28"/>
          <w:lang w:eastAsia="zh-CN"/>
        </w:rPr>
        <w:t>一、特种聚合物项目绩效评估</w:t>
      </w:r>
      <w:bookmarkEnd w:id="2"/>
    </w:p>
    <w:p>
      <w:pPr>
        <w:pStyle w:val="Heading2"/>
        <w:rPr>
          <w:rFonts w:ascii="仿宋" w:eastAsia="仿宋" w:hAnsi="仿宋" w:cs="仿宋" w:hint="eastAsia"/>
          <w:lang w:eastAsia="zh-CN"/>
        </w:rPr>
      </w:pPr>
      <w:bookmarkStart w:id="3" w:name="_Toc2495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聚合物项目中，我们设计了一套全面的绩效评估指标，以确保特种聚合物项目的可控和成功交付。这些指标跨足特种聚合物项目目标、成本、进度和质量等多个维度，为我们提供了全面洞察特种聚合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聚合物项目目标达成率是我们关注的首要指标。我们设定了明确的目标，并通过定期监测和评估，迅速发现并应对潜在的目标偏差。这为特种聚合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成本绩效是另一个核心关注点。通过实际成本与预算成本的对比分析，我们深入了解成本差异的原因，及时调整资源分配，保持特种聚合物项目在经济效益方面的合理水平。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特种聚合物项目进度作为关键的绩效指标之一，得到了精心的关注。我们制定了详细的特种聚合物项目进度计划，并设立了进度符合度指标，确保实际进度与计划进度保持一致。这使我们能够快速发现和解决潜在的进度问题，保持特种聚合物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特种聚合物项目绩效的不可或缺的一环。我们引入了一系列的质量标准和客户满意度指标，以确保特种聚合物项目交付的成果在质量上达到或超越预期水平。通过持续监测这些指标，我们努力提升特种聚合物项目整体质量水平，为特种聚合物项目的成功交付提供有力保障。通过这些科学且全面的绩效评估，我们能够更好地引导特种聚合物项目的持续改进，确保特种聚合物项目目标的顺利达成。</w:t>
      </w:r>
    </w:p>
    <w:p>
      <w:pPr>
        <w:pStyle w:val="Heading2"/>
        <w:ind w:firstLine="560" w:firstLineChars="200"/>
        <w:rPr>
          <w:rFonts w:ascii="仿宋" w:eastAsia="仿宋" w:hAnsi="仿宋" w:cs="仿宋" w:hint="eastAsia"/>
          <w:sz w:val="28"/>
          <w:lang w:eastAsia="zh-CN"/>
        </w:rPr>
      </w:pPr>
      <w:bookmarkStart w:id="4" w:name="_Toc893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绩效评估是特种聚合物项目中的关键环节，为确保特种聚合物项目达到预期目标，我们采用了多层次、多维度的绩效评估方法。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特种聚合物项目的战略目标对齐，确保每个决策和行动都与特种聚合物项目整体目标保持一致。团队会定期召开战略对齐会议，审视当前工作与特种聚合物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特种聚合物项目进度、质量、成本和风险等方面。这些指标通过数据收集和分析，为特种聚合物项目管理团队提供了客观的评估依据。例如，我们通过特种聚合物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绩效评估不仅仅停留在特种聚合物项目内部，还考虑了特种聚合物项目对外部环境的影响。我们定期进行干系人满意度调查，以了解各利益相关方对特种聚合物项目的期望和满意度，并及时做出调整。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这种多层次、多角度的绩效评估方法，使得我们能够全面了解特种聚合物项目的运行状态，及时做出调整，确保特种聚合物项目在不断变化的环境中保持稳健前行。</w:t>
      </w:r>
    </w:p>
    <w:p>
      <w:pPr>
        <w:pStyle w:val="Heading2"/>
        <w:ind w:firstLine="560" w:firstLineChars="200"/>
        <w:rPr>
          <w:rFonts w:ascii="仿宋" w:eastAsia="仿宋" w:hAnsi="仿宋" w:cs="仿宋" w:hint="eastAsia"/>
          <w:sz w:val="28"/>
          <w:lang w:eastAsia="zh-CN"/>
        </w:rPr>
      </w:pPr>
      <w:bookmarkStart w:id="5" w:name="_Toc27751"/>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为了确保特种聚合物项目的有效管理和不断优化，我们采用了精心设计的绩效评估周期。这个周期旨在实现灵活、实时和全面的评估，以适应特种聚合物项目执行中的各种挑战。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特种聚合物项目的不同需求，分为短期、中期和长期。短期评估关注每个迭代或工作周期，以及时发现和解决当前任务中的问题。中期评估涵盖几个迭代，深入了解整体特种聚合物项目的趋势和性能。长期评估则着眼于整个特种聚合物项目阶段，确保特种聚合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特种聚合物项目管理工具和协作平台，团队成员能够随时更新和分享特种聚合物项目数据。这种实时性的反馈机制使我们能够及时察觉潜在问题，快速调整，保持特种聚合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特种聚合物项目的决策制定密不可分。每个周期的特种聚合物项目回顾会议成为集体总结经验、识别问题深层次原因并找到创新解决方案的平台。这种定期的反思与调整机制使特种聚合物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8270"/>
      <w:r>
        <w:rPr>
          <w:rFonts w:ascii="仿宋" w:eastAsia="仿宋" w:hAnsi="仿宋" w:cs="仿宋" w:hint="eastAsia"/>
          <w:sz w:val="28"/>
          <w:lang w:eastAsia="zh-CN"/>
        </w:rPr>
        <w:t>二、特种聚合物项目文档管理</w:t>
      </w:r>
      <w:bookmarkEnd w:id="6"/>
    </w:p>
    <w:p>
      <w:pPr>
        <w:pStyle w:val="Heading2"/>
        <w:rPr>
          <w:rFonts w:ascii="仿宋" w:eastAsia="仿宋" w:hAnsi="仿宋" w:cs="仿宋" w:hint="eastAsia"/>
          <w:lang w:eastAsia="zh-CN"/>
        </w:rPr>
      </w:pPr>
      <w:bookmarkStart w:id="7" w:name="_Toc26195"/>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特种聚合物项目高度重视文档的质量和准确性，以支持特种聚合物项目的各项活动和决策。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特种聚合物项目文档的编制始于特种聚合物项目计划的初期，我们制定了详细的文档编制计划，明确了每个文档的内容、格式和编写责任人。在特种聚合物项目启动阶段，我们首先编制了特种聚合物项目章程，明确定义了特种聚合物项目的目标、范围、风险等关键要素。随后，特种聚合物项目团队根据计划陆续编制了需求文档、设计文档、测试文档等各类文档，确保特种聚合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特种聚合物项目管理中的重要环节，旨在确保特种聚合物项目文档符合质量标准和特种聚合物项目需求。在特种聚合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特种聚合物项目相关利益方和专业领域的专家对文档进行独立审查。这有助于获取更全面、客观的反馈，确保特种聚合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特种聚合物项目在文档编制与审查方面建立了严格的管理机制，通过规范的流程和多维度的审查，确保特种聚合物项目文档的质量、准确性和可靠性，为特种聚合物项目的顺利推进提供了有力支持。</w:t>
      </w:r>
    </w:p>
    <w:p>
      <w:pPr>
        <w:pStyle w:val="Heading2"/>
        <w:ind w:firstLine="560" w:firstLineChars="200"/>
        <w:rPr>
          <w:rFonts w:ascii="仿宋" w:eastAsia="仿宋" w:hAnsi="仿宋" w:cs="仿宋" w:hint="eastAsia"/>
          <w:sz w:val="28"/>
          <w:lang w:eastAsia="zh-CN"/>
        </w:rPr>
      </w:pPr>
      <w:bookmarkStart w:id="8" w:name="_Toc30282"/>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在特种聚合物项目中，我们致力于优化文档发布与分发过程，以确保信息的高效传递和团队间协作的顺畅进行。以下是我们采取的关键优化策略：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我们通过多渠道发布文档，包括电子邮件、特种聚合物项目管理平台、内部网站等，以满足不同团队成员的偏好和需求。多渠道发布确保了信息的全面覆盖。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我们采用了精细的权限控制，确保只有授权人员可以访问敏感信息。这种安全措施保护了特种聚合物项目文档的机密性，防止了未经授权的信息泄露。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19135"/>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文档存档与归档是特种聚合物项目生命周期中一个至关重要的环节，直接关系到特种聚合物项目信息的长期保存和历史记录的完整性。在特种聚合物项目中，我们实施了一系列有效的文档存档与归档管理策略：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263"/>
      <w:r>
        <w:rPr>
          <w:rFonts w:ascii="仿宋" w:eastAsia="仿宋" w:hAnsi="仿宋" w:cs="仿宋" w:hint="eastAsia"/>
          <w:sz w:val="28"/>
          <w:lang w:eastAsia="zh-CN"/>
        </w:rPr>
        <w:t>三、特种聚合物项目选址可行性分析</w:t>
      </w:r>
      <w:bookmarkEnd w:id="10"/>
    </w:p>
    <w:p>
      <w:pPr>
        <w:pStyle w:val="Heading2"/>
        <w:rPr>
          <w:rFonts w:ascii="仿宋" w:eastAsia="仿宋" w:hAnsi="仿宋" w:cs="仿宋" w:hint="eastAsia"/>
          <w:lang w:eastAsia="zh-CN"/>
        </w:rPr>
      </w:pPr>
      <w:bookmarkStart w:id="11" w:name="_Toc16682"/>
      <w:r>
        <w:rPr>
          <w:rFonts w:ascii="仿宋" w:eastAsia="仿宋" w:hAnsi="仿宋" w:cs="仿宋" w:hint="eastAsia"/>
          <w:lang w:eastAsia="zh-CN"/>
        </w:rPr>
        <w:t>(一)、特种聚合物项目选址</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该特种聚合物项目选址位于XX省XX市XX区XXX街道</w:t>
      </w:r>
    </w:p>
    <w:p>
      <w:pPr>
        <w:pStyle w:val="Heading2"/>
        <w:ind w:firstLine="560" w:firstLineChars="200"/>
        <w:rPr>
          <w:rFonts w:ascii="仿宋" w:eastAsia="仿宋" w:hAnsi="仿宋" w:cs="仿宋" w:hint="eastAsia"/>
          <w:sz w:val="28"/>
          <w:lang w:eastAsia="zh-CN"/>
        </w:rPr>
      </w:pPr>
      <w:bookmarkStart w:id="12" w:name="_Toc7676"/>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特种聚合物项目的征地面积将根据特种聚合物项目的实际规模和需求进行精确规划。具体面积XXX平方米，旨在确保特种聚合物项目不仅能够满足当前的发展需求，还能够预留空间以适应未来的扩展。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净用地面积是在征地面积基础上去除不可利用面积后的实际可开发用地。具体面积XXX平方米，考虑到环保、交通、安全等多方面因素，以确保特种聚合物项目在整体利用效率上达到最优。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特种聚合物项目计划建设的建筑总规模具体面积XXX平方米。这一规模的确定综合考虑了特种聚合物项目的性质、规模，以及城市规划的相关要求，确保建筑布局与周边环境协调一致。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绿地率是特种聚合物项目用地中被规划为绿地的比例。具体面积XXX平方米，旨在通过合理规划绿地，改善特种聚合物项目周边环境，提升居民生活质量，并符合城市整体绿化规划。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容积率是用地上可以建设的建筑总体积与用地面积之比。具体面积XXX，通过合理的容积率规划，确保特种聚合物项目建筑规模与周边环境和谐共生。</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城市规划一致性： 确保特种聚合物项目选址与当地城市规划相一致，具体面积XXX平方米。通过与城市规划部门深入沟通，确保特种聚合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特种聚合物项目选址符合当地产业政策，具体面积XXX平方米。这包括特种聚合物项目对当地经济的促进作用，以及对相关产业的带动效应，确保特种聚合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用地总体要求必须符合环保和可持续发展的原则，具体面积XXX平方米。通过采用绿色建筑设计、节能减排等措施，确保特种聚合物项目在建设和运营过程中对环境的影响最小化，达到可持续发展的要求。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确保特种聚合物项目选址具备必要的公共设施配套，具体面积XXX平方米。这包括交通便利性、教育、医疗等基础设施，以提高居民生活品质，使得特种聚合物项目选址更具吸引力。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考虑用地总体要求对当地社会稳定性的影响，具体面积XXX平方米。通过深入了解当地社区反馈，确保特种聚合物项目的选址和建设过程对当地社会和谐稳定产生积极作用。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特种聚合物项目选址不仅符合法规和规划，还在实际操作中具有可行性。这一全面规划将为特种聚合物项目的成功实施提供坚实的基础，确保特种聚合物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7489"/>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聚合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特种聚合物项目的设备规划和空间设计中，我们将采取灵活设备布局的措施。设备布局将根据实际需求进行灵活设计，避免不必要的浪费。通过合理规划设备摆放位置，我们将提高设备的利用率，减少设备间距，以确保特种聚合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特种聚合物项目内部引入共享设施的概念，例如共享会议室、办公区等。通过这种方式，我们可以减少对资源的重复建设，提高资源共享效率，从而减小特种聚合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2005"/>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特种聚合物项目的总图布置中，我们将不同功能区域进行明确的规划，以最大程度满足特种聚合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4899"/>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特种聚合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特种聚合物项目对环境的影响是综合评价的重要因素之一。我们将详细考虑选址周边的自然环境、生态保护区、水源地等情况，确保特种聚合物项目的建设和运营对环境影响最小化，并符合当地的环保法规标准。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对选址的评价还需充分考虑当地政府的产业政策和法规。我们将详细了解特种聚合物项目所在地的相关政策，确保特种聚合物项目的规划和运营与当地法规相符，降低不必要的法律风险。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考虑到社会稳定性对企业运营的重要性，我们将评估选址地区的社会安全情况、劳工关系、社区反馈等方面，以确保特种聚合物项目的建设和运营不会受到社会稳定性的负面影响。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最后，我们将综合考虑用地成本，包括土地购置费用、土地开发成本等。通过对用地成本的详细评估，我们能够做出更为精确的经济效益分析，为特种聚合物项目的投资决策提供有力支持。</w:t>
      </w:r>
    </w:p>
    <w:p>
      <w:pPr>
        <w:pStyle w:val="Heading1"/>
        <w:ind w:firstLine="560" w:firstLineChars="200"/>
        <w:rPr>
          <w:rFonts w:ascii="仿宋" w:eastAsia="仿宋" w:hAnsi="仿宋" w:cs="仿宋" w:hint="eastAsia"/>
          <w:sz w:val="28"/>
          <w:lang w:eastAsia="zh-CN"/>
        </w:rPr>
      </w:pPr>
      <w:bookmarkStart w:id="16" w:name="_Toc21574"/>
      <w:r>
        <w:rPr>
          <w:rFonts w:ascii="仿宋" w:eastAsia="仿宋" w:hAnsi="仿宋" w:cs="仿宋" w:hint="eastAsia"/>
          <w:sz w:val="28"/>
          <w:lang w:eastAsia="zh-CN"/>
        </w:rPr>
        <w:t>四、特种聚合物项目可持续发展</w:t>
      </w:r>
      <w:bookmarkEnd w:id="16"/>
    </w:p>
    <w:p>
      <w:pPr>
        <w:pStyle w:val="Heading2"/>
        <w:rPr>
          <w:rFonts w:ascii="仿宋" w:eastAsia="仿宋" w:hAnsi="仿宋" w:cs="仿宋" w:hint="eastAsia"/>
          <w:lang w:eastAsia="zh-CN"/>
        </w:rPr>
      </w:pPr>
      <w:bookmarkStart w:id="17" w:name="_Toc23782"/>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特种聚合物项目中，特种聚合物项目团队着眼于未来，明确了可持续发展的战略方向。制定的具体可持续发展目标包括降低资源使用、采用环保技术、最大化社会效益等。这一步骤不仅有助于特种聚合物项目在环保和社会责任方面达到最高标准，也为未来提供了明确的指引，确保特种聚合物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可持续实践的融入特种聚合物项目管理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特种聚合物项目管理周期。从特种聚合物项目规划开始，特种聚合物项目团队就考虑了环境和社会的因素。在执行阶段，特种聚合物项目团队积极推动绿色技术的应用，优化资源利用。此外，关注员工的社会责任，通过培训和沟通活动提高员工对可持续发展的认知，使他们能够在日常工作中践行可持续实践。这些举措不仅为特种聚合物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31934"/>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扎根于特种聚合物项目的可持续发展理念，我们深信环保与社会责任是特种聚合物项目成功的关键支柱。在特种聚合物项目的每一步，我们都致力于通过创新和实践，履行对环境和社会的坚定责任。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聚合物项目团队通过引入先进的环保技术、建立高效的废物处理系统以及推动能源节约措施，积极履行环保责任。定期的环保监测和评估确保特种聚合物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特种聚合物项目不仅致力于自身可持续发展，还注重对社会的回馈。通过支持社区特种聚合物项目、参与慈善事业、提供培训机会等方式，特种聚合物项目积极履行社会责任。与当地社区建立积极互动，关注员工的工作与生活平衡，以及员工的身心健康，是特种聚合物项目在社会责任层面的关键举措。这样的实践不仅增强了特种聚合物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5118"/>
      <w:r>
        <w:rPr>
          <w:rFonts w:ascii="仿宋" w:eastAsia="仿宋" w:hAnsi="仿宋" w:cs="仿宋" w:hint="eastAsia"/>
          <w:sz w:val="28"/>
          <w:lang w:eastAsia="zh-CN"/>
        </w:rPr>
        <w:t>五、特种聚合物项目建设背景及必要性分析</w:t>
      </w:r>
      <w:bookmarkEnd w:id="19"/>
    </w:p>
    <w:p>
      <w:pPr>
        <w:pStyle w:val="Heading2"/>
        <w:rPr>
          <w:rFonts w:ascii="仿宋" w:eastAsia="仿宋" w:hAnsi="仿宋" w:cs="仿宋" w:hint="eastAsia"/>
          <w:lang w:eastAsia="zh-CN"/>
        </w:rPr>
      </w:pPr>
      <w:bookmarkStart w:id="20" w:name="_Toc15895"/>
      <w:r>
        <w:rPr>
          <w:rFonts w:ascii="仿宋" w:eastAsia="仿宋" w:hAnsi="仿宋" w:cs="仿宋" w:hint="eastAsia"/>
          <w:lang w:eastAsia="zh-CN"/>
        </w:rPr>
        <w:t>(一)、特种聚合物项目背景分析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https://d.book118.com/536133031200010100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特种聚合物项目规划设计纲要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19189D"/>
    <w:rsid w:val="4D19189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6133031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2024-02-29T08:56:00Z</dcterms:created>
  <dcterms:modified xsi:type="dcterms:W3CDTF">2024-02-29T08:56:24Z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3ACBD5DCC2B74D81B042E6EF64DA1C19_11</vt:lpwstr>
  </property>
  <property fmtid="{D5CDD505-2E9C-101B-9397-08002B2CF9AE}" pid="3" name="KSOProductBuildVer">
    <vt:lpwstr>2052-12.1.0.16388</vt:lpwstr>
  </property>
</Properties>
</file>