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乙苯脱氢催化剂项目规划设计纲要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45" w:history="1">
        <w:r>
          <w:rPr>
            <w:rFonts w:ascii="仿宋" w:eastAsia="仿宋" w:hAnsi="仿宋" w:cs="仿宋" w:hint="eastAsia"/>
            <w:lang w:eastAsia="zh-CN"/>
          </w:rPr>
          <w:t>序言</w:t>
        </w:r>
        <w:r>
          <w:tab/>
        </w:r>
        <w:r>
          <w:fldChar w:fldCharType="begin"/>
        </w:r>
        <w:r>
          <w:instrText xml:space="preserve"> PAGEREF _Toc27545 \h </w:instrText>
        </w:r>
        <w:r>
          <w:fldChar w:fldCharType="separate"/>
        </w:r>
        <w:r>
          <w:t>3</w:t>
        </w:r>
        <w:r>
          <w:fldChar w:fldCharType="end"/>
        </w:r>
      </w:hyperlink>
    </w:p>
    <w:p>
      <w:pPr>
        <w:pStyle w:val="TOC1"/>
        <w:tabs>
          <w:tab w:val="right" w:leader="dot" w:pos="8306"/>
        </w:tabs>
      </w:pPr>
      <w:hyperlink w:anchor="_Toc11386" w:history="1">
        <w:r>
          <w:rPr>
            <w:rFonts w:ascii="仿宋" w:eastAsia="仿宋" w:hAnsi="仿宋" w:cs="仿宋" w:hint="eastAsia"/>
            <w:lang w:eastAsia="zh-CN"/>
          </w:rPr>
          <w:t>一、市场分析、调研</w:t>
        </w:r>
        <w:r>
          <w:tab/>
        </w:r>
        <w:r>
          <w:fldChar w:fldCharType="begin"/>
        </w:r>
        <w:r>
          <w:instrText xml:space="preserve"> PAGEREF _Toc11386 \h </w:instrText>
        </w:r>
        <w:r>
          <w:fldChar w:fldCharType="separate"/>
        </w:r>
        <w:r>
          <w:t>3</w:t>
        </w:r>
        <w:r>
          <w:fldChar w:fldCharType="end"/>
        </w:r>
      </w:hyperlink>
    </w:p>
    <w:p>
      <w:pPr>
        <w:pStyle w:val="TOC2"/>
        <w:tabs>
          <w:tab w:val="right" w:leader="dot" w:pos="8306"/>
        </w:tabs>
      </w:pPr>
      <w:hyperlink w:anchor="_Toc1355" w:history="1">
        <w:r>
          <w:rPr>
            <w:rFonts w:ascii="仿宋" w:eastAsia="仿宋" w:hAnsi="仿宋" w:cs="仿宋" w:hint="eastAsia"/>
            <w:lang w:eastAsia="zh-CN"/>
          </w:rPr>
          <w:t>(一)、乙苯脱氢催化剂行业分析</w:t>
        </w:r>
        <w:r>
          <w:tab/>
        </w:r>
        <w:r>
          <w:fldChar w:fldCharType="begin"/>
        </w:r>
        <w:r>
          <w:instrText xml:space="preserve"> PAGEREF _Toc1355 \h </w:instrText>
        </w:r>
        <w:r>
          <w:fldChar w:fldCharType="separate"/>
        </w:r>
        <w:r>
          <w:t>3</w:t>
        </w:r>
        <w:r>
          <w:fldChar w:fldCharType="end"/>
        </w:r>
      </w:hyperlink>
    </w:p>
    <w:p>
      <w:pPr>
        <w:pStyle w:val="TOC2"/>
        <w:tabs>
          <w:tab w:val="right" w:leader="dot" w:pos="8306"/>
        </w:tabs>
      </w:pPr>
      <w:hyperlink w:anchor="_Toc11438" w:history="1">
        <w:r>
          <w:rPr>
            <w:rFonts w:ascii="仿宋" w:eastAsia="仿宋" w:hAnsi="仿宋" w:cs="仿宋" w:hint="eastAsia"/>
            <w:lang w:eastAsia="zh-CN"/>
          </w:rPr>
          <w:t>(二)、乙苯脱氢催化剂市场分析预测</w:t>
        </w:r>
        <w:r>
          <w:tab/>
        </w:r>
        <w:r>
          <w:fldChar w:fldCharType="begin"/>
        </w:r>
        <w:r>
          <w:instrText xml:space="preserve"> PAGEREF _Toc11438 \h </w:instrText>
        </w:r>
        <w:r>
          <w:fldChar w:fldCharType="separate"/>
        </w:r>
        <w:r>
          <w:t>4</w:t>
        </w:r>
        <w:r>
          <w:fldChar w:fldCharType="end"/>
        </w:r>
      </w:hyperlink>
    </w:p>
    <w:p>
      <w:pPr>
        <w:pStyle w:val="TOC1"/>
        <w:tabs>
          <w:tab w:val="right" w:leader="dot" w:pos="8306"/>
        </w:tabs>
      </w:pPr>
      <w:hyperlink w:anchor="_Toc21618" w:history="1">
        <w:r>
          <w:rPr>
            <w:rFonts w:ascii="仿宋" w:eastAsia="仿宋" w:hAnsi="仿宋" w:cs="仿宋" w:hint="eastAsia"/>
            <w:lang w:eastAsia="zh-CN"/>
          </w:rPr>
          <w:t>二、工艺说明</w:t>
        </w:r>
        <w:r>
          <w:tab/>
        </w:r>
        <w:r>
          <w:fldChar w:fldCharType="begin"/>
        </w:r>
        <w:r>
          <w:instrText xml:space="preserve"> PAGEREF _Toc21618 \h </w:instrText>
        </w:r>
        <w:r>
          <w:fldChar w:fldCharType="separate"/>
        </w:r>
        <w:r>
          <w:t>5</w:t>
        </w:r>
        <w:r>
          <w:fldChar w:fldCharType="end"/>
        </w:r>
      </w:hyperlink>
    </w:p>
    <w:p>
      <w:pPr>
        <w:pStyle w:val="TOC2"/>
        <w:tabs>
          <w:tab w:val="right" w:leader="dot" w:pos="8306"/>
        </w:tabs>
      </w:pPr>
      <w:hyperlink w:anchor="_Toc10510" w:history="1">
        <w:r>
          <w:rPr>
            <w:rFonts w:ascii="仿宋" w:eastAsia="仿宋" w:hAnsi="仿宋" w:cs="仿宋" w:hint="eastAsia"/>
            <w:lang w:eastAsia="zh-CN"/>
          </w:rPr>
          <w:t>(一)、技术管理特点</w:t>
        </w:r>
        <w:r>
          <w:tab/>
        </w:r>
        <w:r>
          <w:fldChar w:fldCharType="begin"/>
        </w:r>
        <w:r>
          <w:instrText xml:space="preserve"> PAGEREF _Toc10510 \h </w:instrText>
        </w:r>
        <w:r>
          <w:fldChar w:fldCharType="separate"/>
        </w:r>
        <w:r>
          <w:t>5</w:t>
        </w:r>
        <w:r>
          <w:fldChar w:fldCharType="end"/>
        </w:r>
      </w:hyperlink>
    </w:p>
    <w:p>
      <w:pPr>
        <w:pStyle w:val="TOC2"/>
        <w:tabs>
          <w:tab w:val="right" w:leader="dot" w:pos="8306"/>
        </w:tabs>
      </w:pPr>
      <w:hyperlink w:anchor="_Toc5747" w:history="1">
        <w:r>
          <w:rPr>
            <w:rFonts w:ascii="仿宋" w:eastAsia="仿宋" w:hAnsi="仿宋" w:cs="仿宋" w:hint="eastAsia"/>
            <w:lang w:eastAsia="zh-CN"/>
          </w:rPr>
          <w:t>(二)、乙苯脱氢催化剂项目工艺技术设计方案</w:t>
        </w:r>
        <w:r>
          <w:tab/>
        </w:r>
        <w:r>
          <w:fldChar w:fldCharType="begin"/>
        </w:r>
        <w:r>
          <w:instrText xml:space="preserve"> PAGEREF _Toc5747 \h </w:instrText>
        </w:r>
        <w:r>
          <w:fldChar w:fldCharType="separate"/>
        </w:r>
        <w:r>
          <w:t>6</w:t>
        </w:r>
        <w:r>
          <w:fldChar w:fldCharType="end"/>
        </w:r>
      </w:hyperlink>
    </w:p>
    <w:p>
      <w:pPr>
        <w:pStyle w:val="TOC2"/>
        <w:tabs>
          <w:tab w:val="right" w:leader="dot" w:pos="8306"/>
        </w:tabs>
      </w:pPr>
      <w:hyperlink w:anchor="_Toc24515" w:history="1">
        <w:r>
          <w:rPr>
            <w:rFonts w:ascii="仿宋" w:eastAsia="仿宋" w:hAnsi="仿宋" w:cs="仿宋" w:hint="eastAsia"/>
            <w:lang w:eastAsia="zh-CN"/>
          </w:rPr>
          <w:t>(三)、设备选型方案</w:t>
        </w:r>
        <w:r>
          <w:tab/>
        </w:r>
        <w:r>
          <w:fldChar w:fldCharType="begin"/>
        </w:r>
        <w:r>
          <w:instrText xml:space="preserve"> PAGEREF _Toc24515 \h </w:instrText>
        </w:r>
        <w:r>
          <w:fldChar w:fldCharType="separate"/>
        </w:r>
        <w:r>
          <w:t>7</w:t>
        </w:r>
        <w:r>
          <w:fldChar w:fldCharType="end"/>
        </w:r>
      </w:hyperlink>
    </w:p>
    <w:p>
      <w:pPr>
        <w:pStyle w:val="TOC1"/>
        <w:tabs>
          <w:tab w:val="right" w:leader="dot" w:pos="8306"/>
        </w:tabs>
      </w:pPr>
      <w:hyperlink w:anchor="_Toc5577" w:history="1">
        <w:r>
          <w:rPr>
            <w:rFonts w:ascii="仿宋" w:eastAsia="仿宋" w:hAnsi="仿宋" w:cs="仿宋" w:hint="eastAsia"/>
            <w:lang w:eastAsia="zh-CN"/>
          </w:rPr>
          <w:t>三、乙苯脱氢催化剂项目建设单位说明</w:t>
        </w:r>
        <w:r>
          <w:tab/>
        </w:r>
        <w:r>
          <w:fldChar w:fldCharType="begin"/>
        </w:r>
        <w:r>
          <w:instrText xml:space="preserve"> PAGEREF _Toc5577 \h </w:instrText>
        </w:r>
        <w:r>
          <w:fldChar w:fldCharType="separate"/>
        </w:r>
        <w:r>
          <w:t>8</w:t>
        </w:r>
        <w:r>
          <w:fldChar w:fldCharType="end"/>
        </w:r>
      </w:hyperlink>
    </w:p>
    <w:p>
      <w:pPr>
        <w:pStyle w:val="TOC2"/>
        <w:tabs>
          <w:tab w:val="right" w:leader="dot" w:pos="8306"/>
        </w:tabs>
      </w:pPr>
      <w:hyperlink w:anchor="_Toc10893" w:history="1">
        <w:r>
          <w:rPr>
            <w:rFonts w:ascii="仿宋" w:eastAsia="仿宋" w:hAnsi="仿宋" w:cs="仿宋" w:hint="eastAsia"/>
            <w:lang w:eastAsia="zh-CN"/>
          </w:rPr>
          <w:t>(一)、乙苯脱氢催化剂项目承办单位基本情况</w:t>
        </w:r>
        <w:r>
          <w:tab/>
        </w:r>
        <w:r>
          <w:fldChar w:fldCharType="begin"/>
        </w:r>
        <w:r>
          <w:instrText xml:space="preserve"> PAGEREF _Toc10893 \h </w:instrText>
        </w:r>
        <w:r>
          <w:fldChar w:fldCharType="separate"/>
        </w:r>
        <w:r>
          <w:t>8</w:t>
        </w:r>
        <w:r>
          <w:fldChar w:fldCharType="end"/>
        </w:r>
      </w:hyperlink>
    </w:p>
    <w:p>
      <w:pPr>
        <w:pStyle w:val="TOC2"/>
        <w:tabs>
          <w:tab w:val="right" w:leader="dot" w:pos="8306"/>
        </w:tabs>
      </w:pPr>
      <w:hyperlink w:anchor="_Toc16815" w:history="1">
        <w:r>
          <w:rPr>
            <w:rFonts w:ascii="仿宋" w:eastAsia="仿宋" w:hAnsi="仿宋" w:cs="仿宋" w:hint="eastAsia"/>
            <w:lang w:eastAsia="zh-CN"/>
          </w:rPr>
          <w:t>(二)、公司经济效益分析</w:t>
        </w:r>
        <w:r>
          <w:tab/>
        </w:r>
        <w:r>
          <w:fldChar w:fldCharType="begin"/>
        </w:r>
        <w:r>
          <w:instrText xml:space="preserve"> PAGEREF _Toc16815 \h </w:instrText>
        </w:r>
        <w:r>
          <w:fldChar w:fldCharType="separate"/>
        </w:r>
        <w:r>
          <w:t>9</w:t>
        </w:r>
        <w:r>
          <w:fldChar w:fldCharType="end"/>
        </w:r>
      </w:hyperlink>
    </w:p>
    <w:p>
      <w:pPr>
        <w:pStyle w:val="TOC1"/>
        <w:tabs>
          <w:tab w:val="right" w:leader="dot" w:pos="8306"/>
        </w:tabs>
      </w:pPr>
      <w:hyperlink w:anchor="_Toc20011" w:history="1">
        <w:r>
          <w:rPr>
            <w:rFonts w:ascii="仿宋" w:eastAsia="仿宋" w:hAnsi="仿宋" w:cs="仿宋" w:hint="eastAsia"/>
            <w:lang w:eastAsia="zh-CN"/>
          </w:rPr>
          <w:t>四、乙苯脱氢催化剂项目选址可行性分析</w:t>
        </w:r>
        <w:r>
          <w:tab/>
        </w:r>
        <w:r>
          <w:fldChar w:fldCharType="begin"/>
        </w:r>
        <w:r>
          <w:instrText xml:space="preserve"> PAGEREF _Toc20011 \h </w:instrText>
        </w:r>
        <w:r>
          <w:fldChar w:fldCharType="separate"/>
        </w:r>
        <w:r>
          <w:t>10</w:t>
        </w:r>
        <w:r>
          <w:fldChar w:fldCharType="end"/>
        </w:r>
      </w:hyperlink>
    </w:p>
    <w:p>
      <w:pPr>
        <w:pStyle w:val="TOC2"/>
        <w:tabs>
          <w:tab w:val="right" w:leader="dot" w:pos="8306"/>
        </w:tabs>
      </w:pPr>
      <w:hyperlink w:anchor="_Toc31868" w:history="1">
        <w:r>
          <w:rPr>
            <w:rFonts w:ascii="仿宋" w:eastAsia="仿宋" w:hAnsi="仿宋" w:cs="仿宋" w:hint="eastAsia"/>
            <w:lang w:eastAsia="zh-CN"/>
          </w:rPr>
          <w:t>(一)、乙苯脱氢催化剂项目选址</w:t>
        </w:r>
        <w:r>
          <w:tab/>
        </w:r>
        <w:r>
          <w:fldChar w:fldCharType="begin"/>
        </w:r>
        <w:r>
          <w:instrText xml:space="preserve"> PAGEREF _Toc31868 \h </w:instrText>
        </w:r>
        <w:r>
          <w:fldChar w:fldCharType="separate"/>
        </w:r>
        <w:r>
          <w:t>10</w:t>
        </w:r>
        <w:r>
          <w:fldChar w:fldCharType="end"/>
        </w:r>
      </w:hyperlink>
    </w:p>
    <w:p>
      <w:pPr>
        <w:pStyle w:val="TOC2"/>
        <w:tabs>
          <w:tab w:val="right" w:leader="dot" w:pos="8306"/>
        </w:tabs>
      </w:pPr>
      <w:hyperlink w:anchor="_Toc23017" w:history="1">
        <w:r>
          <w:rPr>
            <w:rFonts w:ascii="仿宋" w:eastAsia="仿宋" w:hAnsi="仿宋" w:cs="仿宋" w:hint="eastAsia"/>
            <w:lang w:eastAsia="zh-CN"/>
          </w:rPr>
          <w:t>(二)、用地控制指标</w:t>
        </w:r>
        <w:r>
          <w:tab/>
        </w:r>
        <w:r>
          <w:fldChar w:fldCharType="begin"/>
        </w:r>
        <w:r>
          <w:instrText xml:space="preserve"> PAGEREF _Toc23017 \h </w:instrText>
        </w:r>
        <w:r>
          <w:fldChar w:fldCharType="separate"/>
        </w:r>
        <w:r>
          <w:t>10</w:t>
        </w:r>
        <w:r>
          <w:fldChar w:fldCharType="end"/>
        </w:r>
      </w:hyperlink>
    </w:p>
    <w:p>
      <w:pPr>
        <w:pStyle w:val="TOC2"/>
        <w:tabs>
          <w:tab w:val="right" w:leader="dot" w:pos="8306"/>
        </w:tabs>
      </w:pPr>
      <w:hyperlink w:anchor="_Toc7538" w:history="1">
        <w:r>
          <w:rPr>
            <w:rFonts w:ascii="仿宋" w:eastAsia="仿宋" w:hAnsi="仿宋" w:cs="仿宋" w:hint="eastAsia"/>
            <w:lang w:eastAsia="zh-CN"/>
          </w:rPr>
          <w:t>(三)、节约用地措施</w:t>
        </w:r>
        <w:r>
          <w:tab/>
        </w:r>
        <w:r>
          <w:fldChar w:fldCharType="begin"/>
        </w:r>
        <w:r>
          <w:instrText xml:space="preserve"> PAGEREF _Toc7538 \h </w:instrText>
        </w:r>
        <w:r>
          <w:fldChar w:fldCharType="separate"/>
        </w:r>
        <w:r>
          <w:t>12</w:t>
        </w:r>
        <w:r>
          <w:fldChar w:fldCharType="end"/>
        </w:r>
      </w:hyperlink>
    </w:p>
    <w:p>
      <w:pPr>
        <w:pStyle w:val="TOC2"/>
        <w:tabs>
          <w:tab w:val="right" w:leader="dot" w:pos="8306"/>
        </w:tabs>
      </w:pPr>
      <w:hyperlink w:anchor="_Toc16540" w:history="1">
        <w:r>
          <w:rPr>
            <w:rFonts w:ascii="仿宋" w:eastAsia="仿宋" w:hAnsi="仿宋" w:cs="仿宋" w:hint="eastAsia"/>
            <w:lang w:eastAsia="zh-CN"/>
          </w:rPr>
          <w:t>(四)、总图布置方案</w:t>
        </w:r>
        <w:r>
          <w:tab/>
        </w:r>
        <w:r>
          <w:fldChar w:fldCharType="begin"/>
        </w:r>
        <w:r>
          <w:instrText xml:space="preserve"> PAGEREF _Toc16540 \h </w:instrText>
        </w:r>
        <w:r>
          <w:fldChar w:fldCharType="separate"/>
        </w:r>
        <w:r>
          <w:t>13</w:t>
        </w:r>
        <w:r>
          <w:fldChar w:fldCharType="end"/>
        </w:r>
      </w:hyperlink>
    </w:p>
    <w:p>
      <w:pPr>
        <w:pStyle w:val="TOC2"/>
        <w:tabs>
          <w:tab w:val="right" w:leader="dot" w:pos="8306"/>
        </w:tabs>
      </w:pPr>
      <w:hyperlink w:anchor="_Toc19007" w:history="1">
        <w:r>
          <w:rPr>
            <w:rFonts w:ascii="仿宋" w:eastAsia="仿宋" w:hAnsi="仿宋" w:cs="仿宋" w:hint="eastAsia"/>
            <w:lang w:eastAsia="zh-CN"/>
          </w:rPr>
          <w:t>(五)、选址综合评价</w:t>
        </w:r>
        <w:r>
          <w:tab/>
        </w:r>
        <w:r>
          <w:fldChar w:fldCharType="begin"/>
        </w:r>
        <w:r>
          <w:instrText xml:space="preserve"> PAGEREF _Toc19007 \h </w:instrText>
        </w:r>
        <w:r>
          <w:fldChar w:fldCharType="separate"/>
        </w:r>
        <w:r>
          <w:t>14</w:t>
        </w:r>
        <w:r>
          <w:fldChar w:fldCharType="end"/>
        </w:r>
      </w:hyperlink>
    </w:p>
    <w:p>
      <w:pPr>
        <w:pStyle w:val="TOC1"/>
        <w:tabs>
          <w:tab w:val="right" w:leader="dot" w:pos="8306"/>
        </w:tabs>
      </w:pPr>
      <w:hyperlink w:anchor="_Toc24222" w:history="1">
        <w:r>
          <w:rPr>
            <w:rFonts w:ascii="仿宋" w:eastAsia="仿宋" w:hAnsi="仿宋" w:cs="仿宋" w:hint="eastAsia"/>
            <w:lang w:eastAsia="zh-CN"/>
          </w:rPr>
          <w:t>五、乙苯脱氢催化剂项目可持续发展</w:t>
        </w:r>
        <w:r>
          <w:tab/>
        </w:r>
        <w:r>
          <w:fldChar w:fldCharType="begin"/>
        </w:r>
        <w:r>
          <w:instrText xml:space="preserve"> PAGEREF _Toc24222 \h </w:instrText>
        </w:r>
        <w:r>
          <w:fldChar w:fldCharType="separate"/>
        </w:r>
        <w:r>
          <w:t>16</w:t>
        </w:r>
        <w:r>
          <w:fldChar w:fldCharType="end"/>
        </w:r>
      </w:hyperlink>
    </w:p>
    <w:p>
      <w:pPr>
        <w:pStyle w:val="TOC2"/>
        <w:tabs>
          <w:tab w:val="right" w:leader="dot" w:pos="8306"/>
        </w:tabs>
      </w:pPr>
      <w:hyperlink w:anchor="_Toc11676" w:history="1">
        <w:r>
          <w:rPr>
            <w:rFonts w:ascii="仿宋" w:eastAsia="仿宋" w:hAnsi="仿宋" w:cs="仿宋" w:hint="eastAsia"/>
            <w:lang w:eastAsia="zh-CN"/>
          </w:rPr>
          <w:t>(一)、可持续战略与实践</w:t>
        </w:r>
        <w:r>
          <w:tab/>
        </w:r>
        <w:r>
          <w:fldChar w:fldCharType="begin"/>
        </w:r>
        <w:r>
          <w:instrText xml:space="preserve"> PAGEREF _Toc11676 \h </w:instrText>
        </w:r>
        <w:r>
          <w:fldChar w:fldCharType="separate"/>
        </w:r>
        <w:r>
          <w:t>16</w:t>
        </w:r>
        <w:r>
          <w:fldChar w:fldCharType="end"/>
        </w:r>
      </w:hyperlink>
    </w:p>
    <w:p>
      <w:pPr>
        <w:pStyle w:val="TOC2"/>
        <w:tabs>
          <w:tab w:val="right" w:leader="dot" w:pos="8306"/>
        </w:tabs>
      </w:pPr>
      <w:hyperlink w:anchor="_Toc31875" w:history="1">
        <w:r>
          <w:rPr>
            <w:rFonts w:ascii="仿宋" w:eastAsia="仿宋" w:hAnsi="仿宋" w:cs="仿宋" w:hint="eastAsia"/>
            <w:lang w:eastAsia="zh-CN"/>
          </w:rPr>
          <w:t>(二)、环保与社会责任</w:t>
        </w:r>
        <w:r>
          <w:tab/>
        </w:r>
        <w:r>
          <w:fldChar w:fldCharType="begin"/>
        </w:r>
        <w:r>
          <w:instrText xml:space="preserve"> PAGEREF _Toc31875 \h </w:instrText>
        </w:r>
        <w:r>
          <w:fldChar w:fldCharType="separate"/>
        </w:r>
        <w:r>
          <w:t>16</w:t>
        </w:r>
        <w:r>
          <w:fldChar w:fldCharType="end"/>
        </w:r>
      </w:hyperlink>
    </w:p>
    <w:p>
      <w:pPr>
        <w:pStyle w:val="TOC1"/>
        <w:tabs>
          <w:tab w:val="right" w:leader="dot" w:pos="8306"/>
        </w:tabs>
      </w:pPr>
      <w:hyperlink w:anchor="_Toc31642" w:history="1">
        <w:r>
          <w:rPr>
            <w:rFonts w:ascii="仿宋" w:eastAsia="仿宋" w:hAnsi="仿宋" w:cs="仿宋" w:hint="eastAsia"/>
            <w:lang w:eastAsia="zh-CN"/>
          </w:rPr>
          <w:t>六、乙苯脱氢催化剂项目绩效评估</w:t>
        </w:r>
        <w:r>
          <w:tab/>
        </w:r>
        <w:r>
          <w:fldChar w:fldCharType="begin"/>
        </w:r>
        <w:r>
          <w:instrText xml:space="preserve"> PAGEREF _Toc31642 \h </w:instrText>
        </w:r>
        <w:r>
          <w:fldChar w:fldCharType="separate"/>
        </w:r>
        <w:r>
          <w:t>17</w:t>
        </w:r>
        <w:r>
          <w:fldChar w:fldCharType="end"/>
        </w:r>
      </w:hyperlink>
    </w:p>
    <w:p>
      <w:pPr>
        <w:pStyle w:val="TOC2"/>
        <w:tabs>
          <w:tab w:val="right" w:leader="dot" w:pos="8306"/>
        </w:tabs>
      </w:pPr>
      <w:hyperlink w:anchor="_Toc7328" w:history="1">
        <w:r>
          <w:rPr>
            <w:rFonts w:ascii="仿宋" w:eastAsia="仿宋" w:hAnsi="仿宋" w:cs="仿宋" w:hint="eastAsia"/>
            <w:lang w:eastAsia="zh-CN"/>
          </w:rPr>
          <w:t>(一)、绩效评估指标</w:t>
        </w:r>
        <w:r>
          <w:tab/>
        </w:r>
        <w:r>
          <w:fldChar w:fldCharType="begin"/>
        </w:r>
        <w:r>
          <w:instrText xml:space="preserve"> PAGEREF _Toc7328 \h </w:instrText>
        </w:r>
        <w:r>
          <w:fldChar w:fldCharType="separate"/>
        </w:r>
        <w:r>
          <w:t>17</w:t>
        </w:r>
        <w:r>
          <w:fldChar w:fldCharType="end"/>
        </w:r>
      </w:hyperlink>
    </w:p>
    <w:p>
      <w:pPr>
        <w:pStyle w:val="TOC2"/>
        <w:tabs>
          <w:tab w:val="right" w:leader="dot" w:pos="8306"/>
        </w:tabs>
      </w:pPr>
      <w:hyperlink w:anchor="_Toc31136" w:history="1">
        <w:r>
          <w:rPr>
            <w:rFonts w:ascii="仿宋" w:eastAsia="仿宋" w:hAnsi="仿宋" w:cs="仿宋" w:hint="eastAsia"/>
            <w:lang w:eastAsia="zh-CN"/>
          </w:rPr>
          <w:t>(二)、绩效评估方法</w:t>
        </w:r>
        <w:r>
          <w:tab/>
        </w:r>
        <w:r>
          <w:fldChar w:fldCharType="begin"/>
        </w:r>
        <w:r>
          <w:instrText xml:space="preserve"> PAGEREF _Toc31136 \h </w:instrText>
        </w:r>
        <w:r>
          <w:fldChar w:fldCharType="separate"/>
        </w:r>
        <w:r>
          <w:t>19</w:t>
        </w:r>
        <w:r>
          <w:fldChar w:fldCharType="end"/>
        </w:r>
      </w:hyperlink>
    </w:p>
    <w:p>
      <w:pPr>
        <w:pStyle w:val="TOC2"/>
        <w:tabs>
          <w:tab w:val="right" w:leader="dot" w:pos="8306"/>
        </w:tabs>
      </w:pPr>
      <w:hyperlink w:anchor="_Toc4505" w:history="1">
        <w:r>
          <w:rPr>
            <w:rFonts w:ascii="仿宋" w:eastAsia="仿宋" w:hAnsi="仿宋" w:cs="仿宋" w:hint="eastAsia"/>
            <w:lang w:eastAsia="zh-CN"/>
          </w:rPr>
          <w:t>(三)、绩效评估周期</w:t>
        </w:r>
        <w:r>
          <w:tab/>
        </w:r>
        <w:r>
          <w:fldChar w:fldCharType="begin"/>
        </w:r>
        <w:r>
          <w:instrText xml:space="preserve"> PAGEREF _Toc4505 \h </w:instrText>
        </w:r>
        <w:r>
          <w:fldChar w:fldCharType="separate"/>
        </w:r>
        <w:r>
          <w:t>20</w:t>
        </w:r>
        <w:r>
          <w:fldChar w:fldCharType="end"/>
        </w:r>
      </w:hyperlink>
    </w:p>
    <w:p>
      <w:pPr>
        <w:pStyle w:val="TOC1"/>
        <w:tabs>
          <w:tab w:val="right" w:leader="dot" w:pos="8306"/>
        </w:tabs>
      </w:pPr>
      <w:hyperlink w:anchor="_Toc12081" w:history="1">
        <w:r>
          <w:rPr>
            <w:rFonts w:ascii="仿宋" w:eastAsia="仿宋" w:hAnsi="仿宋" w:cs="仿宋" w:hint="eastAsia"/>
            <w:lang w:eastAsia="zh-CN"/>
          </w:rPr>
          <w:t>七、生产安全保护</w:t>
        </w:r>
        <w:r>
          <w:tab/>
        </w:r>
        <w:r>
          <w:fldChar w:fldCharType="begin"/>
        </w:r>
        <w:r>
          <w:instrText xml:space="preserve"> PAGEREF _Toc12081 \h </w:instrText>
        </w:r>
        <w:r>
          <w:fldChar w:fldCharType="separate"/>
        </w:r>
        <w:r>
          <w:t>21</w:t>
        </w:r>
        <w:r>
          <w:fldChar w:fldCharType="end"/>
        </w:r>
      </w:hyperlink>
    </w:p>
    <w:p>
      <w:pPr>
        <w:pStyle w:val="TOC2"/>
        <w:tabs>
          <w:tab w:val="right" w:leader="dot" w:pos="8306"/>
        </w:tabs>
      </w:pPr>
      <w:hyperlink w:anchor="_Toc3729" w:history="1">
        <w:r>
          <w:rPr>
            <w:rFonts w:ascii="仿宋" w:eastAsia="仿宋" w:hAnsi="仿宋" w:cs="仿宋" w:hint="eastAsia"/>
            <w:lang w:eastAsia="zh-CN"/>
          </w:rPr>
          <w:t>(一)、消防安全</w:t>
        </w:r>
        <w:r>
          <w:tab/>
        </w:r>
        <w:r>
          <w:fldChar w:fldCharType="begin"/>
        </w:r>
        <w:r>
          <w:instrText xml:space="preserve"> PAGEREF _Toc3729 \h </w:instrText>
        </w:r>
        <w:r>
          <w:fldChar w:fldCharType="separate"/>
        </w:r>
        <w:r>
          <w:t>21</w:t>
        </w:r>
        <w:r>
          <w:fldChar w:fldCharType="end"/>
        </w:r>
      </w:hyperlink>
    </w:p>
    <w:p>
      <w:pPr>
        <w:pStyle w:val="TOC2"/>
        <w:tabs>
          <w:tab w:val="right" w:leader="dot" w:pos="8306"/>
        </w:tabs>
      </w:pPr>
      <w:hyperlink w:anchor="_Toc19942" w:history="1">
        <w:r>
          <w:rPr>
            <w:rFonts w:ascii="仿宋" w:eastAsia="仿宋" w:hAnsi="仿宋" w:cs="仿宋" w:hint="eastAsia"/>
            <w:lang w:eastAsia="zh-CN"/>
          </w:rPr>
          <w:t>(二)、防火防爆总图布置措施</w:t>
        </w:r>
        <w:r>
          <w:tab/>
        </w:r>
        <w:r>
          <w:fldChar w:fldCharType="begin"/>
        </w:r>
        <w:r>
          <w:instrText xml:space="preserve"> PAGEREF _Toc19942 \h </w:instrText>
        </w:r>
        <w:r>
          <w:fldChar w:fldCharType="separate"/>
        </w:r>
        <w:r>
          <w:t>22</w:t>
        </w:r>
        <w:r>
          <w:fldChar w:fldCharType="end"/>
        </w:r>
      </w:hyperlink>
    </w:p>
    <w:p>
      <w:pPr>
        <w:pStyle w:val="TOC2"/>
        <w:tabs>
          <w:tab w:val="right" w:leader="dot" w:pos="8306"/>
        </w:tabs>
      </w:pPr>
      <w:hyperlink w:anchor="_Toc9655" w:history="1">
        <w:r>
          <w:rPr>
            <w:rFonts w:ascii="仿宋" w:eastAsia="仿宋" w:hAnsi="仿宋" w:cs="仿宋" w:hint="eastAsia"/>
            <w:lang w:eastAsia="zh-CN"/>
          </w:rPr>
          <w:t>(三)、自然灾害防范措施</w:t>
        </w:r>
        <w:r>
          <w:tab/>
        </w:r>
        <w:r>
          <w:fldChar w:fldCharType="begin"/>
        </w:r>
        <w:r>
          <w:instrText xml:space="preserve"> PAGEREF _Toc9655 \h </w:instrText>
        </w:r>
        <w:r>
          <w:fldChar w:fldCharType="separate"/>
        </w:r>
        <w:r>
          <w:t>23</w:t>
        </w:r>
        <w:r>
          <w:fldChar w:fldCharType="end"/>
        </w:r>
      </w:hyperlink>
    </w:p>
    <w:p>
      <w:pPr>
        <w:pStyle w:val="TOC2"/>
        <w:tabs>
          <w:tab w:val="right" w:leader="dot" w:pos="8306"/>
        </w:tabs>
      </w:pPr>
      <w:hyperlink w:anchor="_Toc4680" w:history="1">
        <w:r>
          <w:rPr>
            <w:rFonts w:ascii="仿宋" w:eastAsia="仿宋" w:hAnsi="仿宋" w:cs="仿宋" w:hint="eastAsia"/>
            <w:lang w:eastAsia="zh-CN"/>
          </w:rPr>
          <w:t>(四)、安全色及安全标志使用要求</w:t>
        </w:r>
        <w:r>
          <w:tab/>
        </w:r>
        <w:r>
          <w:fldChar w:fldCharType="begin"/>
        </w:r>
        <w:r>
          <w:instrText xml:space="preserve"> PAGEREF _Toc4680 \h </w:instrText>
        </w:r>
        <w:r>
          <w:fldChar w:fldCharType="separate"/>
        </w:r>
        <w:r>
          <w:t>24</w:t>
        </w:r>
        <w:r>
          <w:fldChar w:fldCharType="end"/>
        </w:r>
      </w:hyperlink>
    </w:p>
    <w:p>
      <w:pPr>
        <w:pStyle w:val="TOC2"/>
        <w:tabs>
          <w:tab w:val="right" w:leader="dot" w:pos="8306"/>
        </w:tabs>
      </w:pPr>
      <w:hyperlink w:anchor="_Toc4152" w:history="1">
        <w:r>
          <w:rPr>
            <w:rFonts w:ascii="仿宋" w:eastAsia="仿宋" w:hAnsi="仿宋" w:cs="仿宋" w:hint="eastAsia"/>
            <w:lang w:eastAsia="zh-CN"/>
          </w:rPr>
          <w:t>(五)、防尘防毒措施</w:t>
        </w:r>
        <w:r>
          <w:tab/>
        </w:r>
        <w:r>
          <w:fldChar w:fldCharType="begin"/>
        </w:r>
        <w:r>
          <w:instrText xml:space="preserve"> PAGEREF _Toc4152 \h </w:instrText>
        </w:r>
        <w:r>
          <w:fldChar w:fldCharType="separate"/>
        </w:r>
        <w:r>
          <w:t>25</w:t>
        </w:r>
        <w:r>
          <w:fldChar w:fldCharType="end"/>
        </w:r>
      </w:hyperlink>
    </w:p>
    <w:p>
      <w:pPr>
        <w:pStyle w:val="TOC2"/>
        <w:tabs>
          <w:tab w:val="right" w:leader="dot" w:pos="8306"/>
        </w:tabs>
      </w:pPr>
      <w:hyperlink w:anchor="_Toc11374" w:history="1">
        <w:r>
          <w:rPr>
            <w:rFonts w:ascii="仿宋" w:eastAsia="仿宋" w:hAnsi="仿宋" w:cs="仿宋" w:hint="eastAsia"/>
            <w:lang w:eastAsia="zh-CN"/>
          </w:rPr>
          <w:t>(六)、防静电、触电防护及防雷措施</w:t>
        </w:r>
        <w:r>
          <w:tab/>
        </w:r>
        <w:r>
          <w:fldChar w:fldCharType="begin"/>
        </w:r>
        <w:r>
          <w:instrText xml:space="preserve"> PAGEREF _Toc11374 \h </w:instrText>
        </w:r>
        <w:r>
          <w:fldChar w:fldCharType="separate"/>
        </w:r>
        <w:r>
          <w:t>26</w:t>
        </w:r>
        <w:r>
          <w:fldChar w:fldCharType="end"/>
        </w:r>
      </w:hyperlink>
    </w:p>
    <w:p>
      <w:pPr>
        <w:pStyle w:val="TOC2"/>
        <w:tabs>
          <w:tab w:val="right" w:leader="dot" w:pos="8306"/>
        </w:tabs>
      </w:pPr>
      <w:hyperlink w:anchor="_Toc13035" w:history="1">
        <w:r>
          <w:rPr>
            <w:rFonts w:ascii="仿宋" w:eastAsia="仿宋" w:hAnsi="仿宋" w:cs="仿宋" w:hint="eastAsia"/>
            <w:lang w:eastAsia="zh-CN"/>
          </w:rPr>
          <w:t>(七)、机械设备安全保障措施</w:t>
        </w:r>
        <w:r>
          <w:tab/>
        </w:r>
        <w:r>
          <w:fldChar w:fldCharType="begin"/>
        </w:r>
        <w:r>
          <w:instrText xml:space="preserve"> PAGEREF _Toc13035 \h </w:instrText>
        </w:r>
        <w:r>
          <w:fldChar w:fldCharType="separate"/>
        </w:r>
        <w:r>
          <w:t>27</w:t>
        </w:r>
        <w:r>
          <w:fldChar w:fldCharType="end"/>
        </w:r>
      </w:hyperlink>
    </w:p>
    <w:p>
      <w:pPr>
        <w:pStyle w:val="TOC1"/>
        <w:tabs>
          <w:tab w:val="right" w:leader="dot" w:pos="8306"/>
        </w:tabs>
      </w:pPr>
      <w:hyperlink w:anchor="_Toc30342" w:history="1">
        <w:r>
          <w:rPr>
            <w:rFonts w:ascii="仿宋" w:eastAsia="仿宋" w:hAnsi="仿宋" w:cs="仿宋" w:hint="eastAsia"/>
            <w:lang w:eastAsia="zh-CN"/>
          </w:rPr>
          <w:t>八、乙苯脱氢催化剂项目人力资源管理</w:t>
        </w:r>
        <w:r>
          <w:tab/>
        </w:r>
        <w:r>
          <w:fldChar w:fldCharType="begin"/>
        </w:r>
        <w:r>
          <w:instrText xml:space="preserve"> PAGEREF _Toc30342 \h </w:instrText>
        </w:r>
        <w:r>
          <w:fldChar w:fldCharType="separate"/>
        </w:r>
        <w:r>
          <w:t>29</w:t>
        </w:r>
        <w:r>
          <w:fldChar w:fldCharType="end"/>
        </w:r>
      </w:hyperlink>
    </w:p>
    <w:p>
      <w:pPr>
        <w:pStyle w:val="TOC2"/>
        <w:tabs>
          <w:tab w:val="right" w:leader="dot" w:pos="8306"/>
        </w:tabs>
      </w:pPr>
      <w:hyperlink w:anchor="_Toc11567" w:history="1">
        <w:r>
          <w:rPr>
            <w:rFonts w:ascii="仿宋" w:eastAsia="仿宋" w:hAnsi="仿宋" w:cs="仿宋" w:hint="eastAsia"/>
            <w:lang w:eastAsia="zh-CN"/>
          </w:rPr>
          <w:t>(一)、建立健全的预算管理制度</w:t>
        </w:r>
        <w:r>
          <w:tab/>
        </w:r>
        <w:r>
          <w:fldChar w:fldCharType="begin"/>
        </w:r>
        <w:r>
          <w:instrText xml:space="preserve"> PAGEREF _Toc11567 \h </w:instrText>
        </w:r>
        <w:r>
          <w:fldChar w:fldCharType="separate"/>
        </w:r>
        <w:r>
          <w:t>29</w:t>
        </w:r>
        <w:r>
          <w:fldChar w:fldCharType="end"/>
        </w:r>
      </w:hyperlink>
    </w:p>
    <w:p>
      <w:pPr>
        <w:pStyle w:val="TOC2"/>
        <w:tabs>
          <w:tab w:val="right" w:leader="dot" w:pos="8306"/>
        </w:tabs>
      </w:pPr>
      <w:hyperlink w:anchor="_Toc12471" w:history="1">
        <w:r>
          <w:rPr>
            <w:rFonts w:ascii="仿宋" w:eastAsia="仿宋" w:hAnsi="仿宋" w:cs="仿宋" w:hint="eastAsia"/>
            <w:lang w:eastAsia="zh-CN"/>
          </w:rPr>
          <w:t>(二)、加强资金流动监控</w:t>
        </w:r>
        <w:r>
          <w:tab/>
        </w:r>
        <w:r>
          <w:fldChar w:fldCharType="begin"/>
        </w:r>
        <w:r>
          <w:instrText xml:space="preserve"> PAGEREF _Toc12471 \h </w:instrText>
        </w:r>
        <w:r>
          <w:fldChar w:fldCharType="separate"/>
        </w:r>
        <w:r>
          <w:t>31</w:t>
        </w:r>
        <w:r>
          <w:fldChar w:fldCharType="end"/>
        </w:r>
      </w:hyperlink>
    </w:p>
    <w:p>
      <w:pPr>
        <w:pStyle w:val="TOC2"/>
        <w:tabs>
          <w:tab w:val="right" w:leader="dot" w:pos="8306"/>
        </w:tabs>
      </w:pPr>
      <w:hyperlink w:anchor="_Toc27595" w:history="1">
        <w:r>
          <w:rPr>
            <w:rFonts w:ascii="仿宋" w:eastAsia="仿宋" w:hAnsi="仿宋" w:cs="仿宋" w:hint="eastAsia"/>
            <w:lang w:eastAsia="zh-CN"/>
          </w:rPr>
          <w:t>(三)、制定完善的风险控制机制</w:t>
        </w:r>
        <w:r>
          <w:tab/>
        </w:r>
        <w:r>
          <w:fldChar w:fldCharType="begin"/>
        </w:r>
        <w:r>
          <w:instrText xml:space="preserve"> PAGEREF _Toc27595 \h </w:instrText>
        </w:r>
        <w:r>
          <w:fldChar w:fldCharType="separate"/>
        </w:r>
        <w:r>
          <w:t>32</w:t>
        </w:r>
        <w:r>
          <w:fldChar w:fldCharType="end"/>
        </w:r>
      </w:hyperlink>
    </w:p>
    <w:p>
      <w:pPr>
        <w:pStyle w:val="TOC2"/>
        <w:tabs>
          <w:tab w:val="right" w:leader="dot" w:pos="8306"/>
        </w:tabs>
      </w:pPr>
      <w:hyperlink w:anchor="_Toc29945" w:history="1">
        <w:r>
          <w:rPr>
            <w:rFonts w:ascii="仿宋" w:eastAsia="仿宋" w:hAnsi="仿宋" w:cs="仿宋" w:hint="eastAsia"/>
            <w:lang w:eastAsia="zh-CN"/>
          </w:rPr>
          <w:t>(四)、优化成本管理</w:t>
        </w:r>
        <w:r>
          <w:tab/>
        </w:r>
        <w:r>
          <w:fldChar w:fldCharType="begin"/>
        </w:r>
        <w:r>
          <w:instrText xml:space="preserve"> PAGEREF _Toc29945 \h </w:instrText>
        </w:r>
        <w:r>
          <w:fldChar w:fldCharType="separate"/>
        </w:r>
        <w:r>
          <w:t>33</w:t>
        </w:r>
        <w:r>
          <w:fldChar w:fldCharType="end"/>
        </w:r>
      </w:hyperlink>
    </w:p>
    <w:p>
      <w:pPr>
        <w:pStyle w:val="TOC1"/>
        <w:tabs>
          <w:tab w:val="right" w:leader="dot" w:pos="8306"/>
        </w:tabs>
      </w:pPr>
      <w:hyperlink w:anchor="_Toc18395" w:history="1">
        <w:r>
          <w:rPr>
            <w:rFonts w:ascii="仿宋" w:eastAsia="仿宋" w:hAnsi="仿宋" w:cs="仿宋" w:hint="eastAsia"/>
            <w:lang w:eastAsia="zh-CN"/>
          </w:rPr>
          <w:t>九、乙苯脱氢催化剂项目社会影响</w:t>
        </w:r>
        <w:r>
          <w:tab/>
        </w:r>
        <w:r>
          <w:fldChar w:fldCharType="begin"/>
        </w:r>
        <w:r>
          <w:instrText xml:space="preserve"> PAGEREF _Toc18395 \h </w:instrText>
        </w:r>
        <w:r>
          <w:fldChar w:fldCharType="separate"/>
        </w:r>
        <w:r>
          <w:t>35</w:t>
        </w:r>
        <w:r>
          <w:fldChar w:fldCharType="end"/>
        </w:r>
      </w:hyperlink>
    </w:p>
    <w:p>
      <w:pPr>
        <w:pStyle w:val="TOC2"/>
        <w:tabs>
          <w:tab w:val="right" w:leader="dot" w:pos="8306"/>
        </w:tabs>
      </w:pPr>
      <w:hyperlink w:anchor="_Toc27359" w:history="1">
        <w:r>
          <w:rPr>
            <w:rFonts w:ascii="仿宋" w:eastAsia="仿宋" w:hAnsi="仿宋" w:cs="仿宋" w:hint="eastAsia"/>
            <w:lang w:eastAsia="zh-CN"/>
          </w:rPr>
          <w:t>(一)、社会责任与义务</w:t>
        </w:r>
        <w:r>
          <w:tab/>
        </w:r>
        <w:r>
          <w:fldChar w:fldCharType="begin"/>
        </w:r>
        <w:r>
          <w:instrText xml:space="preserve"> PAGEREF _Toc27359 \h </w:instrText>
        </w:r>
        <w:r>
          <w:fldChar w:fldCharType="separate"/>
        </w:r>
        <w:r>
          <w:t>35</w:t>
        </w:r>
        <w:r>
          <w:fldChar w:fldCharType="end"/>
        </w:r>
      </w:hyperlink>
    </w:p>
    <w:p>
      <w:pPr>
        <w:pStyle w:val="TOC2"/>
        <w:tabs>
          <w:tab w:val="right" w:leader="dot" w:pos="8306"/>
        </w:tabs>
      </w:pPr>
      <w:hyperlink w:anchor="_Toc14857" w:history="1">
        <w:r>
          <w:rPr>
            <w:rFonts w:ascii="仿宋" w:eastAsia="仿宋" w:hAnsi="仿宋" w:cs="仿宋" w:hint="eastAsia"/>
            <w:lang w:eastAsia="zh-CN"/>
          </w:rPr>
          <w:t>(二)、社会参与与沟通</w:t>
        </w:r>
        <w:r>
          <w:tab/>
        </w:r>
        <w:r>
          <w:fldChar w:fldCharType="begin"/>
        </w:r>
        <w:r>
          <w:instrText xml:space="preserve"> PAGEREF _Toc14857 \h </w:instrText>
        </w:r>
        <w:r>
          <w:fldChar w:fldCharType="separate"/>
        </w:r>
        <w:r>
          <w:t>35</w:t>
        </w:r>
        <w:r>
          <w:fldChar w:fldCharType="end"/>
        </w:r>
      </w:hyperlink>
    </w:p>
    <w:p>
      <w:pPr>
        <w:pStyle w:val="TOC1"/>
        <w:tabs>
          <w:tab w:val="right" w:leader="dot" w:pos="8306"/>
        </w:tabs>
      </w:pPr>
      <w:hyperlink w:anchor="_Toc16987" w:history="1">
        <w:r>
          <w:rPr>
            <w:rFonts w:ascii="仿宋" w:eastAsia="仿宋" w:hAnsi="仿宋" w:cs="仿宋" w:hint="eastAsia"/>
            <w:lang w:eastAsia="zh-CN"/>
          </w:rPr>
          <w:t>十、乙苯脱氢催化剂项目人力资源培养与发展</w:t>
        </w:r>
        <w:r>
          <w:tab/>
        </w:r>
        <w:r>
          <w:fldChar w:fldCharType="begin"/>
        </w:r>
        <w:r>
          <w:instrText xml:space="preserve"> PAGEREF _Toc16987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25" w:history="1">
        <w:r>
          <w:rPr>
            <w:rFonts w:ascii="仿宋" w:eastAsia="仿宋" w:hAnsi="仿宋" w:cs="仿宋" w:hint="eastAsia"/>
            <w:lang w:eastAsia="zh-CN"/>
          </w:rPr>
          <w:t>(一)、人才需求与规划</w:t>
        </w:r>
        <w:r>
          <w:tab/>
        </w:r>
        <w:r>
          <w:fldChar w:fldCharType="begin"/>
        </w:r>
        <w:r>
          <w:instrText xml:space="preserve"> PAGEREF _Toc11425 \h </w:instrText>
        </w:r>
        <w:r>
          <w:fldChar w:fldCharType="separate"/>
        </w:r>
        <w:r>
          <w:t>36</w:t>
        </w:r>
        <w:r>
          <w:fldChar w:fldCharType="end"/>
        </w:r>
      </w:hyperlink>
    </w:p>
    <w:p>
      <w:pPr>
        <w:pStyle w:val="TOC2"/>
        <w:tabs>
          <w:tab w:val="right" w:leader="dot" w:pos="8306"/>
        </w:tabs>
      </w:pPr>
      <w:hyperlink w:anchor="_Toc30219" w:history="1">
        <w:r>
          <w:rPr>
            <w:rFonts w:ascii="仿宋" w:eastAsia="仿宋" w:hAnsi="仿宋" w:cs="仿宋" w:hint="eastAsia"/>
            <w:lang w:eastAsia="zh-CN"/>
          </w:rPr>
          <w:t>(二)、培训与发展计划</w:t>
        </w:r>
        <w:r>
          <w:tab/>
        </w:r>
        <w:r>
          <w:fldChar w:fldCharType="begin"/>
        </w:r>
        <w:r>
          <w:instrText xml:space="preserve"> PAGEREF _Toc30219 \h </w:instrText>
        </w:r>
        <w:r>
          <w:fldChar w:fldCharType="separate"/>
        </w:r>
        <w:r>
          <w:t>37</w:t>
        </w:r>
        <w:r>
          <w:fldChar w:fldCharType="end"/>
        </w:r>
      </w:hyperlink>
    </w:p>
    <w:p>
      <w:pPr>
        <w:pStyle w:val="TOC1"/>
        <w:tabs>
          <w:tab w:val="right" w:leader="dot" w:pos="8306"/>
        </w:tabs>
      </w:pPr>
      <w:hyperlink w:anchor="_Toc2888" w:history="1">
        <w:r>
          <w:rPr>
            <w:rFonts w:ascii="仿宋" w:eastAsia="仿宋" w:hAnsi="仿宋" w:cs="仿宋" w:hint="eastAsia"/>
            <w:lang w:eastAsia="zh-CN"/>
          </w:rPr>
          <w:t>十一、乙苯脱氢催化剂项目环境影响分析</w:t>
        </w:r>
        <w:r>
          <w:tab/>
        </w:r>
        <w:r>
          <w:fldChar w:fldCharType="begin"/>
        </w:r>
        <w:r>
          <w:instrText xml:space="preserve"> PAGEREF _Toc2888 \h </w:instrText>
        </w:r>
        <w:r>
          <w:fldChar w:fldCharType="separate"/>
        </w:r>
        <w:r>
          <w:t>37</w:t>
        </w:r>
        <w:r>
          <w:fldChar w:fldCharType="end"/>
        </w:r>
      </w:hyperlink>
    </w:p>
    <w:p>
      <w:pPr>
        <w:pStyle w:val="TOC2"/>
        <w:tabs>
          <w:tab w:val="right" w:leader="dot" w:pos="8306"/>
        </w:tabs>
      </w:pPr>
      <w:hyperlink w:anchor="_Toc6292" w:history="1">
        <w:r>
          <w:rPr>
            <w:rFonts w:ascii="仿宋" w:eastAsia="仿宋" w:hAnsi="仿宋" w:cs="仿宋" w:hint="eastAsia"/>
            <w:lang w:eastAsia="zh-CN"/>
          </w:rPr>
          <w:t>(一)、建设区域环境质量现状</w:t>
        </w:r>
        <w:r>
          <w:tab/>
        </w:r>
        <w:r>
          <w:fldChar w:fldCharType="begin"/>
        </w:r>
        <w:r>
          <w:instrText xml:space="preserve"> PAGEREF _Toc6292 \h </w:instrText>
        </w:r>
        <w:r>
          <w:fldChar w:fldCharType="separate"/>
        </w:r>
        <w:r>
          <w:t>37</w:t>
        </w:r>
        <w:r>
          <w:fldChar w:fldCharType="end"/>
        </w:r>
      </w:hyperlink>
    </w:p>
    <w:p>
      <w:pPr>
        <w:pStyle w:val="TOC2"/>
        <w:tabs>
          <w:tab w:val="right" w:leader="dot" w:pos="8306"/>
        </w:tabs>
      </w:pPr>
      <w:hyperlink w:anchor="_Toc25943" w:history="1">
        <w:r>
          <w:rPr>
            <w:rFonts w:ascii="仿宋" w:eastAsia="仿宋" w:hAnsi="仿宋" w:cs="仿宋" w:hint="eastAsia"/>
            <w:lang w:eastAsia="zh-CN"/>
          </w:rPr>
          <w:t>(二)、建设期环境保护</w:t>
        </w:r>
        <w:r>
          <w:tab/>
        </w:r>
        <w:r>
          <w:fldChar w:fldCharType="begin"/>
        </w:r>
        <w:r>
          <w:instrText xml:space="preserve"> PAGEREF _Toc25943 \h </w:instrText>
        </w:r>
        <w:r>
          <w:fldChar w:fldCharType="separate"/>
        </w:r>
        <w:r>
          <w:t>39</w:t>
        </w:r>
        <w:r>
          <w:fldChar w:fldCharType="end"/>
        </w:r>
      </w:hyperlink>
    </w:p>
    <w:p>
      <w:pPr>
        <w:pStyle w:val="TOC2"/>
        <w:tabs>
          <w:tab w:val="right" w:leader="dot" w:pos="8306"/>
        </w:tabs>
      </w:pPr>
      <w:hyperlink w:anchor="_Toc19977" w:history="1">
        <w:r>
          <w:rPr>
            <w:rFonts w:ascii="仿宋" w:eastAsia="仿宋" w:hAnsi="仿宋" w:cs="仿宋" w:hint="eastAsia"/>
            <w:lang w:eastAsia="zh-CN"/>
          </w:rPr>
          <w:t>(三)、运营期环境保护</w:t>
        </w:r>
        <w:r>
          <w:tab/>
        </w:r>
        <w:r>
          <w:fldChar w:fldCharType="begin"/>
        </w:r>
        <w:r>
          <w:instrText xml:space="preserve"> PAGEREF _Toc19977 \h </w:instrText>
        </w:r>
        <w:r>
          <w:fldChar w:fldCharType="separate"/>
        </w:r>
        <w:r>
          <w:t>40</w:t>
        </w:r>
        <w:r>
          <w:fldChar w:fldCharType="end"/>
        </w:r>
      </w:hyperlink>
    </w:p>
    <w:p>
      <w:pPr>
        <w:pStyle w:val="TOC2"/>
        <w:tabs>
          <w:tab w:val="right" w:leader="dot" w:pos="8306"/>
        </w:tabs>
      </w:pPr>
      <w:hyperlink w:anchor="_Toc24622" w:history="1">
        <w:r>
          <w:rPr>
            <w:rFonts w:ascii="仿宋" w:eastAsia="仿宋" w:hAnsi="仿宋" w:cs="仿宋" w:hint="eastAsia"/>
            <w:lang w:eastAsia="zh-CN"/>
          </w:rPr>
          <w:t>(四)、乙苯脱氢催化剂项目建设对区域经济的影响</w:t>
        </w:r>
        <w:r>
          <w:tab/>
        </w:r>
        <w:r>
          <w:fldChar w:fldCharType="begin"/>
        </w:r>
        <w:r>
          <w:instrText xml:space="preserve"> PAGEREF _Toc24622 \h </w:instrText>
        </w:r>
        <w:r>
          <w:fldChar w:fldCharType="separate"/>
        </w:r>
        <w:r>
          <w:t>42</w:t>
        </w:r>
        <w:r>
          <w:fldChar w:fldCharType="end"/>
        </w:r>
      </w:hyperlink>
    </w:p>
    <w:p>
      <w:pPr>
        <w:pStyle w:val="TOC2"/>
        <w:tabs>
          <w:tab w:val="right" w:leader="dot" w:pos="8306"/>
        </w:tabs>
      </w:pPr>
      <w:hyperlink w:anchor="_Toc22911" w:history="1">
        <w:r>
          <w:rPr>
            <w:rFonts w:ascii="仿宋" w:eastAsia="仿宋" w:hAnsi="仿宋" w:cs="仿宋" w:hint="eastAsia"/>
            <w:lang w:eastAsia="zh-CN"/>
          </w:rPr>
          <w:t>(五)、废弃物处理</w:t>
        </w:r>
        <w:r>
          <w:tab/>
        </w:r>
        <w:r>
          <w:fldChar w:fldCharType="begin"/>
        </w:r>
        <w:r>
          <w:instrText xml:space="preserve"> PAGEREF _Toc22911 \h </w:instrText>
        </w:r>
        <w:r>
          <w:fldChar w:fldCharType="separate"/>
        </w:r>
        <w:r>
          <w:t>43</w:t>
        </w:r>
        <w:r>
          <w:fldChar w:fldCharType="end"/>
        </w:r>
      </w:hyperlink>
    </w:p>
    <w:p>
      <w:pPr>
        <w:pStyle w:val="TOC2"/>
        <w:tabs>
          <w:tab w:val="right" w:leader="dot" w:pos="8306"/>
        </w:tabs>
      </w:pPr>
      <w:hyperlink w:anchor="_Toc24825" w:history="1">
        <w:r>
          <w:rPr>
            <w:rFonts w:ascii="仿宋" w:eastAsia="仿宋" w:hAnsi="仿宋" w:cs="仿宋" w:hint="eastAsia"/>
            <w:lang w:eastAsia="zh-CN"/>
          </w:rPr>
          <w:t>(六)、特殊环境影响分析</w:t>
        </w:r>
        <w:r>
          <w:tab/>
        </w:r>
        <w:r>
          <w:fldChar w:fldCharType="begin"/>
        </w:r>
        <w:r>
          <w:instrText xml:space="preserve"> PAGEREF _Toc24825 \h </w:instrText>
        </w:r>
        <w:r>
          <w:fldChar w:fldCharType="separate"/>
        </w:r>
        <w:r>
          <w:t>45</w:t>
        </w:r>
        <w:r>
          <w:fldChar w:fldCharType="end"/>
        </w:r>
      </w:hyperlink>
    </w:p>
    <w:p>
      <w:pPr>
        <w:pStyle w:val="TOC2"/>
        <w:tabs>
          <w:tab w:val="right" w:leader="dot" w:pos="8306"/>
        </w:tabs>
      </w:pPr>
      <w:hyperlink w:anchor="_Toc10292" w:history="1">
        <w:r>
          <w:rPr>
            <w:rFonts w:ascii="仿宋" w:eastAsia="仿宋" w:hAnsi="仿宋" w:cs="仿宋" w:hint="eastAsia"/>
            <w:lang w:eastAsia="zh-CN"/>
          </w:rPr>
          <w:t>(七)、清洁生产</w:t>
        </w:r>
        <w:r>
          <w:tab/>
        </w:r>
        <w:r>
          <w:fldChar w:fldCharType="begin"/>
        </w:r>
        <w:r>
          <w:instrText xml:space="preserve"> PAGEREF _Toc10292 \h </w:instrText>
        </w:r>
        <w:r>
          <w:fldChar w:fldCharType="separate"/>
        </w:r>
        <w:r>
          <w:t>46</w:t>
        </w:r>
        <w:r>
          <w:fldChar w:fldCharType="end"/>
        </w:r>
      </w:hyperlink>
    </w:p>
    <w:p>
      <w:pPr>
        <w:pStyle w:val="TOC2"/>
        <w:tabs>
          <w:tab w:val="right" w:leader="dot" w:pos="8306"/>
        </w:tabs>
      </w:pPr>
      <w:hyperlink w:anchor="_Toc20923" w:history="1">
        <w:r>
          <w:rPr>
            <w:rFonts w:ascii="仿宋" w:eastAsia="仿宋" w:hAnsi="仿宋" w:cs="仿宋" w:hint="eastAsia"/>
            <w:lang w:eastAsia="zh-CN"/>
          </w:rPr>
          <w:t>(八)、环境保护综合评价</w:t>
        </w:r>
        <w:r>
          <w:tab/>
        </w:r>
        <w:r>
          <w:fldChar w:fldCharType="begin"/>
        </w:r>
        <w:r>
          <w:instrText xml:space="preserve"> PAGEREF _Toc20923 \h </w:instrText>
        </w:r>
        <w:r>
          <w:fldChar w:fldCharType="separate"/>
        </w:r>
        <w:r>
          <w:t>47</w:t>
        </w:r>
        <w:r>
          <w:fldChar w:fldCharType="end"/>
        </w:r>
      </w:hyperlink>
    </w:p>
    <w:p>
      <w:pPr>
        <w:pStyle w:val="TOC1"/>
        <w:tabs>
          <w:tab w:val="right" w:leader="dot" w:pos="8306"/>
        </w:tabs>
      </w:pPr>
      <w:hyperlink w:anchor="_Toc20209" w:history="1">
        <w:r>
          <w:rPr>
            <w:rFonts w:ascii="仿宋" w:eastAsia="仿宋" w:hAnsi="仿宋" w:cs="仿宋" w:hint="eastAsia"/>
            <w:lang w:eastAsia="zh-CN"/>
          </w:rPr>
          <w:t>十二、乙苯脱氢催化剂项目财务管理</w:t>
        </w:r>
        <w:r>
          <w:tab/>
        </w:r>
        <w:r>
          <w:fldChar w:fldCharType="begin"/>
        </w:r>
        <w:r>
          <w:instrText xml:space="preserve"> PAGEREF _Toc20209 \h </w:instrText>
        </w:r>
        <w:r>
          <w:fldChar w:fldCharType="separate"/>
        </w:r>
        <w:r>
          <w:t>48</w:t>
        </w:r>
        <w:r>
          <w:fldChar w:fldCharType="end"/>
        </w:r>
      </w:hyperlink>
    </w:p>
    <w:p>
      <w:pPr>
        <w:pStyle w:val="TOC2"/>
        <w:tabs>
          <w:tab w:val="right" w:leader="dot" w:pos="8306"/>
        </w:tabs>
      </w:pPr>
      <w:hyperlink w:anchor="_Toc17310" w:history="1">
        <w:r>
          <w:rPr>
            <w:rFonts w:ascii="仿宋" w:eastAsia="仿宋" w:hAnsi="仿宋" w:cs="仿宋" w:hint="eastAsia"/>
            <w:lang w:eastAsia="zh-CN"/>
          </w:rPr>
          <w:t>(一)、资金需求大</w:t>
        </w:r>
        <w:r>
          <w:tab/>
        </w:r>
        <w:r>
          <w:fldChar w:fldCharType="begin"/>
        </w:r>
        <w:r>
          <w:instrText xml:space="preserve"> PAGEREF _Toc17310 \h </w:instrText>
        </w:r>
        <w:r>
          <w:fldChar w:fldCharType="separate"/>
        </w:r>
        <w:r>
          <w:t>48</w:t>
        </w:r>
        <w:r>
          <w:fldChar w:fldCharType="end"/>
        </w:r>
      </w:hyperlink>
    </w:p>
    <w:p>
      <w:pPr>
        <w:pStyle w:val="TOC2"/>
        <w:tabs>
          <w:tab w:val="right" w:leader="dot" w:pos="8306"/>
        </w:tabs>
      </w:pPr>
      <w:hyperlink w:anchor="_Toc21400" w:history="1">
        <w:r>
          <w:rPr>
            <w:rFonts w:ascii="仿宋" w:eastAsia="仿宋" w:hAnsi="仿宋" w:cs="仿宋" w:hint="eastAsia"/>
            <w:lang w:eastAsia="zh-CN"/>
          </w:rPr>
          <w:t>(二)、研发周期长</w:t>
        </w:r>
        <w:r>
          <w:tab/>
        </w:r>
        <w:r>
          <w:fldChar w:fldCharType="begin"/>
        </w:r>
        <w:r>
          <w:instrText xml:space="preserve"> PAGEREF _Toc21400 \h </w:instrText>
        </w:r>
        <w:r>
          <w:fldChar w:fldCharType="separate"/>
        </w:r>
        <w:r>
          <w:t>49</w:t>
        </w:r>
        <w:r>
          <w:fldChar w:fldCharType="end"/>
        </w:r>
      </w:hyperlink>
    </w:p>
    <w:p>
      <w:pPr>
        <w:pStyle w:val="TOC2"/>
        <w:tabs>
          <w:tab w:val="right" w:leader="dot" w:pos="8306"/>
        </w:tabs>
      </w:pPr>
      <w:hyperlink w:anchor="_Toc217" w:history="1">
        <w:r>
          <w:rPr>
            <w:rFonts w:ascii="仿宋" w:eastAsia="仿宋" w:hAnsi="仿宋" w:cs="仿宋" w:hint="eastAsia"/>
            <w:lang w:eastAsia="zh-CN"/>
          </w:rPr>
          <w:t>(三)、市场风险大</w:t>
        </w:r>
        <w:r>
          <w:tab/>
        </w:r>
        <w:r>
          <w:fldChar w:fldCharType="begin"/>
        </w:r>
        <w:r>
          <w:instrText xml:space="preserve"> PAGEREF _Toc217 \h </w:instrText>
        </w:r>
        <w:r>
          <w:fldChar w:fldCharType="separate"/>
        </w:r>
        <w:r>
          <w:t>51</w:t>
        </w:r>
        <w:r>
          <w:fldChar w:fldCharType="end"/>
        </w:r>
      </w:hyperlink>
    </w:p>
    <w:p>
      <w:pPr>
        <w:pStyle w:val="TOC2"/>
        <w:tabs>
          <w:tab w:val="right" w:leader="dot" w:pos="8306"/>
        </w:tabs>
      </w:pPr>
      <w:hyperlink w:anchor="_Toc11256" w:history="1">
        <w:r>
          <w:rPr>
            <w:rFonts w:ascii="仿宋" w:eastAsia="仿宋" w:hAnsi="仿宋" w:cs="仿宋" w:hint="eastAsia"/>
            <w:lang w:eastAsia="zh-CN"/>
          </w:rPr>
          <w:t>(四)、利润率高</w:t>
        </w:r>
        <w:r>
          <w:tab/>
        </w:r>
        <w:r>
          <w:fldChar w:fldCharType="begin"/>
        </w:r>
        <w:r>
          <w:instrText xml:space="preserve"> PAGEREF _Toc11256 \h </w:instrText>
        </w:r>
        <w:r>
          <w:fldChar w:fldCharType="separate"/>
        </w:r>
        <w:r>
          <w:t>53</w:t>
        </w:r>
        <w:r>
          <w:fldChar w:fldCharType="end"/>
        </w:r>
      </w:hyperlink>
    </w:p>
    <w:p>
      <w:pPr>
        <w:pStyle w:val="TOC1"/>
        <w:tabs>
          <w:tab w:val="right" w:leader="dot" w:pos="8306"/>
        </w:tabs>
      </w:pPr>
      <w:hyperlink w:anchor="_Toc29354" w:history="1">
        <w:r>
          <w:rPr>
            <w:rFonts w:ascii="仿宋" w:eastAsia="仿宋" w:hAnsi="仿宋" w:cs="仿宋" w:hint="eastAsia"/>
            <w:lang w:eastAsia="zh-CN"/>
          </w:rPr>
          <w:t>十三、乙苯脱氢催化剂项目实施保障措施</w:t>
        </w:r>
        <w:r>
          <w:tab/>
        </w:r>
        <w:r>
          <w:fldChar w:fldCharType="begin"/>
        </w:r>
        <w:r>
          <w:instrText xml:space="preserve"> PAGEREF _Toc29354 \h </w:instrText>
        </w:r>
        <w:r>
          <w:fldChar w:fldCharType="separate"/>
        </w:r>
        <w:r>
          <w:t>56</w:t>
        </w:r>
        <w:r>
          <w:fldChar w:fldCharType="end"/>
        </w:r>
      </w:hyperlink>
    </w:p>
    <w:p>
      <w:pPr>
        <w:pStyle w:val="TOC2"/>
        <w:tabs>
          <w:tab w:val="right" w:leader="dot" w:pos="8306"/>
        </w:tabs>
      </w:pPr>
      <w:hyperlink w:anchor="_Toc25687" w:history="1">
        <w:r>
          <w:rPr>
            <w:rFonts w:ascii="仿宋" w:eastAsia="仿宋" w:hAnsi="仿宋" w:cs="仿宋" w:hint="eastAsia"/>
            <w:lang w:eastAsia="zh-CN"/>
          </w:rPr>
          <w:t>(一)、乙苯脱氢催化剂项目实施保障机制</w:t>
        </w:r>
        <w:r>
          <w:tab/>
        </w:r>
        <w:r>
          <w:fldChar w:fldCharType="begin"/>
        </w:r>
        <w:r>
          <w:instrText xml:space="preserve"> PAGEREF _Toc25687 \h </w:instrText>
        </w:r>
        <w:r>
          <w:fldChar w:fldCharType="separate"/>
        </w:r>
        <w:r>
          <w:t>56</w:t>
        </w:r>
        <w:r>
          <w:fldChar w:fldCharType="end"/>
        </w:r>
      </w:hyperlink>
    </w:p>
    <w:p>
      <w:pPr>
        <w:pStyle w:val="TOC2"/>
        <w:tabs>
          <w:tab w:val="right" w:leader="dot" w:pos="8306"/>
        </w:tabs>
      </w:pPr>
      <w:hyperlink w:anchor="_Toc9268" w:history="1">
        <w:r>
          <w:rPr>
            <w:rFonts w:ascii="仿宋" w:eastAsia="仿宋" w:hAnsi="仿宋" w:cs="仿宋" w:hint="eastAsia"/>
            <w:lang w:eastAsia="zh-CN"/>
          </w:rPr>
          <w:t>(二)、乙苯脱氢催化剂项目法律合规要求</w:t>
        </w:r>
        <w:r>
          <w:tab/>
        </w:r>
        <w:r>
          <w:fldChar w:fldCharType="begin"/>
        </w:r>
        <w:r>
          <w:instrText xml:space="preserve"> PAGEREF _Toc9268 \h </w:instrText>
        </w:r>
        <w:r>
          <w:fldChar w:fldCharType="separate"/>
        </w:r>
        <w:r>
          <w:t>59</w:t>
        </w:r>
        <w:r>
          <w:fldChar w:fldCharType="end"/>
        </w:r>
      </w:hyperlink>
    </w:p>
    <w:p>
      <w:pPr>
        <w:pStyle w:val="TOC2"/>
        <w:tabs>
          <w:tab w:val="right" w:leader="dot" w:pos="8306"/>
        </w:tabs>
      </w:pPr>
      <w:hyperlink w:anchor="_Toc13152" w:history="1">
        <w:r>
          <w:rPr>
            <w:rFonts w:ascii="仿宋" w:eastAsia="仿宋" w:hAnsi="仿宋" w:cs="仿宋" w:hint="eastAsia"/>
            <w:lang w:eastAsia="zh-CN"/>
          </w:rPr>
          <w:t>(三)、乙苯脱氢催化剂项目合同管理与法律事务</w:t>
        </w:r>
        <w:r>
          <w:tab/>
        </w:r>
        <w:r>
          <w:fldChar w:fldCharType="begin"/>
        </w:r>
        <w:r>
          <w:instrText xml:space="preserve"> PAGEREF _Toc13152 \h </w:instrText>
        </w:r>
        <w:r>
          <w:fldChar w:fldCharType="separate"/>
        </w:r>
        <w:r>
          <w:t>64</w:t>
        </w:r>
        <w:r>
          <w:fldChar w:fldCharType="end"/>
        </w:r>
      </w:hyperlink>
    </w:p>
    <w:p>
      <w:pPr>
        <w:pStyle w:val="TOC2"/>
        <w:tabs>
          <w:tab w:val="right" w:leader="dot" w:pos="8306"/>
        </w:tabs>
      </w:pPr>
      <w:hyperlink w:anchor="_Toc12612" w:history="1">
        <w:r>
          <w:rPr>
            <w:rFonts w:ascii="仿宋" w:eastAsia="仿宋" w:hAnsi="仿宋" w:cs="仿宋" w:hint="eastAsia"/>
            <w:lang w:eastAsia="zh-CN"/>
          </w:rPr>
          <w:t>(四)、乙苯脱氢催化剂项目知识产权保护策略</w:t>
        </w:r>
        <w:r>
          <w:tab/>
        </w:r>
        <w:r>
          <w:fldChar w:fldCharType="begin"/>
        </w:r>
        <w:r>
          <w:instrText xml:space="preserve"> PAGEREF _Toc12612 \h </w:instrText>
        </w:r>
        <w:r>
          <w:fldChar w:fldCharType="separate"/>
        </w:r>
        <w:r>
          <w:t>70</w:t>
        </w:r>
        <w:r>
          <w:fldChar w:fldCharType="end"/>
        </w:r>
      </w:hyperlink>
    </w:p>
    <w:p>
      <w:pPr>
        <w:pStyle w:val="TOC1"/>
        <w:tabs>
          <w:tab w:val="right" w:leader="dot" w:pos="8306"/>
        </w:tabs>
      </w:pPr>
      <w:hyperlink w:anchor="_Toc11852" w:history="1">
        <w:r>
          <w:rPr>
            <w:rFonts w:ascii="仿宋" w:eastAsia="仿宋" w:hAnsi="仿宋" w:cs="仿宋" w:hint="eastAsia"/>
            <w:lang w:eastAsia="zh-CN"/>
          </w:rPr>
          <w:t>十四、乙苯脱氢催化剂项目变更管理</w:t>
        </w:r>
        <w:r>
          <w:tab/>
        </w:r>
        <w:r>
          <w:fldChar w:fldCharType="begin"/>
        </w:r>
        <w:r>
          <w:instrText xml:space="preserve"> PAGEREF _Toc11852 \h </w:instrText>
        </w:r>
        <w:r>
          <w:fldChar w:fldCharType="separate"/>
        </w:r>
        <w:r>
          <w:t>73</w:t>
        </w:r>
        <w:r>
          <w:fldChar w:fldCharType="end"/>
        </w:r>
      </w:hyperlink>
    </w:p>
    <w:p>
      <w:pPr>
        <w:pStyle w:val="TOC2"/>
        <w:tabs>
          <w:tab w:val="right" w:leader="dot" w:pos="8306"/>
        </w:tabs>
      </w:pPr>
      <w:hyperlink w:anchor="_Toc10315" w:history="1">
        <w:r>
          <w:rPr>
            <w:rFonts w:ascii="仿宋" w:eastAsia="仿宋" w:hAnsi="仿宋" w:cs="仿宋" w:hint="eastAsia"/>
            <w:lang w:eastAsia="zh-CN"/>
          </w:rPr>
          <w:t>(一)、变更申请与评估</w:t>
        </w:r>
        <w:r>
          <w:tab/>
        </w:r>
        <w:r>
          <w:fldChar w:fldCharType="begin"/>
        </w:r>
        <w:r>
          <w:instrText xml:space="preserve"> PAGEREF _Toc10315 \h </w:instrText>
        </w:r>
        <w:r>
          <w:fldChar w:fldCharType="separate"/>
        </w:r>
        <w:r>
          <w:t>73</w:t>
        </w:r>
        <w:r>
          <w:fldChar w:fldCharType="end"/>
        </w:r>
      </w:hyperlink>
    </w:p>
    <w:p>
      <w:pPr>
        <w:pStyle w:val="TOC2"/>
        <w:tabs>
          <w:tab w:val="right" w:leader="dot" w:pos="8306"/>
        </w:tabs>
      </w:pPr>
      <w:hyperlink w:anchor="_Toc10108" w:history="1">
        <w:r>
          <w:rPr>
            <w:rFonts w:ascii="仿宋" w:eastAsia="仿宋" w:hAnsi="仿宋" w:cs="仿宋" w:hint="eastAsia"/>
            <w:lang w:eastAsia="zh-CN"/>
          </w:rPr>
          <w:t>(二)、变更实施与控制</w:t>
        </w:r>
        <w:r>
          <w:tab/>
        </w:r>
        <w:r>
          <w:fldChar w:fldCharType="begin"/>
        </w:r>
        <w:r>
          <w:instrText xml:space="preserve"> PAGEREF _Toc10108 \h </w:instrText>
        </w:r>
        <w:r>
          <w:fldChar w:fldCharType="separate"/>
        </w:r>
        <w:r>
          <w:t>73</w:t>
        </w:r>
        <w:r>
          <w:fldChar w:fldCharType="end"/>
        </w:r>
      </w:hyperlink>
    </w:p>
    <w:p>
      <w:pPr>
        <w:pStyle w:val="TOC1"/>
        <w:tabs>
          <w:tab w:val="right" w:leader="dot" w:pos="8306"/>
        </w:tabs>
      </w:pPr>
      <w:hyperlink w:anchor="_Toc24843" w:history="1">
        <w:r>
          <w:rPr>
            <w:rFonts w:ascii="仿宋" w:eastAsia="仿宋" w:hAnsi="仿宋" w:cs="仿宋" w:hint="eastAsia"/>
            <w:lang w:eastAsia="zh-CN"/>
          </w:rPr>
          <w:t>十五、质量管理体系</w:t>
        </w:r>
        <w:r>
          <w:tab/>
        </w:r>
        <w:r>
          <w:fldChar w:fldCharType="begin"/>
        </w:r>
        <w:r>
          <w:instrText xml:space="preserve"> PAGEREF _Toc24843 \h </w:instrText>
        </w:r>
        <w:r>
          <w:fldChar w:fldCharType="separate"/>
        </w:r>
        <w:r>
          <w:t>74</w:t>
        </w:r>
        <w:r>
          <w:fldChar w:fldCharType="end"/>
        </w:r>
      </w:hyperlink>
    </w:p>
    <w:p>
      <w:pPr>
        <w:pStyle w:val="TOC2"/>
        <w:tabs>
          <w:tab w:val="right" w:leader="dot" w:pos="8306"/>
        </w:tabs>
      </w:pPr>
      <w:hyperlink w:anchor="_Toc21229" w:history="1">
        <w:r>
          <w:rPr>
            <w:rFonts w:ascii="仿宋" w:eastAsia="仿宋" w:hAnsi="仿宋" w:cs="仿宋" w:hint="eastAsia"/>
            <w:lang w:eastAsia="zh-CN"/>
          </w:rPr>
          <w:t>(一)、质量目标与方针</w:t>
        </w:r>
        <w:r>
          <w:tab/>
        </w:r>
        <w:r>
          <w:fldChar w:fldCharType="begin"/>
        </w:r>
        <w:r>
          <w:instrText xml:space="preserve"> PAGEREF _Toc21229 \h </w:instrText>
        </w:r>
        <w:r>
          <w:fldChar w:fldCharType="separate"/>
        </w:r>
        <w:r>
          <w:t>74</w:t>
        </w:r>
        <w:r>
          <w:fldChar w:fldCharType="end"/>
        </w:r>
      </w:hyperlink>
    </w:p>
    <w:p>
      <w:pPr>
        <w:pStyle w:val="TOC2"/>
        <w:tabs>
          <w:tab w:val="right" w:leader="dot" w:pos="8306"/>
        </w:tabs>
      </w:pPr>
      <w:hyperlink w:anchor="_Toc5576" w:history="1">
        <w:r>
          <w:rPr>
            <w:rFonts w:ascii="仿宋" w:eastAsia="仿宋" w:hAnsi="仿宋" w:cs="仿宋" w:hint="eastAsia"/>
            <w:lang w:eastAsia="zh-CN"/>
          </w:rPr>
          <w:t>(二)、质量管理责任</w:t>
        </w:r>
        <w:r>
          <w:tab/>
        </w:r>
        <w:r>
          <w:fldChar w:fldCharType="begin"/>
        </w:r>
        <w:r>
          <w:instrText xml:space="preserve"> PAGEREF _Toc5576 \h </w:instrText>
        </w:r>
        <w:r>
          <w:fldChar w:fldCharType="separate"/>
        </w:r>
        <w:r>
          <w:t>75</w:t>
        </w:r>
        <w:r>
          <w:fldChar w:fldCharType="end"/>
        </w:r>
      </w:hyperlink>
    </w:p>
    <w:p>
      <w:pPr>
        <w:pStyle w:val="TOC2"/>
        <w:tabs>
          <w:tab w:val="right" w:leader="dot" w:pos="8306"/>
        </w:tabs>
      </w:pPr>
      <w:hyperlink w:anchor="_Toc26403" w:history="1">
        <w:r>
          <w:rPr>
            <w:rFonts w:ascii="仿宋" w:eastAsia="仿宋" w:hAnsi="仿宋" w:cs="仿宋" w:hint="eastAsia"/>
            <w:lang w:eastAsia="zh-CN"/>
          </w:rPr>
          <w:t>(三)、质量管理体系文件</w:t>
        </w:r>
        <w:r>
          <w:tab/>
        </w:r>
        <w:r>
          <w:fldChar w:fldCharType="begin"/>
        </w:r>
        <w:r>
          <w:instrText xml:space="preserve"> PAGEREF _Toc26403 \h </w:instrText>
        </w:r>
        <w:r>
          <w:fldChar w:fldCharType="separate"/>
        </w:r>
        <w:r>
          <w:t>76</w:t>
        </w:r>
        <w:r>
          <w:fldChar w:fldCharType="end"/>
        </w:r>
      </w:hyperlink>
    </w:p>
    <w:p>
      <w:pPr>
        <w:pStyle w:val="TOC2"/>
        <w:tabs>
          <w:tab w:val="right" w:leader="dot" w:pos="8306"/>
        </w:tabs>
      </w:pPr>
      <w:hyperlink w:anchor="_Toc15108" w:history="1">
        <w:r>
          <w:rPr>
            <w:rFonts w:ascii="仿宋" w:eastAsia="仿宋" w:hAnsi="仿宋" w:cs="仿宋" w:hint="eastAsia"/>
            <w:lang w:eastAsia="zh-CN"/>
          </w:rPr>
          <w:t>(四)、质量培训与教育</w:t>
        </w:r>
        <w:r>
          <w:tab/>
        </w:r>
        <w:r>
          <w:fldChar w:fldCharType="begin"/>
        </w:r>
        <w:r>
          <w:instrText xml:space="preserve"> PAGEREF _Toc15108 \h </w:instrText>
        </w:r>
        <w:r>
          <w:fldChar w:fldCharType="separate"/>
        </w:r>
        <w:r>
          <w:t>79</w:t>
        </w:r>
        <w:r>
          <w:fldChar w:fldCharType="end"/>
        </w:r>
      </w:hyperlink>
    </w:p>
    <w:p>
      <w:pPr>
        <w:pStyle w:val="TOC2"/>
        <w:tabs>
          <w:tab w:val="right" w:leader="dot" w:pos="8306"/>
        </w:tabs>
      </w:pPr>
      <w:hyperlink w:anchor="_Toc26230" w:history="1">
        <w:r>
          <w:rPr>
            <w:rFonts w:ascii="仿宋" w:eastAsia="仿宋" w:hAnsi="仿宋" w:cs="仿宋" w:hint="eastAsia"/>
            <w:lang w:eastAsia="zh-CN"/>
          </w:rPr>
          <w:t>(五)、质量审核与评价</w:t>
        </w:r>
        <w:r>
          <w:tab/>
        </w:r>
        <w:r>
          <w:fldChar w:fldCharType="begin"/>
        </w:r>
        <w:r>
          <w:instrText xml:space="preserve"> PAGEREF _Toc26230 \h </w:instrText>
        </w:r>
        <w:r>
          <w:fldChar w:fldCharType="separate"/>
        </w:r>
        <w:r>
          <w:t>80</w:t>
        </w:r>
        <w:r>
          <w:fldChar w:fldCharType="end"/>
        </w:r>
      </w:hyperlink>
    </w:p>
    <w:p>
      <w:pPr>
        <w:pStyle w:val="TOC2"/>
        <w:tabs>
          <w:tab w:val="right" w:leader="dot" w:pos="8306"/>
        </w:tabs>
      </w:pPr>
      <w:hyperlink w:anchor="_Toc12812" w:history="1">
        <w:r>
          <w:rPr>
            <w:rFonts w:ascii="仿宋" w:eastAsia="仿宋" w:hAnsi="仿宋" w:cs="仿宋" w:hint="eastAsia"/>
            <w:lang w:eastAsia="zh-CN"/>
          </w:rPr>
          <w:t>(六)、不符合与纠正措施</w:t>
        </w:r>
        <w:r>
          <w:tab/>
        </w:r>
        <w:r>
          <w:fldChar w:fldCharType="begin"/>
        </w:r>
        <w:r>
          <w:instrText xml:space="preserve"> PAGEREF _Toc12812 \h </w:instrText>
        </w:r>
        <w:r>
          <w:fldChar w:fldCharType="separate"/>
        </w:r>
        <w:r>
          <w:t>81</w:t>
        </w:r>
        <w:r>
          <w:fldChar w:fldCharType="end"/>
        </w:r>
      </w:hyperlink>
    </w:p>
    <w:p>
      <w:pPr>
        <w:pStyle w:val="TOC1"/>
        <w:tabs>
          <w:tab w:val="right" w:leader="dot" w:pos="8306"/>
        </w:tabs>
      </w:pPr>
      <w:hyperlink w:anchor="_Toc23544" w:history="1">
        <w:r>
          <w:rPr>
            <w:rFonts w:ascii="仿宋" w:eastAsia="仿宋" w:hAnsi="仿宋" w:cs="仿宋" w:hint="eastAsia"/>
            <w:lang w:eastAsia="zh-CN"/>
          </w:rPr>
          <w:t>十六、乙苯脱氢催化剂项目工程方案分析</w:t>
        </w:r>
        <w:r>
          <w:tab/>
        </w:r>
        <w:r>
          <w:fldChar w:fldCharType="begin"/>
        </w:r>
        <w:r>
          <w:instrText xml:space="preserve"> PAGEREF _Toc23544 \h </w:instrText>
        </w:r>
        <w:r>
          <w:fldChar w:fldCharType="separate"/>
        </w:r>
        <w:r>
          <w:t>82</w:t>
        </w:r>
        <w:r>
          <w:fldChar w:fldCharType="end"/>
        </w:r>
      </w:hyperlink>
    </w:p>
    <w:p>
      <w:pPr>
        <w:pStyle w:val="TOC2"/>
        <w:tabs>
          <w:tab w:val="right" w:leader="dot" w:pos="8306"/>
        </w:tabs>
      </w:pPr>
      <w:hyperlink w:anchor="_Toc5335" w:history="1">
        <w:r>
          <w:rPr>
            <w:rFonts w:ascii="仿宋" w:eastAsia="仿宋" w:hAnsi="仿宋" w:cs="仿宋" w:hint="eastAsia"/>
            <w:lang w:eastAsia="zh-CN"/>
          </w:rPr>
          <w:t>(一)、建筑工程设计原则</w:t>
        </w:r>
        <w:r>
          <w:tab/>
        </w:r>
        <w:r>
          <w:fldChar w:fldCharType="begin"/>
        </w:r>
        <w:r>
          <w:instrText xml:space="preserve"> PAGEREF _Toc5335 \h </w:instrText>
        </w:r>
        <w:r>
          <w:fldChar w:fldCharType="separate"/>
        </w:r>
        <w:r>
          <w:t>82</w:t>
        </w:r>
        <w:r>
          <w:fldChar w:fldCharType="end"/>
        </w:r>
      </w:hyperlink>
    </w:p>
    <w:p>
      <w:pPr>
        <w:pStyle w:val="TOC2"/>
        <w:tabs>
          <w:tab w:val="right" w:leader="dot" w:pos="8306"/>
        </w:tabs>
      </w:pPr>
      <w:hyperlink w:anchor="_Toc28740" w:history="1">
        <w:r>
          <w:rPr>
            <w:rFonts w:ascii="仿宋" w:eastAsia="仿宋" w:hAnsi="仿宋" w:cs="仿宋" w:hint="eastAsia"/>
            <w:lang w:eastAsia="zh-CN"/>
          </w:rPr>
          <w:t>(二)、土建工程建设指标</w:t>
        </w:r>
        <w:r>
          <w:tab/>
        </w:r>
        <w:r>
          <w:fldChar w:fldCharType="begin"/>
        </w:r>
        <w:r>
          <w:instrText xml:space="preserve"> PAGEREF _Toc28740 \h </w:instrText>
        </w:r>
        <w:r>
          <w:fldChar w:fldCharType="separate"/>
        </w:r>
        <w:r>
          <w:t>85</w:t>
        </w:r>
        <w:r>
          <w:fldChar w:fldCharType="end"/>
        </w:r>
      </w:hyperlink>
    </w:p>
    <w:p>
      <w:pPr>
        <w:pStyle w:val="TOC1"/>
        <w:tabs>
          <w:tab w:val="right" w:leader="dot" w:pos="8306"/>
        </w:tabs>
      </w:pPr>
      <w:hyperlink w:anchor="_Toc3599" w:history="1">
        <w:r>
          <w:rPr>
            <w:rFonts w:ascii="仿宋" w:eastAsia="仿宋" w:hAnsi="仿宋" w:cs="仿宋" w:hint="eastAsia"/>
            <w:lang w:eastAsia="zh-CN"/>
          </w:rPr>
          <w:t>十七、供应链管理</w:t>
        </w:r>
        <w:r>
          <w:tab/>
        </w:r>
        <w:r>
          <w:fldChar w:fldCharType="begin"/>
        </w:r>
        <w:r>
          <w:instrText xml:space="preserve"> PAGEREF _Toc3599 \h </w:instrText>
        </w:r>
        <w:r>
          <w:fldChar w:fldCharType="separate"/>
        </w:r>
        <w:r>
          <w:t>87</w:t>
        </w:r>
        <w:r>
          <w:fldChar w:fldCharType="end"/>
        </w:r>
      </w:hyperlink>
    </w:p>
    <w:p>
      <w:pPr>
        <w:pStyle w:val="TOC2"/>
        <w:tabs>
          <w:tab w:val="right" w:leader="dot" w:pos="8306"/>
        </w:tabs>
      </w:pPr>
      <w:hyperlink w:anchor="_Toc7662" w:history="1">
        <w:r>
          <w:rPr>
            <w:rFonts w:ascii="仿宋" w:eastAsia="仿宋" w:hAnsi="仿宋" w:cs="仿宋" w:hint="eastAsia"/>
            <w:lang w:eastAsia="zh-CN"/>
          </w:rPr>
          <w:t>(一)、供应链战略规划</w:t>
        </w:r>
        <w:r>
          <w:tab/>
        </w:r>
        <w:r>
          <w:fldChar w:fldCharType="begin"/>
        </w:r>
        <w:r>
          <w:instrText xml:space="preserve"> PAGEREF _Toc7662 \h </w:instrText>
        </w:r>
        <w:r>
          <w:fldChar w:fldCharType="separate"/>
        </w:r>
        <w:r>
          <w:t>87</w:t>
        </w:r>
        <w:r>
          <w:fldChar w:fldCharType="end"/>
        </w:r>
      </w:hyperlink>
    </w:p>
    <w:p>
      <w:pPr>
        <w:pStyle w:val="TOC2"/>
        <w:tabs>
          <w:tab w:val="right" w:leader="dot" w:pos="8306"/>
        </w:tabs>
      </w:pPr>
      <w:hyperlink w:anchor="_Toc1596" w:history="1">
        <w:r>
          <w:rPr>
            <w:rFonts w:ascii="仿宋" w:eastAsia="仿宋" w:hAnsi="仿宋" w:cs="仿宋" w:hint="eastAsia"/>
            <w:lang w:eastAsia="zh-CN"/>
          </w:rPr>
          <w:t>(二)、供应商选择与合作</w:t>
        </w:r>
        <w:r>
          <w:tab/>
        </w:r>
        <w:r>
          <w:fldChar w:fldCharType="begin"/>
        </w:r>
        <w:r>
          <w:instrText xml:space="preserve"> PAGEREF _Toc1596 \h </w:instrText>
        </w:r>
        <w:r>
          <w:fldChar w:fldCharType="separate"/>
        </w:r>
        <w:r>
          <w:t>89</w:t>
        </w:r>
        <w:r>
          <w:fldChar w:fldCharType="end"/>
        </w:r>
      </w:hyperlink>
    </w:p>
    <w:p>
      <w:pPr>
        <w:pStyle w:val="TOC2"/>
        <w:tabs>
          <w:tab w:val="right" w:leader="dot" w:pos="8306"/>
        </w:tabs>
      </w:pPr>
      <w:hyperlink w:anchor="_Toc19070" w:history="1">
        <w:r>
          <w:rPr>
            <w:rFonts w:ascii="仿宋" w:eastAsia="仿宋" w:hAnsi="仿宋" w:cs="仿宋" w:hint="eastAsia"/>
            <w:lang w:eastAsia="zh-CN"/>
          </w:rPr>
          <w:t>(三)、物流与库存管理</w:t>
        </w:r>
        <w:r>
          <w:tab/>
        </w:r>
        <w:r>
          <w:fldChar w:fldCharType="begin"/>
        </w:r>
        <w:r>
          <w:instrText xml:space="preserve"> PAGEREF _Toc19070 \h </w:instrText>
        </w:r>
        <w:r>
          <w:fldChar w:fldCharType="separate"/>
        </w:r>
        <w:r>
          <w:t>90</w:t>
        </w:r>
        <w:r>
          <w:fldChar w:fldCharType="end"/>
        </w:r>
      </w:hyperlink>
    </w:p>
    <w:p>
      <w:pPr>
        <w:pStyle w:val="TOC1"/>
        <w:tabs>
          <w:tab w:val="right" w:leader="dot" w:pos="8306"/>
        </w:tabs>
      </w:pPr>
      <w:hyperlink w:anchor="_Toc30567" w:history="1">
        <w:r>
          <w:rPr>
            <w:rFonts w:ascii="仿宋" w:eastAsia="仿宋" w:hAnsi="仿宋" w:cs="仿宋" w:hint="eastAsia"/>
            <w:lang w:eastAsia="zh-CN"/>
          </w:rPr>
          <w:t>十八、乙苯脱氢催化剂项目实施时间节点</w:t>
        </w:r>
        <w:r>
          <w:tab/>
        </w:r>
        <w:r>
          <w:fldChar w:fldCharType="begin"/>
        </w:r>
        <w:r>
          <w:instrText xml:space="preserve"> PAGEREF _Toc30567 \h </w:instrText>
        </w:r>
        <w:r>
          <w:fldChar w:fldCharType="separate"/>
        </w:r>
        <w:r>
          <w:t>91</w:t>
        </w:r>
        <w:r>
          <w:fldChar w:fldCharType="end"/>
        </w:r>
      </w:hyperlink>
    </w:p>
    <w:p>
      <w:pPr>
        <w:pStyle w:val="TOC2"/>
        <w:tabs>
          <w:tab w:val="right" w:leader="dot" w:pos="8306"/>
        </w:tabs>
      </w:pPr>
      <w:hyperlink w:anchor="_Toc28684" w:history="1">
        <w:r>
          <w:rPr>
            <w:rFonts w:ascii="仿宋" w:eastAsia="仿宋" w:hAnsi="仿宋" w:cs="仿宋" w:hint="eastAsia"/>
            <w:lang w:eastAsia="zh-CN"/>
          </w:rPr>
          <w:t>(一)、乙苯脱氢催化剂项目启动阶段时间节点</w:t>
        </w:r>
        <w:r>
          <w:tab/>
        </w:r>
        <w:r>
          <w:fldChar w:fldCharType="begin"/>
        </w:r>
        <w:r>
          <w:instrText xml:space="preserve"> PAGEREF _Toc28684 \h </w:instrText>
        </w:r>
        <w:r>
          <w:fldChar w:fldCharType="separate"/>
        </w:r>
        <w:r>
          <w:t>91</w:t>
        </w:r>
        <w:r>
          <w:fldChar w:fldCharType="end"/>
        </w:r>
      </w:hyperlink>
    </w:p>
    <w:p>
      <w:pPr>
        <w:pStyle w:val="TOC2"/>
        <w:tabs>
          <w:tab w:val="right" w:leader="dot" w:pos="8306"/>
        </w:tabs>
      </w:pPr>
      <w:hyperlink w:anchor="_Toc688" w:history="1">
        <w:r>
          <w:rPr>
            <w:rFonts w:ascii="仿宋" w:eastAsia="仿宋" w:hAnsi="仿宋" w:cs="仿宋" w:hint="eastAsia"/>
            <w:lang w:eastAsia="zh-CN"/>
          </w:rPr>
          <w:t>(二)、乙苯脱氢催化剂项目执行阶段时间节点</w:t>
        </w:r>
        <w:r>
          <w:tab/>
        </w:r>
        <w:r>
          <w:fldChar w:fldCharType="begin"/>
        </w:r>
        <w:r>
          <w:instrText xml:space="preserve"> PAGEREF _Toc688 \h </w:instrText>
        </w:r>
        <w:r>
          <w:fldChar w:fldCharType="separate"/>
        </w:r>
        <w:r>
          <w:t>93</w:t>
        </w:r>
        <w:r>
          <w:fldChar w:fldCharType="end"/>
        </w:r>
      </w:hyperlink>
    </w:p>
    <w:p>
      <w:pPr>
        <w:pStyle w:val="TOC2"/>
        <w:tabs>
          <w:tab w:val="right" w:leader="dot" w:pos="8306"/>
        </w:tabs>
      </w:pPr>
      <w:hyperlink w:anchor="_Toc9467" w:history="1">
        <w:r>
          <w:rPr>
            <w:rFonts w:ascii="仿宋" w:eastAsia="仿宋" w:hAnsi="仿宋" w:cs="仿宋" w:hint="eastAsia"/>
            <w:lang w:eastAsia="zh-CN"/>
          </w:rPr>
          <w:t>(三)、乙苯脱氢催化剂项目完成阶段时间节点</w:t>
        </w:r>
        <w:r>
          <w:tab/>
        </w:r>
        <w:r>
          <w:fldChar w:fldCharType="begin"/>
        </w:r>
        <w:r>
          <w:instrText xml:space="preserve"> PAGEREF _Toc9467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4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38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355"/>
      <w:r>
        <w:rPr>
          <w:rFonts w:ascii="仿宋" w:eastAsia="仿宋" w:hAnsi="仿宋" w:cs="仿宋" w:hint="eastAsia"/>
          <w:lang w:eastAsia="zh-CN"/>
        </w:rPr>
        <w:t>(一)、乙苯脱氢催化剂行业分析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乙苯脱氢催化剂行业一直以来都是市场的关注焦点。行业内的发展趋势、竞争态势以及潜在机会都对乙苯脱氢催化剂项目的推进产生深远的影响。通过深入研究行业的整体概貌，我们将更好地理解行业的核心特征，为乙苯脱氢催化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乙苯脱氢催化剂行业，技术一直是推动创新和发展的关键因素。我们将对当前技术趋势进行详尽分析，包括但不限于人工智能、大数据应用、先进制造技术等。这有助于乙苯脱氢催化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乙苯脱氢催化剂项目成功的基础。我们将对主要竞争对手进行深入研究，包括其市场份额、产品特点、市场定位等。通过全面了解竞争对手的优势和劣势，乙苯脱氢催化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1438"/>
      <w:r>
        <w:rPr>
          <w:rFonts w:ascii="仿宋" w:eastAsia="仿宋" w:hAnsi="仿宋" w:cs="仿宋" w:hint="eastAsia"/>
          <w:sz w:val="28"/>
          <w:lang w:eastAsia="zh-CN"/>
        </w:rPr>
        <w:t>(二)、乙苯脱氢催化剂市场分析预测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乙苯脱氢催化剂市场未来的增长趋势。这包括市场的整体规模、各细分领域的发展趋势等。乙苯脱氢催化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乙苯脱氢催化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乙苯脱氢催化剂项目实施过程中需要充分考虑的因素。我们将对市场风险进行全面评估，包括但不限于政策法规风险、市场竞争风险、技术变革风险等。通过对潜在风险的深入分析，乙苯脱氢催化剂项目可以制定相应的风险缓解策略，降低不确定性对乙苯脱氢催化剂项目的影响。</w:t>
      </w:r>
    </w:p>
    <w:p>
      <w:pPr>
        <w:pStyle w:val="Heading1"/>
        <w:ind w:firstLine="560" w:firstLineChars="200"/>
        <w:rPr>
          <w:rFonts w:ascii="仿宋" w:eastAsia="仿宋" w:hAnsi="仿宋" w:cs="仿宋" w:hint="eastAsia"/>
          <w:sz w:val="28"/>
          <w:lang w:eastAsia="zh-CN"/>
        </w:rPr>
      </w:pPr>
      <w:bookmarkStart w:id="5" w:name="_Toc2161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0510"/>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乙苯脱氢催化剂项目的技术管理特点体现在其创新导向。通过引入最先进的技术趋势和解决方案，乙苯脱氢催化剂项目致力于提升科技含量、提高质量和效率水平。这意味着我们将采用最新的工具和方法，确保乙苯脱氢催化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乙苯脱氢催化剂项目技术管理的显著特征。通过整合不同领域的技术资源，我们实现了跨学科的协同工作。这有助于优化技术架构，提高整体效能。此外，整合性策略还促进了不同技术团队之间的紧密沟通和高效合作，确保乙苯脱氢催化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乙苯脱氢催化剂项目所采用的技术。通过不断优化技术方案，乙苯脱氢催化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乙苯脱氢催化剂项目团队将在乙苯脱氢催化剂项目初期识别可能的技术风险，并采取相应的预防和应对措施。通过建立健全的风险评估机制，乙苯脱氢催化剂项目能够在实施过程中及时发现并解决潜在的技术问题，保障乙苯脱氢催化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乙苯脱氢催化剂项目中，技术将成为乙苯脱氢催化剂项目成功的有力支持。这一深度剖析揭示了技术管理在乙苯脱氢催化剂项目实施中的关键作用，为乙苯脱氢催化剂项目的技术基础奠定了坚实的基础。</w:t>
      </w:r>
    </w:p>
    <w:p>
      <w:pPr>
        <w:pStyle w:val="Heading2"/>
        <w:ind w:firstLine="560" w:firstLineChars="200"/>
        <w:rPr>
          <w:rFonts w:ascii="仿宋" w:eastAsia="仿宋" w:hAnsi="仿宋" w:cs="仿宋" w:hint="eastAsia"/>
          <w:sz w:val="28"/>
          <w:lang w:eastAsia="zh-CN"/>
        </w:rPr>
      </w:pPr>
      <w:bookmarkStart w:id="7" w:name="_Toc5747"/>
      <w:r>
        <w:rPr>
          <w:rFonts w:ascii="仿宋" w:eastAsia="仿宋" w:hAnsi="仿宋" w:cs="仿宋" w:hint="eastAsia"/>
          <w:sz w:val="28"/>
          <w:lang w:eastAsia="zh-CN"/>
        </w:rPr>
        <w:t>(二)、乙苯脱氢催化剂项目工艺技术设计方案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乙苯脱氢催化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乙苯脱氢催化剂项目将严格按照相关行业规范要求进行组织。通过有效控制产品质量，乙苯脱氢催化剂项目将致力于为顾客提供优质的乙苯脱氢催化剂项目产品和良好的服务。这体现了乙苯脱氢催化剂项目对于生产活动合规性和质量标准的高度重视，为乙苯脱氢催化剂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乙苯脱氢催化剂项目注重生态效益和清洁生产原则。乙苯脱氢催化剂项目建设将紧密结合地方特色经济发展，与社会经济发展规划和区域环境保护规划方案相协调一致。通过与当地区域自然生态系统的结合，乙苯脱氢催化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乙苯脱氢催化剂项目产品具有多样化的客户需求和个性化的特点。因此，乙苯脱氢催化剂项目产品规格品种多样，且单批生产数量较小。为满足这一特点，乙苯脱氢催化剂项目承办单位将建设先进的柔性制造生产线。通过广泛应用柔性制造技术，乙苯脱氢催化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乙苯脱氢催化剂项目采用的技术具有较高的技术含量和自动化水平，处于国内先进水平。这一技术选用不仅体现了对生产效率、质量和环境友好性的高标准要求，同时为乙苯脱氢催化剂项目的可持续发展奠定了坚实的基础。</w:t>
      </w:r>
    </w:p>
    <w:p>
      <w:pPr>
        <w:pStyle w:val="Heading2"/>
        <w:ind w:firstLine="560" w:firstLineChars="200"/>
        <w:rPr>
          <w:rFonts w:ascii="仿宋" w:eastAsia="仿宋" w:hAnsi="仿宋" w:cs="仿宋" w:hint="eastAsia"/>
          <w:sz w:val="28"/>
          <w:lang w:eastAsia="zh-CN"/>
        </w:rPr>
      </w:pPr>
      <w:bookmarkStart w:id="8" w:name="_Toc2451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为确保乙苯脱氢催化剂项目的高效生产和技术实施，我们制定了一套精心设计的设备选型方案，以满足乙苯脱氢催化剂项目生产、质量和环保的要求。该方案的主要特点如下：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乙苯脱氢催化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针对乙苯脱氢催化剂项目产品的多样性和小批量生产的特点，我们将建设柔性制造生产线。通过在设备选型中考虑柔性制造技术，可以灵活应对不同产品规格和生产需求，实现生产线的高度灵活性和适应性。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5577"/>
      <w:r>
        <w:rPr>
          <w:rFonts w:ascii="仿宋" w:eastAsia="仿宋" w:hAnsi="仿宋" w:cs="仿宋" w:hint="eastAsia"/>
          <w:sz w:val="28"/>
          <w:lang w:eastAsia="zh-CN"/>
        </w:rPr>
        <w:t>三、乙苯脱氢催化剂项目建设单位说明</w:t>
      </w:r>
      <w:bookmarkEnd w:id="9"/>
    </w:p>
    <w:p>
      <w:pPr>
        <w:pStyle w:val="Heading2"/>
        <w:rPr>
          <w:rFonts w:ascii="仿宋" w:eastAsia="仿宋" w:hAnsi="仿宋" w:cs="仿宋" w:hint="eastAsia"/>
          <w:lang w:eastAsia="zh-CN"/>
        </w:rPr>
      </w:pPr>
      <w:bookmarkStart w:id="10" w:name="_Toc10893"/>
      <w:r>
        <w:rPr>
          <w:rFonts w:ascii="仿宋" w:eastAsia="仿宋" w:hAnsi="仿宋" w:cs="仿宋" w:hint="eastAsia"/>
          <w:lang w:eastAsia="zh-CN"/>
        </w:rPr>
        <w:t>(一)、乙苯脱氢催化剂项目承办单位基本情况</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6815"/>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乙苯脱氢催化剂项目承办单位的XXXX，我们着眼于实现可持续的经济效益。通过技术创新和解决方案的提供，公司预计在乙苯脱氢催化剂项目执行期间将获得可观的收入增长。这一收入来源主要包括乙苯脱氢催化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同时，我们注重成本控制和效率提升，以确保乙苯脱氢催化剂项目的可持续盈利。透过精细的管理和资源优化，公司期望实现乙苯脱氢催化剂项目利润最大化。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乙苯脱氢催化剂项目实施进行全面的投资评估，包括乙苯脱氢催化剂项目启动阶段的资金投入和后续运营成本。通过对乙苯脱氢催化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乙苯脱氢催化剂项目实施过程中具备足够的资金流动性，公司将进行详尽的现金流分析。这包括资金需求的合理预测、乙苯脱氢催化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0011"/>
      <w:r>
        <w:rPr>
          <w:rFonts w:ascii="仿宋" w:eastAsia="仿宋" w:hAnsi="仿宋" w:cs="仿宋" w:hint="eastAsia"/>
          <w:sz w:val="28"/>
          <w:lang w:eastAsia="zh-CN"/>
        </w:rPr>
        <w:t>四、乙苯脱氢催化剂项目选址可行性分析</w:t>
      </w:r>
      <w:bookmarkEnd w:id="12"/>
    </w:p>
    <w:p>
      <w:pPr>
        <w:pStyle w:val="Heading2"/>
        <w:rPr>
          <w:rFonts w:ascii="仿宋" w:eastAsia="仿宋" w:hAnsi="仿宋" w:cs="仿宋" w:hint="eastAsia"/>
          <w:lang w:eastAsia="zh-CN"/>
        </w:rPr>
      </w:pPr>
      <w:bookmarkStart w:id="13" w:name="_Toc31868"/>
      <w:r>
        <w:rPr>
          <w:rFonts w:ascii="仿宋" w:eastAsia="仿宋" w:hAnsi="仿宋" w:cs="仿宋" w:hint="eastAsia"/>
          <w:lang w:eastAsia="zh-CN"/>
        </w:rPr>
        <w:t>(一)、乙苯脱氢催化剂项目选址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该乙苯脱氢催化剂项目选址位于XX省XX市XX区XXX街道</w:t>
      </w:r>
    </w:p>
    <w:p>
      <w:pPr>
        <w:pStyle w:val="Heading2"/>
        <w:ind w:firstLine="560" w:firstLineChars="200"/>
        <w:rPr>
          <w:rFonts w:ascii="仿宋" w:eastAsia="仿宋" w:hAnsi="仿宋" w:cs="仿宋" w:hint="eastAsia"/>
          <w:sz w:val="28"/>
          <w:lang w:eastAsia="zh-CN"/>
        </w:rPr>
      </w:pPr>
      <w:bookmarkStart w:id="14" w:name="_Toc23017"/>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乙苯脱氢催化剂项目的征地面积将根据乙苯脱氢催化剂项目的实际规模和需求进行精确规划。具体面积XXX平方米，旨在确保乙苯脱氢催化剂项目不仅能够满足当前的发展需求，还能够预留空间以适应未来的扩展。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净用地面积是在征地面积基础上去除不可利用面积后的实际可开发用地。具体面积XXX平方米，考虑到环保、交通、安全等多方面因素，以确保乙苯脱氢催化剂项目在整体利用效率上达到最优。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乙苯脱氢催化剂项目计划建设的建筑总规模具体面积XXX平方米。这一规模的确定综合考虑了乙苯脱氢催化剂项目的性质、规模，以及城市规划的相关要求，确保建筑布局与周边环境协调一致。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绿地率是乙苯脱氢催化剂项目用地中被规划为绿地的比例。具体面积XXX平方米，旨在通过合理规划绿地，改善乙苯脱氢催化剂项目周边环境，提升居民生活质量，并符合城市整体绿化规划。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容积率是用地上可以建设的建筑总体积与用地面积之比。具体面积XXX，通过合理的容积率规划，确保乙苯脱氢催化剂项目建筑规模与周边环境和谐共生。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乙苯脱氢催化剂项目选址与当地城市规划相一致，具体面积XXX平方米。通过与城市规划部门深入沟通，确保乙苯脱氢催化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乙苯脱氢催化剂项目选址符合当地产业政策，具体面积XXX平方米。这包括乙苯脱氢催化剂项目对当地经济的促进作用，以及对相关产业的带动效应，确保乙苯脱氢催化剂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用地总体要求必须符合环保和可持续发展的原则，具体面积XXX平方米。通过采用绿色建筑设计、节能减排等措施，确保乙苯脱氢催化剂项目在建设和运营过程中对环境的影响最小化，达到可持续发展的要求。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确保乙苯脱氢催化剂项目选址具备必要的公共设施配套，具体面积XXX平方米。这包括交通便利性、教育、医疗等基础设施，以提高居民生活品质，使得乙苯脱氢催化剂项目选址更具吸引力。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考虑用地总体要求对当地社会稳定性的影响，具体面积XXX平方米。通过深入了解当地社区反馈，确保乙苯脱氢催化剂项目的选址和建设过程对当地社会和谐稳定产生积极作用。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乙苯脱氢催化剂项目选址不仅符合法规和规划，还在实际操作中具有可行性。这一全面规划将为乙苯脱氢催化剂项目的成功实施提供坚实的基础，确保乙苯脱氢催化剂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7538"/>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乙苯脱氢催化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乙苯脱氢催化剂项目的设备规划和空间设计中，我们将采取灵活设备布局的措施。设备布局将根据实际需求进行灵活设计，避免不必要的浪费。通过合理规划设备摆放位置，我们将提高设备的利用率，减少设备间距，以确保乙苯脱氢催化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乙苯脱氢催化剂项目内部引入共享设施的概念，例如共享会议室、办公区等。通过这种方式，我们可以减少对资源的重复建设，提高资源共享效率，从而减小乙苯脱氢催化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6540"/>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 在乙苯脱氢催化剂项目的总图布置中，我们将不同功能区域进行明确的规划，以最大程度满足乙苯脱氢催化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9007"/>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乙苯脱氢催化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乙苯脱氢催化剂项目对环境的影响是综合评价的重要因素之一。我们将详细考虑选址周边的自然环境、生态保护区、水源地等情况，确保乙苯脱氢催化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对选址的评价还需充分考虑当地政府的产业政策和法规。我们将详细了解乙苯脱氢催化剂项目所在地的相关政策，确保乙苯脱氢催化剂项目的规划和运营与当地法规相符，降低不必要的法律风险。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考虑到社会稳定性对企业运营的重要性，我们将评估选址地区的社会安全情况、劳工关系、社区反馈等方面，以确保乙苯脱氢催化剂项目的建设和运营不会受到社会稳定性的负面影响。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最后，我们将综合考虑用地成本，包括土地购置费用、土地开发成本等。通过对用地成本的详细评估，我们能够做出更为精确的经济效益分析，为乙苯脱氢催化剂项目的投资决策提供有力支持。</w:t>
      </w:r>
    </w:p>
    <w:p>
      <w:pPr>
        <w:pStyle w:val="Heading1"/>
        <w:ind w:firstLine="560" w:firstLineChars="200"/>
        <w:rPr>
          <w:rFonts w:ascii="仿宋" w:eastAsia="仿宋" w:hAnsi="仿宋" w:cs="仿宋" w:hint="eastAsia"/>
          <w:sz w:val="28"/>
          <w:lang w:eastAsia="zh-CN"/>
        </w:rPr>
      </w:pPr>
      <w:bookmarkStart w:id="18" w:name="_Toc24222"/>
      <w:r>
        <w:rPr>
          <w:rFonts w:ascii="仿宋" w:eastAsia="仿宋" w:hAnsi="仿宋" w:cs="仿宋" w:hint="eastAsia"/>
          <w:sz w:val="28"/>
          <w:lang w:eastAsia="zh-CN"/>
        </w:rPr>
        <w:t>五、乙苯脱氢催化剂项目可持续发展</w:t>
      </w:r>
      <w:bookmarkEnd w:id="18"/>
    </w:p>
    <w:p>
      <w:pPr>
        <w:pStyle w:val="Heading2"/>
        <w:rPr>
          <w:rFonts w:ascii="仿宋" w:eastAsia="仿宋" w:hAnsi="仿宋" w:cs="仿宋" w:hint="eastAsia"/>
          <w:lang w:eastAsia="zh-CN"/>
        </w:rPr>
      </w:pPr>
      <w:bookmarkStart w:id="19" w:name="_Toc11676"/>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乙苯脱氢催化剂项目中，乙苯脱氢催化剂项目团队着眼于未来，明确了可持续发展的战略方向。制定的具体可持续发展目标包括降低资源使用、采用环保技术、最大化社会效益等。这一步骤不仅有助于乙苯脱氢催化剂项目在环保和社会责任方面达到最高标准，也为未来提供了明确的指引，确保乙苯脱氢催化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可持续实践的融入乙苯脱氢催化剂项目管理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乙苯脱氢催化剂项目管理周期。从乙苯脱氢催化剂项目规划开始，乙苯脱氢催化剂项目团队就考虑了环境和社会的因素。在执行阶段，乙苯脱氢催化剂项目团队积极推动绿色技术的应用，优化资源利用。此外，关注员工的社会责任，通过培训和沟通活动提高员工对可持续发展的认知，使他们能够在日常工作中践行可持续实践。这些举措不仅为乙苯脱氢催化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31875"/>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https://d.book118.com/536140211104010033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乙苯脱氢催化剂项目规划设计纲要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D30348"/>
    <w:rsid w:val="30D303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6140211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2024-01-09T21:38:00Z</dcterms:created>
  <dcterms:modified xsi:type="dcterms:W3CDTF">2024-01-09T21:38:21Z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2219E4B29E6344BEA79551C504E62A6A_11</vt:lpwstr>
  </property>
  <property fmtid="{D5CDD505-2E9C-101B-9397-08002B2CF9AE}" pid="3" name="KSOProductBuildVer">
    <vt:lpwstr>2052-12.1.0.16120</vt:lpwstr>
  </property>
</Properties>
</file>