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569D" w:rsidRPr="002816AA" w:rsidP="00B9242F">
      <w:pPr>
        <w:jc w:val="center"/>
        <w:rPr>
          <w:rFonts w:hint="eastAsia"/>
          <w:b/>
          <w:sz w:val="28"/>
          <w:szCs w:val="28"/>
        </w:rPr>
      </w:pPr>
      <w:r w:rsidRPr="002816AA" w:rsidR="00B9242F">
        <w:rPr>
          <w:rFonts w:hint="eastAsia"/>
          <w:b/>
          <w:sz w:val="28"/>
          <w:szCs w:val="28"/>
        </w:rPr>
        <w:t>站</w:t>
      </w:r>
      <w:r w:rsidRPr="002816AA" w:rsidR="000273D0">
        <w:rPr>
          <w:rFonts w:hint="eastAsia"/>
          <w:b/>
          <w:sz w:val="28"/>
          <w:szCs w:val="28"/>
        </w:rPr>
        <w:t>二期</w:t>
      </w:r>
      <w:r w:rsidRPr="002816AA" w:rsidR="00B9242F">
        <w:rPr>
          <w:rFonts w:hint="eastAsia"/>
          <w:b/>
          <w:sz w:val="28"/>
          <w:szCs w:val="28"/>
        </w:rPr>
        <w:t>基坑开挖</w:t>
      </w:r>
      <w:r w:rsidR="0032648F">
        <w:rPr>
          <w:rFonts w:hint="eastAsia"/>
          <w:b/>
          <w:sz w:val="28"/>
          <w:szCs w:val="28"/>
        </w:rPr>
        <w:t>（即</w:t>
      </w:r>
      <w:r w:rsidRPr="002816AA" w:rsidR="000273D0">
        <w:rPr>
          <w:rFonts w:hint="eastAsia"/>
          <w:b/>
          <w:sz w:val="28"/>
          <w:szCs w:val="28"/>
        </w:rPr>
        <w:t>封闭桩破除</w:t>
      </w:r>
      <w:r w:rsidR="0032648F">
        <w:rPr>
          <w:rFonts w:hint="eastAsia"/>
          <w:b/>
          <w:sz w:val="28"/>
          <w:szCs w:val="28"/>
        </w:rPr>
        <w:t>）</w:t>
      </w:r>
      <w:r w:rsidRPr="002816AA" w:rsidR="00B9242F">
        <w:rPr>
          <w:rFonts w:hint="eastAsia"/>
          <w:b/>
          <w:sz w:val="28"/>
          <w:szCs w:val="28"/>
        </w:rPr>
        <w:t>专项</w:t>
      </w:r>
    </w:p>
    <w:p w:rsidR="006409A7" w:rsidRPr="002816AA" w:rsidP="00B9242F">
      <w:pPr>
        <w:jc w:val="center"/>
        <w:rPr>
          <w:rFonts w:hint="eastAsia"/>
          <w:b/>
          <w:sz w:val="28"/>
          <w:szCs w:val="28"/>
        </w:rPr>
      </w:pPr>
      <w:r w:rsidRPr="002816AA" w:rsidR="00BD2049">
        <w:rPr>
          <w:rFonts w:hint="eastAsia"/>
          <w:b/>
          <w:sz w:val="28"/>
          <w:szCs w:val="28"/>
        </w:rPr>
        <w:t>施工</w:t>
      </w:r>
      <w:r w:rsidRPr="002816AA" w:rsidR="00B9242F">
        <w:rPr>
          <w:rFonts w:hint="eastAsia"/>
          <w:b/>
          <w:sz w:val="28"/>
          <w:szCs w:val="28"/>
        </w:rPr>
        <w:t>方案</w:t>
      </w:r>
    </w:p>
    <w:p w:rsidR="00B9242F" w:rsidRPr="002816AA">
      <w:pPr>
        <w:rPr>
          <w:rFonts w:hint="eastAsia"/>
          <w:b/>
          <w:sz w:val="28"/>
          <w:szCs w:val="28"/>
        </w:rPr>
      </w:pPr>
      <w:r w:rsidRPr="002816AA">
        <w:rPr>
          <w:rFonts w:hint="eastAsia"/>
          <w:b/>
          <w:sz w:val="28"/>
          <w:szCs w:val="28"/>
        </w:rPr>
        <w:t>一、工程概况</w:t>
      </w:r>
    </w:p>
    <w:p w:rsidR="00B9242F" w:rsidRPr="002816AA" w:rsidP="00B9242F">
      <w:pPr>
        <w:spacing w:line="360" w:lineRule="auto"/>
        <w:ind w:firstLine="480"/>
        <w:rPr>
          <w:rFonts w:hint="eastAsia"/>
          <w:sz w:val="28"/>
          <w:szCs w:val="28"/>
        </w:rPr>
      </w:pPr>
      <w:r w:rsidRPr="002816AA">
        <w:rPr>
          <w:rFonts w:hint="eastAsia"/>
          <w:sz w:val="28"/>
          <w:szCs w:val="28"/>
        </w:rPr>
        <w:t>车站两端均为盾构区间，盾构在车站两端均为始发。</w:t>
      </w:r>
    </w:p>
    <w:p w:rsidR="00B9242F" w:rsidRPr="002816AA" w:rsidP="0094569D">
      <w:pPr>
        <w:spacing w:line="360" w:lineRule="auto"/>
        <w:ind w:firstLine="560" w:firstLineChars="200"/>
        <w:rPr>
          <w:rFonts w:ascii="宋体" w:hAnsi="宋体" w:hint="eastAsia"/>
          <w:sz w:val="28"/>
          <w:szCs w:val="28"/>
        </w:rPr>
      </w:pPr>
      <w:r w:rsidRPr="002816AA">
        <w:rPr>
          <w:rFonts w:ascii="宋体" w:hAnsi="宋体"/>
          <w:sz w:val="28"/>
          <w:szCs w:val="28"/>
        </w:rPr>
        <w:t>本站明挖基坑开挖宽度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20.7"/>
          <w:attr w:name="TCSC" w:val="0"/>
          <w:attr w:name="UnitName" w:val="m"/>
        </w:smartTagPr>
        <w:r w:rsidRPr="002816AA">
          <w:rPr>
            <w:rFonts w:ascii="宋体" w:hAnsi="宋体" w:hint="eastAsia"/>
            <w:sz w:val="28"/>
            <w:szCs w:val="28"/>
          </w:rPr>
          <w:t>20.7m</w:t>
        </w:r>
      </w:smartTag>
      <w:r w:rsidRPr="002816AA">
        <w:rPr>
          <w:rFonts w:ascii="宋体" w:hAnsi="宋体"/>
          <w:sz w:val="28"/>
          <w:szCs w:val="28"/>
        </w:rPr>
        <w:t>，深度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7.46"/>
          <w:attr w:name="TCSC" w:val="0"/>
          <w:attr w:name="UnitName" w:val="m"/>
        </w:smartTagPr>
        <w:r w:rsidRPr="002816AA">
          <w:rPr>
            <w:rFonts w:ascii="宋体" w:hAnsi="宋体"/>
            <w:sz w:val="28"/>
            <w:szCs w:val="28"/>
          </w:rPr>
          <w:t>17.</w:t>
        </w:r>
        <w:r w:rsidRPr="002816AA">
          <w:rPr>
            <w:rFonts w:ascii="宋体" w:hAnsi="宋体" w:hint="eastAsia"/>
            <w:sz w:val="28"/>
            <w:szCs w:val="28"/>
          </w:rPr>
          <w:t>46m</w:t>
        </w:r>
      </w:smartTag>
      <w:r w:rsidRPr="002816AA">
        <w:rPr>
          <w:rFonts w:ascii="宋体" w:hAnsi="宋体" w:hint="eastAsia"/>
          <w:sz w:val="28"/>
          <w:szCs w:val="28"/>
        </w:rPr>
        <w:t>。依据</w:t>
      </w:r>
      <w:r w:rsidRPr="002816AA">
        <w:rPr>
          <w:rFonts w:ascii="宋体" w:hAnsi="宋体"/>
          <w:sz w:val="28"/>
          <w:szCs w:val="28"/>
        </w:rPr>
        <w:t>《建筑基坑支护技术规程》（JGJ120-99）的有关规定，基坑平安等级属于一级。</w:t>
      </w:r>
      <w:r w:rsidRPr="002816AA">
        <w:rPr>
          <w:rFonts w:ascii="宋体" w:hAnsi="宋体" w:hint="eastAsia"/>
          <w:sz w:val="28"/>
          <w:szCs w:val="28"/>
        </w:rPr>
        <w:t>经综合比较及计算，</w:t>
      </w:r>
      <w:r w:rsidRPr="002816AA">
        <w:rPr>
          <w:rFonts w:ascii="宋体" w:hAnsi="宋体"/>
          <w:sz w:val="28"/>
          <w:szCs w:val="28"/>
        </w:rPr>
        <w:t>车站主体围护结构</w:t>
      </w:r>
      <w:r w:rsidRPr="002816AA">
        <w:rPr>
          <w:rFonts w:ascii="宋体" w:hAnsi="宋体" w:hint="eastAsia"/>
          <w:sz w:val="28"/>
          <w:szCs w:val="28"/>
        </w:rPr>
        <w:t>标准段</w:t>
      </w:r>
      <w:r w:rsidRPr="002816AA">
        <w:rPr>
          <w:rFonts w:ascii="宋体" w:hAnsi="宋体"/>
          <w:sz w:val="28"/>
          <w:szCs w:val="28"/>
        </w:rPr>
        <w:t>采纳</w:t>
      </w:r>
      <w:r w:rsidRPr="002816AA">
        <w:rPr>
          <w:rFonts w:ascii="宋体" w:hAnsi="宋体" w:hint="eastAsia"/>
          <w:sz w:val="28"/>
          <w:szCs w:val="28"/>
        </w:rPr>
        <w:t>Φ</w:t>
      </w:r>
      <w:r w:rsidRPr="002816AA">
        <w:rPr>
          <w:rFonts w:ascii="宋体" w:hAnsi="宋体" w:hint="eastAsia"/>
          <w:sz w:val="28"/>
          <w:szCs w:val="28"/>
        </w:rPr>
        <w:t>800@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400"/>
          <w:attr w:name="TCSC" w:val="0"/>
          <w:attr w:name="UnitName" w:val="mm"/>
        </w:smartTagPr>
        <w:r w:rsidRPr="002816AA">
          <w:rPr>
            <w:rFonts w:ascii="宋体" w:hAnsi="宋体" w:hint="eastAsia"/>
            <w:sz w:val="28"/>
            <w:szCs w:val="28"/>
          </w:rPr>
          <w:t>1400mm</w:t>
        </w:r>
      </w:smartTag>
      <w:r w:rsidRPr="002816AA">
        <w:rPr>
          <w:rFonts w:ascii="宋体" w:hAnsi="宋体" w:hint="eastAsia"/>
          <w:sz w:val="28"/>
          <w:szCs w:val="28"/>
        </w:rPr>
        <w:t>的</w:t>
      </w:r>
      <w:r w:rsidRPr="002816AA">
        <w:rPr>
          <w:rFonts w:ascii="宋体" w:hAnsi="宋体"/>
          <w:sz w:val="28"/>
          <w:szCs w:val="28"/>
        </w:rPr>
        <w:t>钻孔灌注桩</w:t>
      </w:r>
      <w:r w:rsidRPr="002816AA">
        <w:rPr>
          <w:rFonts w:ascii="宋体" w:hAnsi="宋体" w:hint="eastAsia"/>
          <w:sz w:val="28"/>
          <w:szCs w:val="28"/>
        </w:rPr>
        <w:t>，盾构扩大端采纳</w:t>
      </w:r>
      <w:r w:rsidRPr="002816AA">
        <w:rPr>
          <w:rFonts w:ascii="宋体" w:hAnsi="宋体" w:hint="eastAsia"/>
          <w:sz w:val="28"/>
          <w:szCs w:val="28"/>
        </w:rPr>
        <w:t>Φ</w:t>
      </w:r>
      <w:r w:rsidRPr="002816AA">
        <w:rPr>
          <w:rFonts w:ascii="宋体" w:hAnsi="宋体" w:hint="eastAsia"/>
          <w:sz w:val="28"/>
          <w:szCs w:val="28"/>
        </w:rPr>
        <w:t>800@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200"/>
          <w:attr w:name="TCSC" w:val="0"/>
          <w:attr w:name="UnitName" w:val="mm"/>
        </w:smartTagPr>
        <w:r w:rsidRPr="002816AA">
          <w:rPr>
            <w:rFonts w:ascii="宋体" w:hAnsi="宋体" w:hint="eastAsia"/>
            <w:sz w:val="28"/>
            <w:szCs w:val="28"/>
          </w:rPr>
          <w:t>1200mm</w:t>
        </w:r>
      </w:smartTag>
      <w:r w:rsidRPr="002816AA">
        <w:rPr>
          <w:rFonts w:ascii="宋体" w:hAnsi="宋体" w:hint="eastAsia"/>
          <w:sz w:val="28"/>
          <w:szCs w:val="28"/>
        </w:rPr>
        <w:t>的</w:t>
      </w:r>
      <w:r w:rsidRPr="002816AA">
        <w:rPr>
          <w:rFonts w:ascii="宋体" w:hAnsi="宋体"/>
          <w:sz w:val="28"/>
          <w:szCs w:val="28"/>
        </w:rPr>
        <w:t>钻孔灌注桩</w:t>
      </w:r>
      <w:r w:rsidRPr="002816AA">
        <w:rPr>
          <w:rFonts w:ascii="宋体" w:hAnsi="宋体" w:hint="eastAsia"/>
          <w:sz w:val="28"/>
          <w:szCs w:val="28"/>
        </w:rPr>
        <w:t>，且施工期间同时进行降水。桩顶设</w:t>
      </w:r>
      <w:r w:rsidRPr="002816AA" w:rsidR="000273D0">
        <w:rPr>
          <w:rFonts w:ascii="宋体" w:hAnsi="宋体" w:hint="eastAsia"/>
          <w:sz w:val="28"/>
          <w:szCs w:val="28"/>
        </w:rPr>
        <w:t>800</w:t>
      </w:r>
      <w:r w:rsidRPr="002816AA" w:rsidR="000273D0">
        <w:rPr>
          <w:rFonts w:ascii="宋体" w:hAnsi="宋体" w:hint="eastAsia"/>
          <w:sz w:val="28"/>
          <w:szCs w:val="28"/>
        </w:rPr>
        <w:t>×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000"/>
          <w:attr w:name="TCSC" w:val="0"/>
          <w:attr w:name="UnitName" w:val="mm"/>
        </w:smartTagPr>
        <w:r w:rsidR="007C09BD">
          <w:rPr>
            <w:rFonts w:ascii="宋体" w:hAnsi="宋体" w:hint="eastAsia"/>
            <w:sz w:val="28"/>
            <w:szCs w:val="28"/>
          </w:rPr>
          <w:t>1000mm</w:t>
        </w:r>
      </w:smartTag>
      <w:r w:rsidRPr="002816AA">
        <w:rPr>
          <w:rFonts w:ascii="宋体" w:hAnsi="宋体" w:hint="eastAsia"/>
          <w:sz w:val="28"/>
          <w:szCs w:val="28"/>
        </w:rPr>
        <w:t>冠梁</w:t>
      </w:r>
      <w:r w:rsidRPr="002816AA" w:rsidR="000273D0">
        <w:rPr>
          <w:rFonts w:ascii="宋体" w:hAnsi="宋体" w:hint="eastAsia"/>
          <w:sz w:val="28"/>
          <w:szCs w:val="28"/>
        </w:rPr>
        <w:t>及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300"/>
          <w:attr w:name="TCSC" w:val="0"/>
          <w:attr w:name="UnitName" w:val="mm"/>
        </w:smartTagPr>
        <w:r w:rsidRPr="002816AA" w:rsidR="000273D0">
          <w:rPr>
            <w:rFonts w:ascii="宋体" w:hAnsi="宋体" w:hint="eastAsia"/>
            <w:sz w:val="28"/>
            <w:szCs w:val="28"/>
          </w:rPr>
          <w:t>300mm</w:t>
        </w:r>
      </w:smartTag>
      <w:r w:rsidRPr="002816AA" w:rsidR="000273D0">
        <w:rPr>
          <w:rFonts w:ascii="宋体" w:hAnsi="宋体" w:hint="eastAsia"/>
          <w:sz w:val="28"/>
          <w:szCs w:val="28"/>
        </w:rPr>
        <w:t>厚挡土墙</w:t>
      </w:r>
      <w:r w:rsidRPr="002816AA">
        <w:rPr>
          <w:rFonts w:ascii="宋体" w:hAnsi="宋体" w:hint="eastAsia"/>
          <w:sz w:val="28"/>
          <w:szCs w:val="28"/>
        </w:rPr>
        <w:t>，桩间采纳挂</w:t>
      </w:r>
      <w:r w:rsidRPr="002816AA">
        <w:rPr>
          <w:rFonts w:ascii="宋体" w:hAnsi="宋体" w:hint="eastAsia"/>
          <w:sz w:val="28"/>
          <w:szCs w:val="28"/>
        </w:rPr>
        <w:t>Φ</w:t>
      </w:r>
      <w:r w:rsidRPr="002816AA">
        <w:rPr>
          <w:rFonts w:ascii="宋体" w:hAnsi="宋体" w:hint="eastAsia"/>
          <w:sz w:val="28"/>
          <w:szCs w:val="28"/>
        </w:rPr>
        <w:t>8@200</w:t>
      </w:r>
      <w:r w:rsidRPr="002816AA">
        <w:rPr>
          <w:rFonts w:ascii="宋体" w:hAnsi="宋体" w:hint="eastAsia"/>
          <w:sz w:val="28"/>
          <w:szCs w:val="28"/>
        </w:rPr>
        <w:t>×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200"/>
          <w:attr w:name="TCSC" w:val="0"/>
          <w:attr w:name="UnitName" w:val="mm"/>
        </w:smartTagPr>
        <w:r w:rsidRPr="002816AA">
          <w:rPr>
            <w:rFonts w:ascii="宋体" w:hAnsi="宋体" w:hint="eastAsia"/>
            <w:sz w:val="28"/>
            <w:szCs w:val="28"/>
          </w:rPr>
          <w:t>200mm</w:t>
        </w:r>
      </w:smartTag>
      <w:r w:rsidRPr="002816AA">
        <w:rPr>
          <w:rFonts w:ascii="宋体" w:hAnsi="宋体" w:hint="eastAsia"/>
          <w:sz w:val="28"/>
          <w:szCs w:val="28"/>
        </w:rPr>
        <w:t>钢筋网、喷射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50"/>
          <w:attr w:name="TCSC" w:val="0"/>
          <w:attr w:name="UnitName" w:val="mm"/>
        </w:smartTagPr>
        <w:r w:rsidRPr="002816AA">
          <w:rPr>
            <w:rFonts w:ascii="宋体" w:hAnsi="宋体" w:hint="eastAsia"/>
            <w:sz w:val="28"/>
            <w:szCs w:val="28"/>
          </w:rPr>
          <w:t>150mm</w:t>
        </w:r>
      </w:smartTag>
      <w:r w:rsidR="007C09BD">
        <w:rPr>
          <w:rFonts w:ascii="宋体" w:hAnsi="宋体" w:hint="eastAsia"/>
          <w:sz w:val="28"/>
          <w:szCs w:val="28"/>
        </w:rPr>
        <w:t xml:space="preserve"> </w:t>
      </w:r>
      <w:r w:rsidRPr="002816AA">
        <w:rPr>
          <w:rFonts w:ascii="宋体" w:hAnsi="宋体" w:hint="eastAsia"/>
          <w:sz w:val="28"/>
          <w:szCs w:val="28"/>
        </w:rPr>
        <w:t>混凝土，以保持桩间土体稳定。</w:t>
      </w:r>
    </w:p>
    <w:p w:rsidR="00B9242F" w:rsidRPr="002816AA" w:rsidP="0094569D">
      <w:pPr>
        <w:spacing w:line="360" w:lineRule="auto"/>
        <w:ind w:firstLine="560" w:firstLineChars="200"/>
        <w:rPr>
          <w:rFonts w:ascii="宋体" w:hAnsi="宋体" w:hint="eastAsia"/>
          <w:sz w:val="28"/>
          <w:szCs w:val="28"/>
        </w:rPr>
      </w:pPr>
      <w:r w:rsidRPr="002816AA">
        <w:rPr>
          <w:rFonts w:ascii="宋体" w:hAnsi="宋体" w:hint="eastAsia"/>
          <w:sz w:val="28"/>
          <w:szCs w:val="28"/>
        </w:rPr>
        <w:t>内支撑采纳</w:t>
      </w:r>
      <w:r w:rsidRPr="002816AA">
        <w:rPr>
          <w:rFonts w:ascii="宋体" w:hAnsi="宋体" w:hint="eastAsia"/>
          <w:sz w:val="28"/>
          <w:szCs w:val="28"/>
        </w:rPr>
        <w:t>Φ</w:t>
      </w:r>
      <w:r w:rsidRPr="002816AA">
        <w:rPr>
          <w:rFonts w:ascii="宋体" w:hAnsi="宋体" w:hint="eastAsia"/>
          <w:sz w:val="28"/>
          <w:szCs w:val="28"/>
        </w:rPr>
        <w:t>609的钢管支撑（第一道壁厚t=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2"/>
          <w:attr w:name="TCSC" w:val="0"/>
          <w:attr w:name="UnitName" w:val="mm"/>
        </w:smartTagPr>
        <w:r w:rsidRPr="002816AA">
          <w:rPr>
            <w:rFonts w:ascii="宋体" w:hAnsi="宋体" w:hint="eastAsia"/>
            <w:sz w:val="28"/>
            <w:szCs w:val="28"/>
          </w:rPr>
          <w:t>12mm</w:t>
        </w:r>
      </w:smartTag>
      <w:r w:rsidRPr="002816AA">
        <w:rPr>
          <w:rFonts w:ascii="宋体" w:hAnsi="宋体" w:hint="eastAsia"/>
          <w:sz w:val="28"/>
          <w:szCs w:val="28"/>
        </w:rPr>
        <w:t>，其次</w:t>
      </w:r>
      <w:r w:rsidRPr="002816AA" w:rsidR="000273D0">
        <w:rPr>
          <w:rFonts w:ascii="宋体" w:hAnsi="宋体" w:hint="eastAsia"/>
          <w:sz w:val="28"/>
          <w:szCs w:val="28"/>
        </w:rPr>
        <w:t>道斜撑和直撑、第</w:t>
      </w:r>
      <w:r w:rsidRPr="002816AA">
        <w:rPr>
          <w:rFonts w:ascii="宋体" w:hAnsi="宋体" w:hint="eastAsia"/>
          <w:sz w:val="28"/>
          <w:szCs w:val="28"/>
        </w:rPr>
        <w:t>三道</w:t>
      </w:r>
      <w:r w:rsidRPr="002816AA" w:rsidR="000273D0">
        <w:rPr>
          <w:rFonts w:ascii="宋体" w:hAnsi="宋体" w:hint="eastAsia"/>
          <w:sz w:val="28"/>
          <w:szCs w:val="28"/>
        </w:rPr>
        <w:t>斜撑</w:t>
      </w:r>
      <w:r w:rsidRPr="002816AA">
        <w:rPr>
          <w:rFonts w:ascii="宋体" w:hAnsi="宋体" w:hint="eastAsia"/>
          <w:sz w:val="28"/>
          <w:szCs w:val="28"/>
        </w:rPr>
        <w:t>t=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6"/>
          <w:attr w:name="TCSC" w:val="0"/>
          <w:attr w:name="UnitName" w:val="mm"/>
        </w:smartTagPr>
        <w:r w:rsidRPr="002816AA">
          <w:rPr>
            <w:rFonts w:ascii="宋体" w:hAnsi="宋体" w:hint="eastAsia"/>
            <w:sz w:val="28"/>
            <w:szCs w:val="28"/>
          </w:rPr>
          <w:t>1</w:t>
        </w:r>
        <w:r w:rsidRPr="002816AA" w:rsidR="0071200C">
          <w:rPr>
            <w:rFonts w:ascii="宋体" w:hAnsi="宋体" w:hint="eastAsia"/>
            <w:sz w:val="28"/>
            <w:szCs w:val="28"/>
          </w:rPr>
          <w:t>6</w:t>
        </w:r>
        <w:r w:rsidRPr="002816AA">
          <w:rPr>
            <w:rFonts w:ascii="宋体" w:hAnsi="宋体" w:hint="eastAsia"/>
            <w:sz w:val="28"/>
            <w:szCs w:val="28"/>
          </w:rPr>
          <w:t>mm</w:t>
        </w:r>
      </w:smartTag>
      <w:r w:rsidRPr="002816AA" w:rsidR="000273D0">
        <w:rPr>
          <w:rFonts w:ascii="宋体" w:hAnsi="宋体" w:hint="eastAsia"/>
          <w:sz w:val="28"/>
          <w:szCs w:val="28"/>
        </w:rPr>
        <w:t>，第三道直撑t=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4"/>
          <w:attr w:name="TCSC" w:val="0"/>
          <w:attr w:name="UnitName" w:val="mm"/>
        </w:smartTagPr>
        <w:r w:rsidRPr="002816AA" w:rsidR="000273D0">
          <w:rPr>
            <w:rFonts w:ascii="宋体" w:hAnsi="宋体" w:hint="eastAsia"/>
            <w:sz w:val="28"/>
            <w:szCs w:val="28"/>
          </w:rPr>
          <w:t>14mm</w:t>
        </w:r>
      </w:smartTag>
      <w:r w:rsidRPr="002816AA">
        <w:rPr>
          <w:rFonts w:ascii="宋体" w:hAnsi="宋体" w:hint="eastAsia"/>
          <w:sz w:val="28"/>
          <w:szCs w:val="28"/>
        </w:rPr>
        <w:t>），竖向设三道，支撑水平间距为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3"/>
          <w:attr w:name="TCSC" w:val="0"/>
          <w:attr w:name="UnitName" w:val="m"/>
        </w:smartTagPr>
        <w:r w:rsidRPr="002816AA">
          <w:rPr>
            <w:rFonts w:ascii="宋体" w:hAnsi="宋体" w:hint="eastAsia"/>
            <w:sz w:val="28"/>
            <w:szCs w:val="28"/>
          </w:rPr>
          <w:t>3m</w:t>
        </w:r>
      </w:smartTag>
      <w:r w:rsidRPr="002816AA">
        <w:rPr>
          <w:rFonts w:ascii="宋体" w:hAnsi="宋体" w:hint="eastAsia"/>
          <w:sz w:val="28"/>
          <w:szCs w:val="28"/>
        </w:rPr>
        <w:t>（第一道支撑水平间距为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6"/>
          <w:attr w:name="TCSC" w:val="0"/>
          <w:attr w:name="UnitName" w:val="m"/>
        </w:smartTagPr>
        <w:r w:rsidRPr="002816AA">
          <w:rPr>
            <w:rFonts w:ascii="宋体" w:hAnsi="宋体" w:hint="eastAsia"/>
            <w:sz w:val="28"/>
            <w:szCs w:val="28"/>
          </w:rPr>
          <w:t>6m</w:t>
        </w:r>
      </w:smartTag>
      <w:r w:rsidRPr="002816AA">
        <w:rPr>
          <w:rFonts w:ascii="宋体" w:hAnsi="宋体" w:hint="eastAsia"/>
          <w:sz w:val="28"/>
          <w:szCs w:val="28"/>
        </w:rPr>
        <w:t>）。基坑平面内一般采纳对撑，在端部和角部采纳斜撑。</w:t>
      </w:r>
    </w:p>
    <w:p w:rsidR="001E1EB5" w:rsidP="001E1EB5">
      <w:pPr>
        <w:spacing w:line="360" w:lineRule="auto"/>
        <w:ind w:firstLine="560" w:firstLineChars="200"/>
        <w:rPr>
          <w:rFonts w:ascii="宋体" w:hAnsi="宋体" w:hint="eastAsia"/>
          <w:sz w:val="28"/>
          <w:szCs w:val="28"/>
        </w:rPr>
      </w:pPr>
      <w:r w:rsidRPr="002816AA" w:rsidR="000273D0">
        <w:rPr>
          <w:rFonts w:ascii="宋体" w:hAnsi="宋体" w:hint="eastAsia"/>
          <w:sz w:val="28"/>
          <w:szCs w:val="28"/>
        </w:rPr>
        <w:t>一期由于拆迁影响只实现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60"/>
          <w:attr w:name="TCSC" w:val="0"/>
          <w:attr w:name="UnitName" w:val="m"/>
        </w:smartTagPr>
        <w:r w:rsidRPr="002816AA" w:rsidR="000273D0">
          <w:rPr>
            <w:rFonts w:ascii="宋体" w:hAnsi="宋体" w:hint="eastAsia"/>
            <w:sz w:val="28"/>
            <w:szCs w:val="28"/>
          </w:rPr>
          <w:t>60m</w:t>
        </w:r>
      </w:smartTag>
      <w:r w:rsidRPr="002816AA" w:rsidR="000273D0">
        <w:rPr>
          <w:rFonts w:ascii="宋体" w:hAnsi="宋体" w:hint="eastAsia"/>
          <w:sz w:val="28"/>
          <w:szCs w:val="28"/>
        </w:rPr>
        <w:t>长的围护结构，为保证盾构的始发在临时端头设</w:t>
      </w:r>
      <w:r w:rsidRPr="002816AA" w:rsidR="000273D0">
        <w:rPr>
          <w:rFonts w:ascii="宋体" w:hAnsi="宋体" w:hint="eastAsia"/>
          <w:sz w:val="28"/>
          <w:szCs w:val="28"/>
        </w:rPr>
        <w:t>Φ</w:t>
      </w:r>
      <w:r w:rsidRPr="002816AA" w:rsidR="000273D0">
        <w:rPr>
          <w:rFonts w:ascii="宋体" w:hAnsi="宋体" w:hint="eastAsia"/>
          <w:sz w:val="28"/>
          <w:szCs w:val="28"/>
        </w:rPr>
        <w:t>800@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400"/>
          <w:attr w:name="TCSC" w:val="0"/>
          <w:attr w:name="UnitName" w:val="mm"/>
        </w:smartTagPr>
        <w:r w:rsidRPr="002816AA" w:rsidR="000273D0">
          <w:rPr>
            <w:rFonts w:ascii="宋体" w:hAnsi="宋体" w:hint="eastAsia"/>
            <w:sz w:val="28"/>
            <w:szCs w:val="28"/>
          </w:rPr>
          <w:t>1400mm</w:t>
        </w:r>
      </w:smartTag>
      <w:r w:rsidRPr="002816AA" w:rsidR="000273D0">
        <w:rPr>
          <w:rFonts w:ascii="宋体" w:hAnsi="宋体" w:hint="eastAsia"/>
          <w:sz w:val="28"/>
          <w:szCs w:val="28"/>
        </w:rPr>
        <w:t>的15根临时封闭</w:t>
      </w:r>
      <w:r w:rsidRPr="002816AA" w:rsidR="000273D0">
        <w:rPr>
          <w:rFonts w:ascii="宋体" w:hAnsi="宋体"/>
          <w:sz w:val="28"/>
          <w:szCs w:val="28"/>
        </w:rPr>
        <w:t>钻孔灌注桩</w:t>
      </w:r>
      <w:r w:rsidRPr="002816AA" w:rsidR="000273D0">
        <w:rPr>
          <w:rFonts w:ascii="宋体" w:hAnsi="宋体" w:hint="eastAsia"/>
          <w:sz w:val="28"/>
          <w:szCs w:val="28"/>
        </w:rPr>
        <w:t>，支护为桩锚体系，共为四道锚索，依次为第一道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21"/>
          <w:attr w:name="TCSC" w:val="0"/>
          <w:attr w:name="UnitName" w:val="m"/>
        </w:smartTagPr>
        <w:r w:rsidRPr="002816AA" w:rsidR="000273D0">
          <w:rPr>
            <w:rFonts w:ascii="宋体" w:hAnsi="宋体" w:hint="eastAsia"/>
            <w:sz w:val="28"/>
            <w:szCs w:val="28"/>
          </w:rPr>
          <w:t>21m</w:t>
        </w:r>
      </w:smartTag>
      <w:r w:rsidRPr="002816AA" w:rsidR="000273D0">
        <w:rPr>
          <w:rFonts w:ascii="宋体" w:hAnsi="宋体" w:hint="eastAsia"/>
          <w:sz w:val="28"/>
          <w:szCs w:val="28"/>
        </w:rPr>
        <w:t>，其次道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23"/>
          <w:attr w:name="TCSC" w:val="0"/>
          <w:attr w:name="UnitName" w:val="m"/>
        </w:smartTagPr>
        <w:r w:rsidRPr="002816AA" w:rsidR="000273D0">
          <w:rPr>
            <w:rFonts w:ascii="宋体" w:hAnsi="宋体" w:hint="eastAsia"/>
            <w:sz w:val="28"/>
            <w:szCs w:val="28"/>
          </w:rPr>
          <w:t>23m</w:t>
        </w:r>
      </w:smartTag>
      <w:r w:rsidRPr="002816AA" w:rsidR="000273D0">
        <w:rPr>
          <w:rFonts w:ascii="宋体" w:hAnsi="宋体" w:hint="eastAsia"/>
          <w:sz w:val="28"/>
          <w:szCs w:val="28"/>
        </w:rPr>
        <w:t>，第三道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25"/>
          <w:attr w:name="TCSC" w:val="0"/>
          <w:attr w:name="UnitName" w:val="m"/>
        </w:smartTagPr>
        <w:r w:rsidRPr="002816AA" w:rsidR="000273D0">
          <w:rPr>
            <w:rFonts w:ascii="宋体" w:hAnsi="宋体" w:hint="eastAsia"/>
            <w:sz w:val="28"/>
            <w:szCs w:val="28"/>
          </w:rPr>
          <w:t>25m</w:t>
        </w:r>
      </w:smartTag>
      <w:r w:rsidRPr="002816AA" w:rsidR="000273D0">
        <w:rPr>
          <w:rFonts w:ascii="宋体" w:hAnsi="宋体" w:hint="eastAsia"/>
          <w:sz w:val="28"/>
          <w:szCs w:val="28"/>
        </w:rPr>
        <w:t>，第四道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24"/>
          <w:attr w:name="TCSC" w:val="0"/>
          <w:attr w:name="UnitName" w:val="m"/>
        </w:smartTagPr>
        <w:r w:rsidRPr="002816AA" w:rsidR="000273D0">
          <w:rPr>
            <w:rFonts w:ascii="宋体" w:hAnsi="宋体" w:hint="eastAsia"/>
            <w:sz w:val="28"/>
            <w:szCs w:val="28"/>
          </w:rPr>
          <w:t>24m</w:t>
        </w:r>
      </w:smartTag>
      <w:r w:rsidRPr="002816AA" w:rsidR="000273D0">
        <w:rPr>
          <w:rFonts w:ascii="宋体" w:hAnsi="宋体" w:hint="eastAsia"/>
          <w:sz w:val="28"/>
          <w:szCs w:val="28"/>
        </w:rPr>
        <w:t>。在二期基坑起先过程中随开挖进度将此部分封闭桩分步进行破除。</w:t>
      </w:r>
    </w:p>
    <w:p w:rsidR="001E1EB5" w:rsidP="001E1EB5">
      <w:pPr>
        <w:rPr>
          <w:rFonts w:hint="eastAsia"/>
          <w:b/>
          <w:sz w:val="28"/>
          <w:szCs w:val="28"/>
        </w:rPr>
      </w:pPr>
      <w:r w:rsidRPr="001E1EB5">
        <w:rPr>
          <w:rFonts w:hint="eastAsia"/>
          <w:b/>
          <w:sz w:val="28"/>
          <w:szCs w:val="28"/>
        </w:rPr>
        <w:t>二、编制依据</w:t>
      </w:r>
    </w:p>
    <w:p w:rsidR="006E1CB3" w:rsidRPr="006E1CB3" w:rsidP="006E1CB3">
      <w:pPr>
        <w:spacing w:line="360" w:lineRule="auto"/>
        <w:ind w:firstLine="560" w:firstLineChars="200"/>
        <w:rPr>
          <w:rFonts w:ascii="宋体" w:hAnsi="宋体" w:hint="eastAsia"/>
          <w:sz w:val="28"/>
          <w:szCs w:val="28"/>
        </w:rPr>
      </w:pPr>
      <w:r w:rsidRPr="006E1CB3">
        <w:rPr>
          <w:rFonts w:ascii="宋体" w:hAnsi="宋体" w:hint="eastAsia"/>
          <w:sz w:val="28"/>
          <w:szCs w:val="28"/>
        </w:rPr>
        <w:t>1、中国中铁二院工程集团有限责任公司供应的相关设计图纸。</w:t>
      </w:r>
    </w:p>
    <w:p w:rsidR="006E1CB3" w:rsidRPr="006E1CB3" w:rsidP="006E1CB3">
      <w:pPr>
        <w:spacing w:line="360" w:lineRule="auto"/>
        <w:ind w:firstLine="560" w:firstLineChars="200"/>
        <w:rPr>
          <w:rFonts w:ascii="宋体" w:hAnsi="宋体" w:hint="eastAsia"/>
          <w:sz w:val="28"/>
          <w:szCs w:val="28"/>
        </w:rPr>
      </w:pPr>
      <w:bookmarkStart w:id="0" w:name="_Toc56945347"/>
      <w:bookmarkStart w:id="1" w:name="_Toc115233751"/>
      <w:bookmarkStart w:id="2" w:name="_Toc123550939"/>
      <w:bookmarkStart w:id="3" w:name="_Toc123551115"/>
      <w:bookmarkStart w:id="4" w:name="_Toc123551217"/>
      <w:bookmarkStart w:id="5" w:name="_Toc123551778"/>
      <w:bookmarkStart w:id="6" w:name="_Toc123552210"/>
      <w:bookmarkStart w:id="7" w:name="_Toc124840274"/>
      <w:r w:rsidRPr="006E1CB3">
        <w:rPr>
          <w:rFonts w:ascii="宋体" w:hAnsi="宋体" w:hint="eastAsia"/>
          <w:sz w:val="28"/>
          <w:szCs w:val="28"/>
        </w:rPr>
        <w:t>3、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r w:rsidRPr="006E1CB3">
        <w:rPr>
          <w:rFonts w:ascii="宋体" w:hAnsi="宋体" w:hint="eastAsia"/>
          <w:sz w:val="28"/>
          <w:szCs w:val="28"/>
        </w:rPr>
        <w:t>现行国家施工规范、标准及规程</w:t>
      </w:r>
    </w:p>
    <w:p w:rsidR="006E1CB3" w:rsidRPr="006E1CB3" w:rsidP="006E1CB3">
      <w:pPr>
        <w:spacing w:line="360" w:lineRule="auto"/>
        <w:ind w:firstLine="560" w:firstLineChars="200"/>
        <w:rPr>
          <w:rFonts w:ascii="宋体" w:hAnsi="宋体" w:hint="eastAsia"/>
          <w:sz w:val="28"/>
          <w:szCs w:val="28"/>
        </w:rPr>
        <w:sectPr w:rsidSect="00B9242F">
          <w:pgSz w:w="11906" w:h="16838"/>
          <w:pgMar w:top="1418" w:right="1134" w:bottom="1418" w:left="1418" w:header="851" w:footer="992" w:gutter="0"/>
          <w:cols w:space="425"/>
          <w:docGrid w:type="lines" w:linePitch="312"/>
        </w:sectPr>
      </w:pPr>
      <w:r w:rsidRPr="006E1CB3">
        <w:rPr>
          <w:rFonts w:ascii="宋体" w:hAnsi="宋体" w:hint="eastAsia"/>
          <w:sz w:val="28"/>
          <w:szCs w:val="28"/>
        </w:rPr>
        <w:t>地铁设计规范                               GB50157-2003</w:t>
      </w:r>
    </w:p>
    <w:p w:rsidR="006E1CB3" w:rsidRPr="006E1CB3" w:rsidP="006E1CB3">
      <w:pPr>
        <w:spacing w:line="360" w:lineRule="auto"/>
        <w:ind w:firstLine="560" w:firstLineChars="200"/>
        <w:rPr>
          <w:rFonts w:ascii="宋体" w:hAnsi="宋体" w:hint="eastAsia"/>
          <w:sz w:val="28"/>
          <w:szCs w:val="28"/>
        </w:rPr>
      </w:pPr>
      <w:r w:rsidRPr="006E1CB3">
        <w:rPr>
          <w:rFonts w:ascii="宋体" w:hAnsi="宋体" w:hint="eastAsia"/>
          <w:sz w:val="28"/>
          <w:szCs w:val="28"/>
        </w:rPr>
        <w:t xml:space="preserve">工程测量规范  </w:t>
        <w:tab/>
        <w:tab/>
        <w:tab/>
        <w:tab/>
        <w:tab/>
        <w:tab/>
        <w:tab/>
        <w:tab/>
        <w:t xml:space="preserve">  </w:t>
      </w:r>
      <w:r>
        <w:rPr>
          <w:rFonts w:ascii="宋体" w:hAnsi="宋体" w:hint="eastAsia"/>
          <w:sz w:val="28"/>
          <w:szCs w:val="28"/>
        </w:rPr>
        <w:t xml:space="preserve"> </w:t>
      </w:r>
      <w:r w:rsidRPr="006E1CB3">
        <w:rPr>
          <w:rFonts w:ascii="宋体" w:hAnsi="宋体" w:hint="eastAsia"/>
          <w:sz w:val="28"/>
          <w:szCs w:val="28"/>
        </w:rPr>
        <w:t xml:space="preserve">  GB50026-2007</w:t>
      </w:r>
    </w:p>
    <w:p w:rsidR="006E1CB3" w:rsidRPr="006E1CB3" w:rsidP="006E1CB3">
      <w:pPr>
        <w:spacing w:line="360" w:lineRule="auto"/>
        <w:ind w:firstLine="560" w:firstLineChars="200"/>
        <w:rPr>
          <w:rFonts w:ascii="宋体" w:hAnsi="宋体" w:hint="eastAsia"/>
          <w:sz w:val="28"/>
          <w:szCs w:val="28"/>
        </w:rPr>
      </w:pPr>
      <w:r w:rsidRPr="006E1CB3">
        <w:rPr>
          <w:rFonts w:ascii="宋体" w:hAnsi="宋体" w:hint="eastAsia"/>
          <w:sz w:val="28"/>
          <w:szCs w:val="28"/>
        </w:rPr>
        <w:t>建筑结构荷载规范                           GB50009-2001</w:t>
      </w:r>
    </w:p>
    <w:p w:rsidR="006E1CB3" w:rsidRPr="006E1CB3" w:rsidP="006E1CB3">
      <w:pPr>
        <w:spacing w:line="360" w:lineRule="auto"/>
        <w:ind w:firstLine="560" w:firstLineChars="200"/>
        <w:rPr>
          <w:rFonts w:ascii="宋体" w:hAnsi="宋体" w:hint="eastAsia"/>
          <w:sz w:val="28"/>
          <w:szCs w:val="28"/>
        </w:rPr>
      </w:pPr>
      <w:r w:rsidRPr="006E1CB3">
        <w:rPr>
          <w:rFonts w:ascii="宋体" w:hAnsi="宋体" w:hint="eastAsia"/>
          <w:sz w:val="28"/>
          <w:szCs w:val="28"/>
        </w:rPr>
        <w:t>混凝土结构设计规范                         GB50010－2002</w:t>
      </w:r>
    </w:p>
    <w:p w:rsidR="006E1CB3" w:rsidRPr="006E1CB3" w:rsidP="006E1CB3">
      <w:pPr>
        <w:spacing w:line="360" w:lineRule="auto"/>
        <w:ind w:firstLine="560" w:firstLineChars="200"/>
        <w:rPr>
          <w:rFonts w:ascii="宋体" w:hAnsi="宋体" w:hint="eastAsia"/>
          <w:sz w:val="28"/>
          <w:szCs w:val="28"/>
        </w:rPr>
      </w:pPr>
      <w:r w:rsidRPr="006E1CB3">
        <w:rPr>
          <w:rFonts w:ascii="宋体" w:hAnsi="宋体" w:hint="eastAsia"/>
          <w:sz w:val="28"/>
          <w:szCs w:val="28"/>
        </w:rPr>
        <w:t>钢结构设计规范                             GB50017－2003</w:t>
      </w:r>
    </w:p>
    <w:p w:rsidR="006E1CB3" w:rsidRPr="006E1CB3" w:rsidP="006E1CB3">
      <w:pPr>
        <w:spacing w:line="360" w:lineRule="auto"/>
        <w:ind w:firstLine="560" w:firstLineChars="200"/>
        <w:rPr>
          <w:rFonts w:ascii="宋体" w:hAnsi="宋体" w:hint="eastAsia"/>
          <w:sz w:val="28"/>
          <w:szCs w:val="28"/>
        </w:rPr>
      </w:pPr>
      <w:r w:rsidRPr="006E1CB3">
        <w:rPr>
          <w:rFonts w:ascii="宋体" w:hAnsi="宋体" w:hint="eastAsia"/>
          <w:sz w:val="28"/>
          <w:szCs w:val="28"/>
        </w:rPr>
        <w:t>建筑基坑工程技术规范                       YB9258－97</w:t>
      </w:r>
    </w:p>
    <w:p w:rsidR="006E1CB3" w:rsidRPr="006E1CB3" w:rsidP="006E1CB3">
      <w:pPr>
        <w:spacing w:line="360" w:lineRule="auto"/>
        <w:ind w:firstLine="560" w:firstLineChars="200"/>
        <w:rPr>
          <w:rFonts w:ascii="宋体" w:hAnsi="宋体" w:hint="eastAsia"/>
          <w:sz w:val="28"/>
          <w:szCs w:val="28"/>
        </w:rPr>
      </w:pPr>
      <w:r w:rsidRPr="006E1CB3">
        <w:rPr>
          <w:rFonts w:ascii="宋体" w:hAnsi="宋体" w:hint="eastAsia"/>
          <w:sz w:val="28"/>
          <w:szCs w:val="28"/>
        </w:rPr>
        <w:t>建筑基坑支护技术规程                       JGJ120-99</w:t>
      </w:r>
    </w:p>
    <w:p w:rsidR="006E1CB3" w:rsidRPr="006E1CB3" w:rsidP="006E1CB3">
      <w:pPr>
        <w:spacing w:line="360" w:lineRule="auto"/>
        <w:ind w:firstLine="560" w:firstLineChars="200"/>
        <w:rPr>
          <w:rFonts w:ascii="宋体" w:hAnsi="宋体" w:hint="eastAsia"/>
          <w:sz w:val="28"/>
          <w:szCs w:val="28"/>
        </w:rPr>
      </w:pPr>
      <w:r w:rsidRPr="006E1CB3">
        <w:rPr>
          <w:rFonts w:ascii="宋体" w:hAnsi="宋体" w:hint="eastAsia"/>
          <w:sz w:val="28"/>
          <w:szCs w:val="28"/>
        </w:rPr>
        <w:t>地下铁道工程施工及验收规范                 GB50299-1999</w:t>
      </w:r>
    </w:p>
    <w:p w:rsidR="006E1CB3" w:rsidRPr="006E1CB3" w:rsidP="006E1CB3">
      <w:pPr>
        <w:spacing w:line="360" w:lineRule="auto"/>
        <w:ind w:firstLine="560" w:firstLineChars="200"/>
        <w:rPr>
          <w:rFonts w:ascii="宋体" w:hAnsi="宋体" w:hint="eastAsia"/>
          <w:sz w:val="28"/>
          <w:szCs w:val="28"/>
        </w:rPr>
      </w:pPr>
      <w:r w:rsidRPr="006E1CB3">
        <w:rPr>
          <w:rFonts w:ascii="宋体" w:hAnsi="宋体" w:hint="eastAsia"/>
          <w:sz w:val="28"/>
          <w:szCs w:val="28"/>
        </w:rPr>
        <w:t>建筑桩基技术规范</w:t>
        <w:tab/>
      </w:r>
      <w:r>
        <w:rPr>
          <w:rFonts w:ascii="宋体" w:hAnsi="宋体" w:hint="eastAsia"/>
          <w:sz w:val="28"/>
          <w:szCs w:val="28"/>
        </w:rPr>
        <w:t xml:space="preserve">                          </w:t>
      </w:r>
      <w:r w:rsidRPr="006E1CB3">
        <w:rPr>
          <w:rFonts w:ascii="宋体" w:hAnsi="宋体" w:hint="eastAsia"/>
          <w:sz w:val="28"/>
          <w:szCs w:val="28"/>
        </w:rPr>
        <w:t>JGJ94-2008</w:t>
      </w:r>
    </w:p>
    <w:p w:rsidR="006E1CB3" w:rsidRPr="006E1CB3" w:rsidP="006E1CB3">
      <w:pPr>
        <w:spacing w:line="360" w:lineRule="auto"/>
        <w:ind w:firstLine="560" w:firstLineChars="200"/>
        <w:rPr>
          <w:rFonts w:ascii="宋体" w:hAnsi="宋体" w:hint="eastAsia"/>
          <w:sz w:val="28"/>
          <w:szCs w:val="28"/>
        </w:rPr>
      </w:pPr>
      <w:r w:rsidRPr="006E1CB3">
        <w:rPr>
          <w:rFonts w:ascii="宋体" w:hAnsi="宋体" w:hint="eastAsia"/>
          <w:sz w:val="28"/>
          <w:szCs w:val="28"/>
        </w:rPr>
        <w:t>建筑施工平安检查标准</w:t>
        <w:tab/>
      </w:r>
      <w:r>
        <w:rPr>
          <w:rFonts w:ascii="宋体" w:hAnsi="宋体" w:hint="eastAsia"/>
          <w:sz w:val="28"/>
          <w:szCs w:val="28"/>
        </w:rPr>
        <w:t xml:space="preserve">                    </w:t>
      </w:r>
      <w:r w:rsidRPr="006E1CB3">
        <w:rPr>
          <w:rFonts w:ascii="宋体" w:hAnsi="宋体" w:hint="eastAsia"/>
          <w:sz w:val="28"/>
          <w:szCs w:val="28"/>
        </w:rPr>
        <w:t>JGJ59-99</w:t>
      </w:r>
    </w:p>
    <w:p w:rsidR="006E1CB3" w:rsidRPr="006E1CB3" w:rsidP="006E1CB3">
      <w:pPr>
        <w:spacing w:line="360" w:lineRule="auto"/>
        <w:ind w:firstLine="560" w:firstLineChars="200"/>
        <w:rPr>
          <w:rFonts w:ascii="宋体" w:hAnsi="宋体" w:hint="eastAsia"/>
          <w:sz w:val="28"/>
          <w:szCs w:val="28"/>
        </w:rPr>
      </w:pPr>
      <w:r w:rsidRPr="006E1CB3">
        <w:rPr>
          <w:rFonts w:ascii="宋体" w:hAnsi="宋体" w:hint="eastAsia"/>
          <w:sz w:val="28"/>
          <w:szCs w:val="28"/>
        </w:rPr>
        <w:t>建筑机械技术运用平安技术规范</w:t>
        <w:tab/>
      </w:r>
      <w:r>
        <w:rPr>
          <w:rFonts w:ascii="宋体" w:hAnsi="宋体" w:hint="eastAsia"/>
          <w:sz w:val="28"/>
          <w:szCs w:val="28"/>
        </w:rPr>
        <w:t xml:space="preserve">              </w:t>
      </w:r>
      <w:r w:rsidRPr="006E1CB3">
        <w:rPr>
          <w:rFonts w:ascii="宋体" w:hAnsi="宋体" w:hint="eastAsia"/>
          <w:sz w:val="28"/>
          <w:szCs w:val="28"/>
        </w:rPr>
        <w:t>JGJ33-2001</w:t>
      </w:r>
    </w:p>
    <w:p w:rsidR="006E1CB3" w:rsidRPr="006E1CB3" w:rsidP="006E1CB3">
      <w:pPr>
        <w:spacing w:line="360" w:lineRule="auto"/>
        <w:ind w:firstLine="560" w:firstLineChars="200"/>
        <w:rPr>
          <w:rFonts w:ascii="宋体" w:hAnsi="宋体" w:hint="eastAsia"/>
          <w:sz w:val="28"/>
          <w:szCs w:val="28"/>
        </w:rPr>
      </w:pPr>
      <w:r w:rsidRPr="006E1CB3">
        <w:rPr>
          <w:rFonts w:ascii="宋体" w:hAnsi="宋体" w:hint="eastAsia"/>
          <w:sz w:val="28"/>
          <w:szCs w:val="28"/>
        </w:rPr>
        <w:t>建筑工程施工现场供用电平安规范</w:t>
        <w:tab/>
      </w:r>
      <w:r>
        <w:rPr>
          <w:rFonts w:ascii="宋体" w:hAnsi="宋体" w:hint="eastAsia"/>
          <w:sz w:val="28"/>
          <w:szCs w:val="28"/>
        </w:rPr>
        <w:t xml:space="preserve">           </w:t>
      </w:r>
      <w:r w:rsidRPr="006E1CB3">
        <w:rPr>
          <w:rFonts w:ascii="宋体" w:hAnsi="宋体" w:hint="eastAsia"/>
          <w:sz w:val="28"/>
          <w:szCs w:val="28"/>
        </w:rPr>
        <w:t>BG50104-93</w:t>
      </w:r>
    </w:p>
    <w:p w:rsidR="006E1CB3" w:rsidRPr="006E1CB3" w:rsidP="006E1CB3">
      <w:pPr>
        <w:spacing w:line="360" w:lineRule="auto"/>
        <w:ind w:firstLine="560" w:firstLineChars="200"/>
        <w:rPr>
          <w:rFonts w:ascii="宋体" w:hAnsi="宋体" w:hint="eastAsia"/>
          <w:sz w:val="28"/>
          <w:szCs w:val="28"/>
        </w:rPr>
      </w:pPr>
      <w:r w:rsidRPr="006E1CB3">
        <w:rPr>
          <w:rFonts w:ascii="宋体" w:hAnsi="宋体" w:hint="eastAsia"/>
          <w:sz w:val="28"/>
          <w:szCs w:val="28"/>
        </w:rPr>
        <w:t>钢筋焊接及验收规程</w:t>
        <w:tab/>
      </w:r>
      <w:r>
        <w:rPr>
          <w:rFonts w:ascii="宋体" w:hAnsi="宋体" w:hint="eastAsia"/>
          <w:sz w:val="28"/>
          <w:szCs w:val="28"/>
        </w:rPr>
        <w:t xml:space="preserve">                       </w:t>
      </w:r>
      <w:r w:rsidRPr="006E1CB3">
        <w:rPr>
          <w:rFonts w:ascii="宋体" w:hAnsi="宋体" w:hint="eastAsia"/>
          <w:sz w:val="28"/>
          <w:szCs w:val="28"/>
        </w:rPr>
        <w:t>JGJ18-2003</w:t>
      </w:r>
    </w:p>
    <w:p w:rsidR="001E1EB5" w:rsidRPr="006E1CB3" w:rsidP="006E1CB3">
      <w:pPr>
        <w:spacing w:line="360" w:lineRule="auto"/>
        <w:ind w:firstLine="560" w:firstLineChars="200"/>
        <w:rPr>
          <w:rFonts w:ascii="宋体" w:hAnsi="宋体" w:hint="eastAsia"/>
          <w:sz w:val="28"/>
          <w:szCs w:val="28"/>
        </w:rPr>
      </w:pPr>
      <w:r w:rsidRPr="006E1CB3" w:rsidR="006E1CB3">
        <w:rPr>
          <w:rFonts w:ascii="宋体" w:hAnsi="宋体" w:hint="eastAsia"/>
          <w:sz w:val="28"/>
          <w:szCs w:val="28"/>
        </w:rPr>
        <w:t>混凝土结构工程施工质量验收规范             GB50204-2002</w:t>
      </w:r>
    </w:p>
    <w:p w:rsidR="00BD2049" w:rsidRPr="002816AA">
      <w:pPr>
        <w:rPr>
          <w:rFonts w:hint="eastAsia"/>
          <w:b/>
          <w:sz w:val="28"/>
          <w:szCs w:val="28"/>
        </w:rPr>
      </w:pPr>
      <w:r w:rsidR="001E1EB5">
        <w:rPr>
          <w:rFonts w:hint="eastAsia"/>
          <w:b/>
          <w:sz w:val="28"/>
          <w:szCs w:val="28"/>
        </w:rPr>
        <w:t>三</w:t>
      </w:r>
      <w:r w:rsidRPr="002816AA">
        <w:rPr>
          <w:rFonts w:hint="eastAsia"/>
          <w:b/>
          <w:sz w:val="28"/>
          <w:szCs w:val="28"/>
        </w:rPr>
        <w:t>、施工部署</w:t>
      </w:r>
    </w:p>
    <w:p w:rsidR="00BD2049" w:rsidRPr="002816AA">
      <w:pPr>
        <w:rPr>
          <w:rFonts w:ascii="宋体" w:hAnsi="宋体" w:hint="eastAsia"/>
          <w:sz w:val="28"/>
          <w:szCs w:val="28"/>
        </w:rPr>
      </w:pPr>
      <w:r w:rsidR="004868BF">
        <w:rPr>
          <w:rFonts w:ascii="宋体" w:hAnsi="宋体" w:hint="eastAsia"/>
          <w:sz w:val="28"/>
          <w:szCs w:val="28"/>
        </w:rPr>
        <w:t>3</w:t>
      </w:r>
      <w:r w:rsidRPr="002816AA">
        <w:rPr>
          <w:rFonts w:ascii="宋体" w:hAnsi="宋体" w:hint="eastAsia"/>
          <w:sz w:val="28"/>
          <w:szCs w:val="28"/>
        </w:rPr>
        <w:t>.1 施工打算</w:t>
      </w:r>
    </w:p>
    <w:p w:rsidR="00BD2049" w:rsidRPr="002816AA" w:rsidP="0094569D">
      <w:pPr>
        <w:ind w:left="2240" w:hanging="2240" w:hangingChars="800"/>
        <w:rPr>
          <w:rFonts w:ascii="宋体" w:hAnsi="宋体" w:hint="eastAsia"/>
          <w:sz w:val="28"/>
          <w:szCs w:val="28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 w:rsidR="004868BF">
          <w:rPr>
            <w:rFonts w:ascii="宋体" w:hAnsi="宋体" w:hint="eastAsia"/>
            <w:sz w:val="28"/>
            <w:szCs w:val="28"/>
          </w:rPr>
          <w:t>3</w:t>
        </w:r>
        <w:r w:rsidRPr="002816AA">
          <w:rPr>
            <w:rFonts w:ascii="宋体" w:hAnsi="宋体" w:hint="eastAsia"/>
            <w:sz w:val="28"/>
            <w:szCs w:val="28"/>
          </w:rPr>
          <w:t>.1.1</w:t>
        </w:r>
      </w:smartTag>
      <w:r w:rsidRPr="002816AA">
        <w:rPr>
          <w:rFonts w:ascii="宋体" w:hAnsi="宋体" w:hint="eastAsia"/>
          <w:sz w:val="28"/>
          <w:szCs w:val="28"/>
        </w:rPr>
        <w:t xml:space="preserve"> 机具打算：挖掘机</w:t>
      </w:r>
      <w:r w:rsidRPr="002816AA" w:rsidR="006806D3">
        <w:rPr>
          <w:rFonts w:ascii="宋体" w:hAnsi="宋体" w:hint="eastAsia"/>
          <w:sz w:val="28"/>
          <w:szCs w:val="28"/>
        </w:rPr>
        <w:t>三</w:t>
      </w:r>
      <w:r w:rsidRPr="002816AA">
        <w:rPr>
          <w:rFonts w:ascii="宋体" w:hAnsi="宋体" w:hint="eastAsia"/>
          <w:sz w:val="28"/>
          <w:szCs w:val="28"/>
        </w:rPr>
        <w:t>台</w:t>
      </w:r>
      <w:r w:rsidRPr="002816AA" w:rsidR="006806D3">
        <w:rPr>
          <w:rFonts w:ascii="宋体" w:hAnsi="宋体" w:hint="eastAsia"/>
          <w:sz w:val="28"/>
          <w:szCs w:val="28"/>
        </w:rPr>
        <w:t>（其中带破裂锤一台）</w:t>
      </w:r>
      <w:r w:rsidRPr="002816AA">
        <w:rPr>
          <w:rFonts w:ascii="宋体" w:hAnsi="宋体" w:hint="eastAsia"/>
          <w:sz w:val="28"/>
          <w:szCs w:val="28"/>
        </w:rPr>
        <w:t>、空压机</w:t>
      </w:r>
      <w:r w:rsidRPr="002816AA" w:rsidR="006806D3">
        <w:rPr>
          <w:rFonts w:ascii="宋体" w:hAnsi="宋体" w:hint="eastAsia"/>
          <w:sz w:val="28"/>
          <w:szCs w:val="28"/>
        </w:rPr>
        <w:t>两</w:t>
      </w:r>
      <w:r w:rsidRPr="002816AA">
        <w:rPr>
          <w:rFonts w:ascii="宋体" w:hAnsi="宋体" w:hint="eastAsia"/>
          <w:sz w:val="28"/>
          <w:szCs w:val="28"/>
        </w:rPr>
        <w:t>台、气割两套、</w:t>
      </w:r>
      <w:r w:rsidRPr="002816AA" w:rsidR="00DA21E2">
        <w:rPr>
          <w:rFonts w:ascii="宋体" w:hAnsi="宋体" w:hint="eastAsia"/>
          <w:sz w:val="28"/>
          <w:szCs w:val="28"/>
        </w:rPr>
        <w:t>载重汽车20辆。</w:t>
      </w:r>
    </w:p>
    <w:p w:rsidR="00BD2049" w:rsidRPr="002816AA">
      <w:pPr>
        <w:rPr>
          <w:rFonts w:ascii="宋体" w:hAnsi="宋体" w:hint="eastAsia"/>
          <w:sz w:val="28"/>
          <w:szCs w:val="28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 w:rsidR="004868BF">
          <w:rPr>
            <w:rFonts w:ascii="宋体" w:hAnsi="宋体" w:hint="eastAsia"/>
            <w:sz w:val="28"/>
            <w:szCs w:val="28"/>
          </w:rPr>
          <w:t>3</w:t>
        </w:r>
        <w:r w:rsidRPr="002816AA" w:rsidR="00534F0F">
          <w:rPr>
            <w:rFonts w:ascii="宋体" w:hAnsi="宋体" w:hint="eastAsia"/>
            <w:sz w:val="28"/>
            <w:szCs w:val="28"/>
          </w:rPr>
          <w:t>.1.2</w:t>
        </w:r>
      </w:smartTag>
      <w:r w:rsidRPr="002816AA" w:rsidR="00534F0F">
        <w:rPr>
          <w:rFonts w:ascii="宋体" w:hAnsi="宋体" w:hint="eastAsia"/>
          <w:sz w:val="28"/>
          <w:szCs w:val="28"/>
        </w:rPr>
        <w:t xml:space="preserve"> 人员打算：</w:t>
      </w:r>
    </w:p>
    <w:p w:rsidR="00DA21E2" w:rsidRPr="002816AA" w:rsidP="0094569D">
      <w:pPr>
        <w:tabs>
          <w:tab w:val="right" w:pos="8523"/>
        </w:tabs>
        <w:spacing w:line="360" w:lineRule="auto"/>
        <w:ind w:firstLine="700" w:firstLineChars="250"/>
        <w:rPr>
          <w:rFonts w:ascii="宋体" w:hAnsi="宋体" w:hint="eastAsia"/>
          <w:sz w:val="28"/>
          <w:szCs w:val="28"/>
        </w:rPr>
      </w:pPr>
      <w:r w:rsidRPr="002816AA">
        <w:rPr>
          <w:rFonts w:ascii="宋体" w:hAnsi="宋体" w:hint="eastAsia"/>
          <w:sz w:val="28"/>
          <w:szCs w:val="28"/>
        </w:rPr>
        <w:t>为了保证每天的施工进度，需配备如下劳动力表：</w:t>
      </w:r>
    </w:p>
    <w:tbl>
      <w:tblPr>
        <w:tblStyle w:val="TableNormal"/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26"/>
        <w:gridCol w:w="2400"/>
        <w:gridCol w:w="1244"/>
        <w:gridCol w:w="4710"/>
      </w:tblGrid>
      <w:tr>
        <w:tblPrEx>
          <w:tblW w:w="0" w:type="auto"/>
          <w:tblInd w:w="10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c>
          <w:tcPr>
            <w:tcW w:w="826" w:type="dxa"/>
          </w:tcPr>
          <w:p w:rsidR="00DA21E2" w:rsidRPr="002816AA" w:rsidP="00AA481C">
            <w:pPr>
              <w:tabs>
                <w:tab w:val="right" w:pos="8523"/>
              </w:tabs>
              <w:spacing w:line="360" w:lineRule="auto"/>
              <w:jc w:val="center"/>
              <w:rPr>
                <w:rFonts w:ascii="宋体" w:hAnsi="宋体" w:hint="eastAsia"/>
                <w:sz w:val="28"/>
                <w:szCs w:val="28"/>
              </w:rPr>
            </w:pPr>
            <w:r w:rsidRPr="002816AA">
              <w:rPr>
                <w:rFonts w:ascii="宋体" w:hAnsi="宋体" w:hint="eastAsia"/>
                <w:sz w:val="28"/>
                <w:szCs w:val="28"/>
              </w:rPr>
              <w:t>序号</w:t>
            </w:r>
          </w:p>
        </w:tc>
        <w:tc>
          <w:tcPr>
            <w:tcW w:w="2400" w:type="dxa"/>
          </w:tcPr>
          <w:p w:rsidR="00DA21E2" w:rsidRPr="002816AA" w:rsidP="00AA481C">
            <w:pPr>
              <w:tabs>
                <w:tab w:val="right" w:pos="8523"/>
              </w:tabs>
              <w:spacing w:line="360" w:lineRule="auto"/>
              <w:jc w:val="center"/>
              <w:rPr>
                <w:rFonts w:ascii="宋体" w:hAnsi="宋体" w:hint="eastAsia"/>
                <w:sz w:val="28"/>
                <w:szCs w:val="28"/>
              </w:rPr>
            </w:pPr>
            <w:r w:rsidRPr="002816AA">
              <w:rPr>
                <w:rFonts w:ascii="宋体" w:hAnsi="宋体" w:hint="eastAsia"/>
                <w:sz w:val="28"/>
                <w:szCs w:val="28"/>
              </w:rPr>
              <w:t>工序</w:t>
            </w:r>
          </w:p>
        </w:tc>
        <w:tc>
          <w:tcPr>
            <w:tcW w:w="1244" w:type="dxa"/>
          </w:tcPr>
          <w:p w:rsidR="00DA21E2" w:rsidRPr="002816AA" w:rsidP="00AA481C">
            <w:pPr>
              <w:tabs>
                <w:tab w:val="right" w:pos="8523"/>
              </w:tabs>
              <w:spacing w:line="360" w:lineRule="auto"/>
              <w:jc w:val="center"/>
              <w:rPr>
                <w:rFonts w:ascii="宋体" w:hAnsi="宋体" w:hint="eastAsia"/>
                <w:sz w:val="28"/>
                <w:szCs w:val="28"/>
              </w:rPr>
            </w:pPr>
            <w:r w:rsidRPr="002816AA">
              <w:rPr>
                <w:rFonts w:ascii="宋体" w:hAnsi="宋体" w:hint="eastAsia"/>
                <w:sz w:val="28"/>
                <w:szCs w:val="28"/>
              </w:rPr>
              <w:t>人数</w:t>
            </w:r>
          </w:p>
        </w:tc>
        <w:tc>
          <w:tcPr>
            <w:tcW w:w="4710" w:type="dxa"/>
          </w:tcPr>
          <w:p w:rsidR="00DA21E2" w:rsidRPr="002816AA" w:rsidP="00AA481C">
            <w:pPr>
              <w:tabs>
                <w:tab w:val="right" w:pos="8523"/>
              </w:tabs>
              <w:spacing w:line="360" w:lineRule="auto"/>
              <w:jc w:val="center"/>
              <w:rPr>
                <w:rFonts w:ascii="宋体" w:hAnsi="宋体" w:hint="eastAsia"/>
                <w:sz w:val="28"/>
                <w:szCs w:val="28"/>
              </w:rPr>
            </w:pPr>
            <w:r w:rsidRPr="002816AA">
              <w:rPr>
                <w:rFonts w:ascii="宋体" w:hAnsi="宋体" w:hint="eastAsia"/>
                <w:sz w:val="28"/>
                <w:szCs w:val="28"/>
              </w:rPr>
              <w:t>备注</w:t>
            </w:r>
          </w:p>
        </w:tc>
      </w:tr>
      <w:tr>
        <w:tblPrEx>
          <w:tblW w:w="0" w:type="auto"/>
          <w:tblInd w:w="108" w:type="dxa"/>
          <w:tblLook w:val="01E0"/>
        </w:tblPrEx>
        <w:tc>
          <w:tcPr>
            <w:tcW w:w="826" w:type="dxa"/>
          </w:tcPr>
          <w:p w:rsidR="00DA21E2" w:rsidRPr="002816AA" w:rsidP="00AA481C">
            <w:pPr>
              <w:tabs>
                <w:tab w:val="right" w:pos="8523"/>
              </w:tabs>
              <w:spacing w:line="360" w:lineRule="auto"/>
              <w:jc w:val="center"/>
              <w:rPr>
                <w:rFonts w:ascii="宋体" w:hAnsi="宋体" w:hint="eastAsia"/>
                <w:sz w:val="28"/>
                <w:szCs w:val="28"/>
              </w:rPr>
            </w:pPr>
            <w:r w:rsidRPr="002816AA">
              <w:rPr>
                <w:rFonts w:ascii="宋体" w:hAnsi="宋体" w:hint="eastAsia"/>
                <w:sz w:val="28"/>
                <w:szCs w:val="28"/>
              </w:rPr>
              <w:t>1</w:t>
            </w:r>
          </w:p>
        </w:tc>
        <w:tc>
          <w:tcPr>
            <w:tcW w:w="2400" w:type="dxa"/>
          </w:tcPr>
          <w:p w:rsidR="00DA21E2" w:rsidRPr="002816AA" w:rsidP="00AA481C">
            <w:pPr>
              <w:tabs>
                <w:tab w:val="right" w:pos="8523"/>
              </w:tabs>
              <w:spacing w:line="360" w:lineRule="auto"/>
              <w:jc w:val="center"/>
              <w:rPr>
                <w:rFonts w:ascii="宋体" w:hAnsi="宋体" w:hint="eastAsia"/>
                <w:sz w:val="28"/>
                <w:szCs w:val="28"/>
              </w:rPr>
            </w:pPr>
            <w:r w:rsidRPr="002816AA">
              <w:rPr>
                <w:rFonts w:ascii="宋体" w:hAnsi="宋体" w:hint="eastAsia"/>
                <w:sz w:val="28"/>
                <w:szCs w:val="28"/>
              </w:rPr>
              <w:t>钻孔桩施工</w:t>
            </w:r>
          </w:p>
        </w:tc>
        <w:tc>
          <w:tcPr>
            <w:tcW w:w="1244" w:type="dxa"/>
          </w:tcPr>
          <w:p w:rsidR="00DA21E2" w:rsidRPr="002816AA" w:rsidP="00AA481C">
            <w:pPr>
              <w:tabs>
                <w:tab w:val="right" w:pos="8523"/>
              </w:tabs>
              <w:spacing w:line="360" w:lineRule="auto"/>
              <w:jc w:val="center"/>
              <w:rPr>
                <w:rFonts w:ascii="宋体" w:hAnsi="宋体" w:hint="eastAsia"/>
                <w:sz w:val="28"/>
                <w:szCs w:val="28"/>
              </w:rPr>
            </w:pPr>
            <w:r w:rsidRPr="002816AA">
              <w:rPr>
                <w:rFonts w:ascii="宋体" w:hAnsi="宋体" w:hint="eastAsia"/>
                <w:sz w:val="28"/>
                <w:szCs w:val="28"/>
              </w:rPr>
              <w:t>20</w:t>
            </w:r>
          </w:p>
        </w:tc>
        <w:tc>
          <w:tcPr>
            <w:tcW w:w="4710" w:type="dxa"/>
          </w:tcPr>
          <w:p w:rsidR="00DA21E2" w:rsidRPr="002816AA" w:rsidP="00AA481C">
            <w:pPr>
              <w:tabs>
                <w:tab w:val="right" w:pos="8523"/>
              </w:tabs>
              <w:spacing w:line="360" w:lineRule="auto"/>
              <w:jc w:val="center"/>
              <w:rPr>
                <w:rFonts w:ascii="宋体" w:hAnsi="宋体" w:hint="eastAsia"/>
                <w:sz w:val="28"/>
                <w:szCs w:val="28"/>
              </w:rPr>
            </w:pPr>
            <w:r w:rsidRPr="002816AA">
              <w:rPr>
                <w:rFonts w:ascii="宋体" w:hAnsi="宋体" w:hint="eastAsia"/>
                <w:sz w:val="28"/>
                <w:szCs w:val="28"/>
              </w:rPr>
              <w:t>成孔、下钢筋笼、灌注砼</w:t>
            </w:r>
          </w:p>
        </w:tc>
      </w:tr>
      <w:tr>
        <w:tblPrEx>
          <w:tblW w:w="0" w:type="auto"/>
          <w:tblInd w:w="108" w:type="dxa"/>
          <w:tblLook w:val="01E0"/>
        </w:tblPrEx>
        <w:tc>
          <w:tcPr>
            <w:tcW w:w="826" w:type="dxa"/>
          </w:tcPr>
          <w:p w:rsidR="00DA21E2" w:rsidRPr="002816AA" w:rsidP="00AA481C">
            <w:pPr>
              <w:tabs>
                <w:tab w:val="right" w:pos="8523"/>
              </w:tabs>
              <w:spacing w:line="360" w:lineRule="auto"/>
              <w:jc w:val="center"/>
              <w:rPr>
                <w:rFonts w:ascii="宋体" w:hAnsi="宋体" w:hint="eastAsia"/>
                <w:sz w:val="28"/>
                <w:szCs w:val="28"/>
              </w:rPr>
            </w:pPr>
            <w:r w:rsidRPr="002816AA">
              <w:rPr>
                <w:rFonts w:ascii="宋体" w:hAnsi="宋体" w:hint="eastAsia"/>
                <w:sz w:val="28"/>
                <w:szCs w:val="28"/>
              </w:rPr>
              <w:t>2</w:t>
            </w:r>
          </w:p>
        </w:tc>
        <w:tc>
          <w:tcPr>
            <w:tcW w:w="2400" w:type="dxa"/>
          </w:tcPr>
          <w:p w:rsidR="00DA21E2" w:rsidRPr="002816AA" w:rsidP="00AA481C">
            <w:pPr>
              <w:tabs>
                <w:tab w:val="right" w:pos="8523"/>
              </w:tabs>
              <w:spacing w:line="360" w:lineRule="auto"/>
              <w:jc w:val="center"/>
              <w:rPr>
                <w:rFonts w:ascii="宋体" w:hAnsi="宋体" w:hint="eastAsia"/>
                <w:sz w:val="28"/>
                <w:szCs w:val="28"/>
              </w:rPr>
            </w:pPr>
            <w:r w:rsidRPr="002816AA">
              <w:rPr>
                <w:rFonts w:ascii="宋体" w:hAnsi="宋体" w:hint="eastAsia"/>
                <w:sz w:val="28"/>
                <w:szCs w:val="28"/>
              </w:rPr>
              <w:t>桩间土清理</w:t>
            </w:r>
          </w:p>
        </w:tc>
        <w:tc>
          <w:tcPr>
            <w:tcW w:w="1244" w:type="dxa"/>
          </w:tcPr>
          <w:p w:rsidR="00DA21E2" w:rsidRPr="002816AA" w:rsidP="00AA481C">
            <w:pPr>
              <w:tabs>
                <w:tab w:val="right" w:pos="8523"/>
              </w:tabs>
              <w:spacing w:line="360" w:lineRule="auto"/>
              <w:jc w:val="center"/>
              <w:rPr>
                <w:rFonts w:ascii="宋体" w:hAnsi="宋体" w:hint="eastAsia"/>
                <w:sz w:val="28"/>
                <w:szCs w:val="28"/>
              </w:rPr>
            </w:pPr>
            <w:r w:rsidRPr="002816AA">
              <w:rPr>
                <w:rFonts w:ascii="宋体" w:hAnsi="宋体" w:hint="eastAsia"/>
                <w:sz w:val="28"/>
                <w:szCs w:val="28"/>
              </w:rPr>
              <w:t>30</w:t>
            </w:r>
          </w:p>
        </w:tc>
        <w:tc>
          <w:tcPr>
            <w:tcW w:w="4710" w:type="dxa"/>
          </w:tcPr>
          <w:p w:rsidR="00DA21E2" w:rsidRPr="002816AA" w:rsidP="00AA481C">
            <w:pPr>
              <w:tabs>
                <w:tab w:val="right" w:pos="8523"/>
              </w:tabs>
              <w:spacing w:line="360" w:lineRule="auto"/>
              <w:jc w:val="center"/>
              <w:rPr>
                <w:rFonts w:ascii="宋体" w:hAnsi="宋体" w:hint="eastAsia"/>
                <w:sz w:val="28"/>
                <w:szCs w:val="28"/>
              </w:rPr>
            </w:pPr>
            <w:r w:rsidRPr="002816AA">
              <w:rPr>
                <w:rFonts w:ascii="宋体" w:hAnsi="宋体" w:hint="eastAsia"/>
                <w:sz w:val="28"/>
                <w:szCs w:val="28"/>
              </w:rPr>
              <w:t>清土、挂钢筋网、喷射砼</w:t>
            </w:r>
          </w:p>
        </w:tc>
      </w:tr>
    </w:tbl>
    <w:p>
      <w:pPr>
        <w:sectPr w:rsidSect="00B9242F">
          <w:type w:val="nextPage"/>
          <w:pgSz w:w="11906" w:h="16838"/>
          <w:pgMar w:top="1418" w:right="1134" w:bottom="1418" w:left="1418" w:header="851" w:footer="992" w:gutter="0"/>
          <w:pgNumType w:start="2"/>
          <w:cols w:space="425"/>
          <w:titlePg w:val="0"/>
          <w:docGrid w:type="lines" w:linePitch="312"/>
        </w:sectPr>
      </w:pPr>
    </w:p>
    <w:tbl>
      <w:tblPr>
        <w:tblStyle w:val="TableNormal"/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26"/>
        <w:gridCol w:w="2400"/>
        <w:gridCol w:w="1244"/>
        <w:gridCol w:w="4710"/>
      </w:tblGrid>
      <w:tr>
        <w:tblPrEx>
          <w:tblW w:w="0" w:type="auto"/>
          <w:tblInd w:w="10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c>
          <w:tcPr>
            <w:tcW w:w="826" w:type="dxa"/>
          </w:tcPr>
          <w:p w:rsidR="00DA21E2" w:rsidRPr="002816AA" w:rsidP="00AA481C">
            <w:pPr>
              <w:tabs>
                <w:tab w:val="right" w:pos="8523"/>
              </w:tabs>
              <w:spacing w:line="360" w:lineRule="auto"/>
              <w:jc w:val="center"/>
              <w:rPr>
                <w:rFonts w:ascii="宋体" w:hAnsi="宋体" w:hint="eastAsia"/>
                <w:sz w:val="28"/>
                <w:szCs w:val="28"/>
              </w:rPr>
            </w:pPr>
            <w:r w:rsidRPr="002816AA">
              <w:rPr>
                <w:rFonts w:ascii="宋体" w:hAnsi="宋体" w:hint="eastAsia"/>
                <w:sz w:val="28"/>
                <w:szCs w:val="28"/>
              </w:rPr>
              <w:t>3</w:t>
            </w:r>
          </w:p>
        </w:tc>
        <w:tc>
          <w:tcPr>
            <w:tcW w:w="2400" w:type="dxa"/>
          </w:tcPr>
          <w:p w:rsidR="00DA21E2" w:rsidRPr="002816AA" w:rsidP="00AA481C">
            <w:pPr>
              <w:tabs>
                <w:tab w:val="right" w:pos="8523"/>
              </w:tabs>
              <w:spacing w:line="360" w:lineRule="auto"/>
              <w:jc w:val="center"/>
              <w:rPr>
                <w:rFonts w:ascii="宋体" w:hAnsi="宋体" w:hint="eastAsia"/>
                <w:sz w:val="28"/>
                <w:szCs w:val="28"/>
              </w:rPr>
            </w:pPr>
            <w:r w:rsidRPr="002816AA">
              <w:rPr>
                <w:rFonts w:ascii="宋体" w:hAnsi="宋体" w:hint="eastAsia"/>
                <w:sz w:val="28"/>
                <w:szCs w:val="28"/>
              </w:rPr>
              <w:t>钢支撑施工</w:t>
            </w:r>
          </w:p>
        </w:tc>
        <w:tc>
          <w:tcPr>
            <w:tcW w:w="1244" w:type="dxa"/>
          </w:tcPr>
          <w:p w:rsidR="00DA21E2" w:rsidRPr="002816AA" w:rsidP="00AA481C">
            <w:pPr>
              <w:tabs>
                <w:tab w:val="right" w:pos="8523"/>
              </w:tabs>
              <w:spacing w:line="360" w:lineRule="auto"/>
              <w:jc w:val="center"/>
              <w:rPr>
                <w:rFonts w:ascii="宋体" w:hAnsi="宋体" w:hint="eastAsia"/>
                <w:sz w:val="28"/>
                <w:szCs w:val="28"/>
              </w:rPr>
            </w:pPr>
            <w:r w:rsidRPr="002816AA">
              <w:rPr>
                <w:rFonts w:ascii="宋体" w:hAnsi="宋体" w:hint="eastAsia"/>
                <w:sz w:val="28"/>
                <w:szCs w:val="28"/>
              </w:rPr>
              <w:t>10</w:t>
            </w:r>
          </w:p>
        </w:tc>
        <w:tc>
          <w:tcPr>
            <w:tcW w:w="4710" w:type="dxa"/>
          </w:tcPr>
          <w:p w:rsidR="00DA21E2" w:rsidRPr="002816AA" w:rsidP="00AA481C">
            <w:pPr>
              <w:tabs>
                <w:tab w:val="right" w:pos="8523"/>
              </w:tabs>
              <w:spacing w:line="360" w:lineRule="auto"/>
              <w:jc w:val="center"/>
              <w:rPr>
                <w:rFonts w:ascii="宋体" w:hAnsi="宋体" w:hint="eastAsia"/>
                <w:sz w:val="28"/>
                <w:szCs w:val="28"/>
              </w:rPr>
            </w:pPr>
            <w:r w:rsidRPr="002816AA">
              <w:rPr>
                <w:rFonts w:ascii="宋体" w:hAnsi="宋体" w:hint="eastAsia"/>
                <w:sz w:val="28"/>
                <w:szCs w:val="28"/>
              </w:rPr>
              <w:t>钢支撑加工、安装、施加轴力</w:t>
            </w:r>
          </w:p>
        </w:tc>
      </w:tr>
      <w:tr>
        <w:tblPrEx>
          <w:tblW w:w="0" w:type="auto"/>
          <w:tblInd w:w="108" w:type="dxa"/>
          <w:tblLook w:val="01E0"/>
        </w:tblPrEx>
        <w:tc>
          <w:tcPr>
            <w:tcW w:w="826" w:type="dxa"/>
          </w:tcPr>
          <w:p w:rsidR="00DA21E2" w:rsidRPr="002816AA" w:rsidP="00AA481C">
            <w:pPr>
              <w:tabs>
                <w:tab w:val="right" w:pos="8523"/>
              </w:tabs>
              <w:spacing w:line="360" w:lineRule="auto"/>
              <w:jc w:val="center"/>
              <w:rPr>
                <w:rFonts w:ascii="宋体" w:hAnsi="宋体" w:hint="eastAsia"/>
                <w:sz w:val="28"/>
                <w:szCs w:val="28"/>
              </w:rPr>
            </w:pPr>
            <w:r w:rsidRPr="002816AA">
              <w:rPr>
                <w:rFonts w:ascii="宋体" w:hAnsi="宋体" w:hint="eastAsia"/>
                <w:sz w:val="28"/>
                <w:szCs w:val="28"/>
              </w:rPr>
              <w:t>4</w:t>
            </w:r>
          </w:p>
        </w:tc>
        <w:tc>
          <w:tcPr>
            <w:tcW w:w="2400" w:type="dxa"/>
          </w:tcPr>
          <w:p w:rsidR="00DA21E2" w:rsidRPr="002816AA" w:rsidP="00AA481C">
            <w:pPr>
              <w:tabs>
                <w:tab w:val="right" w:pos="8523"/>
              </w:tabs>
              <w:spacing w:line="360" w:lineRule="auto"/>
              <w:jc w:val="center"/>
              <w:rPr>
                <w:rFonts w:ascii="宋体" w:hAnsi="宋体" w:hint="eastAsia"/>
                <w:sz w:val="28"/>
                <w:szCs w:val="28"/>
              </w:rPr>
            </w:pPr>
            <w:r w:rsidRPr="002816AA">
              <w:rPr>
                <w:rFonts w:ascii="宋体" w:hAnsi="宋体" w:hint="eastAsia"/>
                <w:sz w:val="28"/>
                <w:szCs w:val="28"/>
              </w:rPr>
              <w:t>钢筋工</w:t>
            </w:r>
          </w:p>
        </w:tc>
        <w:tc>
          <w:tcPr>
            <w:tcW w:w="1244" w:type="dxa"/>
          </w:tcPr>
          <w:p w:rsidR="00DA21E2" w:rsidRPr="002816AA" w:rsidP="00AA481C">
            <w:pPr>
              <w:tabs>
                <w:tab w:val="right" w:pos="8523"/>
              </w:tabs>
              <w:spacing w:line="360" w:lineRule="auto"/>
              <w:jc w:val="center"/>
              <w:rPr>
                <w:rFonts w:ascii="宋体" w:hAnsi="宋体" w:hint="eastAsia"/>
                <w:sz w:val="28"/>
                <w:szCs w:val="28"/>
              </w:rPr>
            </w:pPr>
            <w:r w:rsidRPr="002816AA">
              <w:rPr>
                <w:rFonts w:ascii="宋体" w:hAnsi="宋体" w:hint="eastAsia"/>
                <w:sz w:val="28"/>
                <w:szCs w:val="28"/>
              </w:rPr>
              <w:t>20</w:t>
            </w:r>
          </w:p>
        </w:tc>
        <w:tc>
          <w:tcPr>
            <w:tcW w:w="4710" w:type="dxa"/>
          </w:tcPr>
          <w:p w:rsidR="00DA21E2" w:rsidRPr="002816AA" w:rsidP="00AA481C">
            <w:pPr>
              <w:tabs>
                <w:tab w:val="right" w:pos="8523"/>
              </w:tabs>
              <w:spacing w:line="360" w:lineRule="auto"/>
              <w:jc w:val="center"/>
              <w:rPr>
                <w:rFonts w:ascii="宋体" w:hAnsi="宋体" w:hint="eastAsia"/>
                <w:sz w:val="28"/>
                <w:szCs w:val="28"/>
              </w:rPr>
            </w:pPr>
            <w:r w:rsidRPr="002816AA">
              <w:rPr>
                <w:rFonts w:ascii="宋体" w:hAnsi="宋体" w:hint="eastAsia"/>
                <w:sz w:val="28"/>
                <w:szCs w:val="28"/>
              </w:rPr>
              <w:t>焊钢筋网片、制作钢筋笼</w:t>
            </w:r>
          </w:p>
        </w:tc>
      </w:tr>
      <w:tr>
        <w:tblPrEx>
          <w:tblW w:w="0" w:type="auto"/>
          <w:tblInd w:w="108" w:type="dxa"/>
          <w:tblLook w:val="01E0"/>
        </w:tblPrEx>
        <w:tc>
          <w:tcPr>
            <w:tcW w:w="826" w:type="dxa"/>
          </w:tcPr>
          <w:p w:rsidR="00DA21E2" w:rsidRPr="002816AA" w:rsidP="00AA481C">
            <w:pPr>
              <w:tabs>
                <w:tab w:val="right" w:pos="8523"/>
              </w:tabs>
              <w:spacing w:line="360" w:lineRule="auto"/>
              <w:jc w:val="center"/>
              <w:rPr>
                <w:rFonts w:ascii="宋体" w:hAnsi="宋体" w:hint="eastAsia"/>
                <w:sz w:val="28"/>
                <w:szCs w:val="28"/>
              </w:rPr>
            </w:pPr>
            <w:r w:rsidRPr="002816AA">
              <w:rPr>
                <w:rFonts w:ascii="宋体" w:hAnsi="宋体" w:hint="eastAsia"/>
                <w:sz w:val="28"/>
                <w:szCs w:val="28"/>
              </w:rPr>
              <w:t>5</w:t>
            </w:r>
          </w:p>
        </w:tc>
        <w:tc>
          <w:tcPr>
            <w:tcW w:w="2400" w:type="dxa"/>
          </w:tcPr>
          <w:p w:rsidR="00DA21E2" w:rsidRPr="002816AA" w:rsidP="00AA481C">
            <w:pPr>
              <w:tabs>
                <w:tab w:val="right" w:pos="8523"/>
              </w:tabs>
              <w:spacing w:line="360" w:lineRule="auto"/>
              <w:jc w:val="center"/>
              <w:rPr>
                <w:rFonts w:ascii="宋体" w:hAnsi="宋体" w:hint="eastAsia"/>
                <w:sz w:val="28"/>
                <w:szCs w:val="28"/>
              </w:rPr>
            </w:pPr>
            <w:r w:rsidRPr="002816AA">
              <w:rPr>
                <w:rFonts w:ascii="宋体" w:hAnsi="宋体" w:hint="eastAsia"/>
                <w:sz w:val="28"/>
                <w:szCs w:val="28"/>
              </w:rPr>
              <w:t>土方施工</w:t>
            </w:r>
          </w:p>
        </w:tc>
        <w:tc>
          <w:tcPr>
            <w:tcW w:w="1244" w:type="dxa"/>
          </w:tcPr>
          <w:p w:rsidR="00DA21E2" w:rsidRPr="002816AA" w:rsidP="00AA481C">
            <w:pPr>
              <w:tabs>
                <w:tab w:val="right" w:pos="8523"/>
              </w:tabs>
              <w:spacing w:line="360" w:lineRule="auto"/>
              <w:jc w:val="center"/>
              <w:rPr>
                <w:rFonts w:ascii="宋体" w:hAnsi="宋体" w:hint="eastAsia"/>
                <w:sz w:val="28"/>
                <w:szCs w:val="28"/>
              </w:rPr>
            </w:pPr>
            <w:r w:rsidRPr="002816AA">
              <w:rPr>
                <w:rFonts w:ascii="宋体" w:hAnsi="宋体" w:hint="eastAsia"/>
                <w:sz w:val="28"/>
                <w:szCs w:val="28"/>
              </w:rPr>
              <w:t>30</w:t>
            </w:r>
          </w:p>
        </w:tc>
        <w:tc>
          <w:tcPr>
            <w:tcW w:w="4710" w:type="dxa"/>
          </w:tcPr>
          <w:p w:rsidR="00DA21E2" w:rsidRPr="002816AA" w:rsidP="00AA481C">
            <w:pPr>
              <w:tabs>
                <w:tab w:val="right" w:pos="8523"/>
              </w:tabs>
              <w:spacing w:line="360" w:lineRule="auto"/>
              <w:jc w:val="center"/>
              <w:rPr>
                <w:rFonts w:ascii="宋体" w:hAnsi="宋体" w:hint="eastAsia"/>
                <w:sz w:val="28"/>
                <w:szCs w:val="28"/>
              </w:rPr>
            </w:pPr>
            <w:r w:rsidRPr="002816AA">
              <w:rPr>
                <w:rFonts w:ascii="宋体" w:hAnsi="宋体" w:hint="eastAsia"/>
                <w:sz w:val="28"/>
                <w:szCs w:val="28"/>
              </w:rPr>
              <w:t>协作机械挖土、运土</w:t>
            </w:r>
          </w:p>
        </w:tc>
      </w:tr>
      <w:tr>
        <w:tblPrEx>
          <w:tblW w:w="0" w:type="auto"/>
          <w:tblInd w:w="108" w:type="dxa"/>
          <w:tblLook w:val="01E0"/>
        </w:tblPrEx>
        <w:tc>
          <w:tcPr>
            <w:tcW w:w="826" w:type="dxa"/>
          </w:tcPr>
          <w:p w:rsidR="00DA21E2" w:rsidRPr="002816AA" w:rsidP="00AA481C">
            <w:pPr>
              <w:tabs>
                <w:tab w:val="right" w:pos="8523"/>
              </w:tabs>
              <w:spacing w:line="360" w:lineRule="auto"/>
              <w:jc w:val="center"/>
              <w:rPr>
                <w:rFonts w:ascii="宋体" w:hAnsi="宋体" w:hint="eastAsia"/>
                <w:sz w:val="28"/>
                <w:szCs w:val="28"/>
              </w:rPr>
            </w:pPr>
            <w:r w:rsidRPr="002816AA">
              <w:rPr>
                <w:rFonts w:ascii="宋体" w:hAnsi="宋体" w:hint="eastAsia"/>
                <w:sz w:val="28"/>
                <w:szCs w:val="28"/>
              </w:rPr>
              <w:t>6</w:t>
            </w:r>
          </w:p>
        </w:tc>
        <w:tc>
          <w:tcPr>
            <w:tcW w:w="2400" w:type="dxa"/>
          </w:tcPr>
          <w:p w:rsidR="00DA21E2" w:rsidRPr="002816AA" w:rsidP="00AA481C">
            <w:pPr>
              <w:tabs>
                <w:tab w:val="right" w:pos="8523"/>
              </w:tabs>
              <w:spacing w:line="360" w:lineRule="auto"/>
              <w:jc w:val="center"/>
              <w:rPr>
                <w:rFonts w:ascii="宋体" w:hAnsi="宋体" w:hint="eastAsia"/>
                <w:sz w:val="28"/>
                <w:szCs w:val="28"/>
              </w:rPr>
            </w:pPr>
            <w:r w:rsidRPr="002816AA">
              <w:rPr>
                <w:rFonts w:ascii="宋体" w:hAnsi="宋体" w:hint="eastAsia"/>
                <w:sz w:val="28"/>
                <w:szCs w:val="28"/>
              </w:rPr>
              <w:t>电工</w:t>
            </w:r>
          </w:p>
        </w:tc>
        <w:tc>
          <w:tcPr>
            <w:tcW w:w="1244" w:type="dxa"/>
          </w:tcPr>
          <w:p w:rsidR="00DA21E2" w:rsidRPr="002816AA" w:rsidP="00AA481C">
            <w:pPr>
              <w:tabs>
                <w:tab w:val="right" w:pos="8523"/>
              </w:tabs>
              <w:spacing w:line="360" w:lineRule="auto"/>
              <w:jc w:val="center"/>
              <w:rPr>
                <w:rFonts w:ascii="宋体" w:hAnsi="宋体" w:hint="eastAsia"/>
                <w:sz w:val="28"/>
                <w:szCs w:val="28"/>
              </w:rPr>
            </w:pPr>
            <w:r w:rsidRPr="002816AA">
              <w:rPr>
                <w:rFonts w:ascii="宋体" w:hAnsi="宋体" w:hint="eastAsia"/>
                <w:sz w:val="28"/>
                <w:szCs w:val="28"/>
              </w:rPr>
              <w:t>3</w:t>
            </w:r>
          </w:p>
        </w:tc>
        <w:tc>
          <w:tcPr>
            <w:tcW w:w="4710" w:type="dxa"/>
          </w:tcPr>
          <w:p w:rsidR="00DA21E2" w:rsidRPr="002816AA" w:rsidP="00AA481C">
            <w:pPr>
              <w:tabs>
                <w:tab w:val="right" w:pos="8523"/>
              </w:tabs>
              <w:spacing w:line="360" w:lineRule="auto"/>
              <w:jc w:val="center"/>
              <w:rPr>
                <w:rFonts w:ascii="宋体" w:hAnsi="宋体" w:hint="eastAsia"/>
                <w:sz w:val="28"/>
                <w:szCs w:val="28"/>
              </w:rPr>
            </w:pPr>
            <w:r w:rsidRPr="002816AA">
              <w:rPr>
                <w:rFonts w:ascii="宋体" w:hAnsi="宋体" w:hint="eastAsia"/>
                <w:sz w:val="28"/>
                <w:szCs w:val="28"/>
              </w:rPr>
              <w:t>现场用电设施的运用及维护</w:t>
            </w:r>
          </w:p>
        </w:tc>
      </w:tr>
      <w:tr>
        <w:tblPrEx>
          <w:tblW w:w="0" w:type="auto"/>
          <w:tblInd w:w="108" w:type="dxa"/>
          <w:tblLook w:val="01E0"/>
        </w:tblPrEx>
        <w:trPr>
          <w:trHeight w:val="691"/>
        </w:trPr>
        <w:tc>
          <w:tcPr>
            <w:tcW w:w="826" w:type="dxa"/>
          </w:tcPr>
          <w:p w:rsidR="00DA21E2" w:rsidRPr="002816AA" w:rsidP="00AA481C">
            <w:pPr>
              <w:tabs>
                <w:tab w:val="right" w:pos="8523"/>
              </w:tabs>
              <w:spacing w:line="360" w:lineRule="auto"/>
              <w:jc w:val="center"/>
              <w:rPr>
                <w:rFonts w:ascii="宋体" w:hAnsi="宋体" w:hint="eastAsia"/>
                <w:sz w:val="28"/>
                <w:szCs w:val="28"/>
              </w:rPr>
            </w:pPr>
            <w:r w:rsidRPr="002816AA">
              <w:rPr>
                <w:rFonts w:ascii="宋体" w:hAnsi="宋体" w:hint="eastAsia"/>
                <w:sz w:val="28"/>
                <w:szCs w:val="28"/>
              </w:rPr>
              <w:t>7</w:t>
            </w:r>
          </w:p>
        </w:tc>
        <w:tc>
          <w:tcPr>
            <w:tcW w:w="2400" w:type="dxa"/>
          </w:tcPr>
          <w:p w:rsidR="00DA21E2" w:rsidRPr="002816AA" w:rsidP="00AA481C">
            <w:pPr>
              <w:tabs>
                <w:tab w:val="right" w:pos="8523"/>
              </w:tabs>
              <w:spacing w:line="360" w:lineRule="auto"/>
              <w:jc w:val="center"/>
              <w:rPr>
                <w:rFonts w:ascii="宋体" w:hAnsi="宋体" w:hint="eastAsia"/>
                <w:sz w:val="28"/>
                <w:szCs w:val="28"/>
              </w:rPr>
            </w:pPr>
            <w:r w:rsidRPr="002816AA">
              <w:rPr>
                <w:rFonts w:ascii="宋体" w:hAnsi="宋体" w:hint="eastAsia"/>
                <w:sz w:val="28"/>
                <w:szCs w:val="28"/>
              </w:rPr>
              <w:t>测量人员</w:t>
            </w:r>
          </w:p>
        </w:tc>
        <w:tc>
          <w:tcPr>
            <w:tcW w:w="1244" w:type="dxa"/>
          </w:tcPr>
          <w:p w:rsidR="00DA21E2" w:rsidRPr="002816AA" w:rsidP="00AA481C">
            <w:pPr>
              <w:tabs>
                <w:tab w:val="right" w:pos="8523"/>
              </w:tabs>
              <w:spacing w:line="360" w:lineRule="auto"/>
              <w:jc w:val="center"/>
              <w:rPr>
                <w:rFonts w:ascii="宋体" w:hAnsi="宋体" w:hint="eastAsia"/>
                <w:sz w:val="28"/>
                <w:szCs w:val="28"/>
              </w:rPr>
            </w:pPr>
            <w:r w:rsidRPr="002816AA">
              <w:rPr>
                <w:rFonts w:ascii="宋体" w:hAnsi="宋体" w:hint="eastAsia"/>
                <w:sz w:val="28"/>
                <w:szCs w:val="28"/>
              </w:rPr>
              <w:t>8</w:t>
            </w:r>
          </w:p>
        </w:tc>
        <w:tc>
          <w:tcPr>
            <w:tcW w:w="4710" w:type="dxa"/>
          </w:tcPr>
          <w:p w:rsidR="00DA21E2" w:rsidRPr="002816AA" w:rsidP="00AA481C">
            <w:pPr>
              <w:tabs>
                <w:tab w:val="right" w:pos="8523"/>
              </w:tabs>
              <w:spacing w:line="320" w:lineRule="exact"/>
              <w:jc w:val="center"/>
              <w:rPr>
                <w:rFonts w:ascii="宋体" w:hAnsi="宋体" w:hint="eastAsia"/>
                <w:sz w:val="28"/>
                <w:szCs w:val="28"/>
              </w:rPr>
            </w:pPr>
            <w:r w:rsidRPr="002816AA">
              <w:rPr>
                <w:rFonts w:ascii="宋体" w:hAnsi="宋体" w:hint="eastAsia"/>
                <w:sz w:val="28"/>
                <w:szCs w:val="28"/>
              </w:rPr>
              <w:t>桩位测设、开槽放线、支护定位、</w:t>
            </w:r>
          </w:p>
          <w:p w:rsidR="00DA21E2" w:rsidRPr="002816AA" w:rsidP="00AA481C">
            <w:pPr>
              <w:tabs>
                <w:tab w:val="right" w:pos="8523"/>
              </w:tabs>
              <w:spacing w:line="320" w:lineRule="exact"/>
              <w:jc w:val="center"/>
              <w:rPr>
                <w:rFonts w:ascii="宋体" w:hAnsi="宋体" w:hint="eastAsia"/>
                <w:sz w:val="28"/>
                <w:szCs w:val="28"/>
              </w:rPr>
            </w:pPr>
            <w:r w:rsidRPr="002816AA">
              <w:rPr>
                <w:rFonts w:ascii="宋体" w:hAnsi="宋体" w:hint="eastAsia"/>
                <w:sz w:val="28"/>
                <w:szCs w:val="28"/>
              </w:rPr>
              <w:t>限制开挖深度</w:t>
            </w:r>
          </w:p>
        </w:tc>
      </w:tr>
      <w:tr>
        <w:tblPrEx>
          <w:tblW w:w="0" w:type="auto"/>
          <w:tblInd w:w="108" w:type="dxa"/>
          <w:tblLook w:val="01E0"/>
        </w:tblPrEx>
        <w:tc>
          <w:tcPr>
            <w:tcW w:w="826" w:type="dxa"/>
          </w:tcPr>
          <w:p w:rsidR="00DA21E2" w:rsidRPr="002816AA" w:rsidP="00AA481C">
            <w:pPr>
              <w:tabs>
                <w:tab w:val="right" w:pos="8523"/>
              </w:tabs>
              <w:spacing w:line="360" w:lineRule="auto"/>
              <w:jc w:val="center"/>
              <w:rPr>
                <w:rFonts w:ascii="宋体" w:hAnsi="宋体" w:hint="eastAsia"/>
                <w:sz w:val="28"/>
                <w:szCs w:val="28"/>
              </w:rPr>
            </w:pPr>
            <w:r w:rsidRPr="002816AA">
              <w:rPr>
                <w:rFonts w:ascii="宋体" w:hAnsi="宋体" w:hint="eastAsia"/>
                <w:sz w:val="28"/>
                <w:szCs w:val="28"/>
              </w:rPr>
              <w:t>8</w:t>
            </w:r>
          </w:p>
        </w:tc>
        <w:tc>
          <w:tcPr>
            <w:tcW w:w="2400" w:type="dxa"/>
          </w:tcPr>
          <w:p w:rsidR="00DA21E2" w:rsidRPr="002816AA" w:rsidP="00AA481C">
            <w:pPr>
              <w:tabs>
                <w:tab w:val="right" w:pos="8523"/>
              </w:tabs>
              <w:spacing w:line="360" w:lineRule="auto"/>
              <w:jc w:val="center"/>
              <w:rPr>
                <w:rFonts w:ascii="宋体" w:hAnsi="宋体" w:hint="eastAsia"/>
                <w:sz w:val="28"/>
                <w:szCs w:val="28"/>
              </w:rPr>
            </w:pPr>
            <w:r w:rsidRPr="002816AA">
              <w:rPr>
                <w:rFonts w:ascii="宋体" w:hAnsi="宋体" w:hint="eastAsia"/>
                <w:sz w:val="28"/>
                <w:szCs w:val="28"/>
              </w:rPr>
              <w:t>平安员</w:t>
            </w:r>
          </w:p>
        </w:tc>
        <w:tc>
          <w:tcPr>
            <w:tcW w:w="1244" w:type="dxa"/>
          </w:tcPr>
          <w:p w:rsidR="00DA21E2" w:rsidRPr="002816AA" w:rsidP="00AA481C">
            <w:pPr>
              <w:tabs>
                <w:tab w:val="right" w:pos="8523"/>
              </w:tabs>
              <w:spacing w:line="360" w:lineRule="auto"/>
              <w:jc w:val="center"/>
              <w:rPr>
                <w:rFonts w:ascii="宋体" w:hAnsi="宋体" w:hint="eastAsia"/>
                <w:sz w:val="28"/>
                <w:szCs w:val="28"/>
              </w:rPr>
            </w:pPr>
            <w:r w:rsidRPr="002816AA">
              <w:rPr>
                <w:rFonts w:ascii="宋体" w:hAnsi="宋体" w:hint="eastAsia"/>
                <w:sz w:val="28"/>
                <w:szCs w:val="28"/>
              </w:rPr>
              <w:t>2</w:t>
            </w:r>
          </w:p>
        </w:tc>
        <w:tc>
          <w:tcPr>
            <w:tcW w:w="4710" w:type="dxa"/>
          </w:tcPr>
          <w:p w:rsidR="00DA21E2" w:rsidRPr="002816AA" w:rsidP="00AA481C">
            <w:pPr>
              <w:tabs>
                <w:tab w:val="right" w:pos="8523"/>
              </w:tabs>
              <w:spacing w:line="360" w:lineRule="auto"/>
              <w:jc w:val="center"/>
              <w:rPr>
                <w:rFonts w:ascii="宋体" w:hAnsi="宋体" w:hint="eastAsia"/>
                <w:sz w:val="28"/>
                <w:szCs w:val="28"/>
              </w:rPr>
            </w:pPr>
            <w:r w:rsidRPr="002816AA">
              <w:rPr>
                <w:rFonts w:ascii="宋体" w:hAnsi="宋体" w:hint="eastAsia"/>
                <w:sz w:val="28"/>
                <w:szCs w:val="28"/>
              </w:rPr>
              <w:t>负责现场全面平安工作</w:t>
            </w:r>
          </w:p>
        </w:tc>
      </w:tr>
      <w:tr>
        <w:tblPrEx>
          <w:tblW w:w="0" w:type="auto"/>
          <w:tblInd w:w="108" w:type="dxa"/>
          <w:tblLook w:val="01E0"/>
        </w:tblPrEx>
        <w:tc>
          <w:tcPr>
            <w:tcW w:w="826" w:type="dxa"/>
          </w:tcPr>
          <w:p w:rsidR="00DA21E2" w:rsidRPr="002816AA" w:rsidP="00AA481C">
            <w:pPr>
              <w:tabs>
                <w:tab w:val="right" w:pos="8523"/>
              </w:tabs>
              <w:spacing w:line="360" w:lineRule="auto"/>
              <w:jc w:val="center"/>
              <w:rPr>
                <w:rFonts w:ascii="宋体" w:hAnsi="宋体" w:hint="eastAsia"/>
                <w:sz w:val="28"/>
                <w:szCs w:val="28"/>
              </w:rPr>
            </w:pPr>
            <w:r w:rsidRPr="002816AA">
              <w:rPr>
                <w:rFonts w:ascii="宋体" w:hAnsi="宋体" w:hint="eastAsia"/>
                <w:sz w:val="28"/>
                <w:szCs w:val="28"/>
              </w:rPr>
              <w:t>9</w:t>
            </w:r>
          </w:p>
        </w:tc>
        <w:tc>
          <w:tcPr>
            <w:tcW w:w="2400" w:type="dxa"/>
          </w:tcPr>
          <w:p w:rsidR="00DA21E2" w:rsidRPr="002816AA" w:rsidP="00AA481C">
            <w:pPr>
              <w:tabs>
                <w:tab w:val="right" w:pos="8523"/>
              </w:tabs>
              <w:spacing w:line="360" w:lineRule="auto"/>
              <w:jc w:val="center"/>
              <w:rPr>
                <w:rFonts w:ascii="宋体" w:hAnsi="宋体" w:hint="eastAsia"/>
                <w:sz w:val="28"/>
                <w:szCs w:val="28"/>
              </w:rPr>
            </w:pPr>
            <w:r w:rsidRPr="002816AA">
              <w:rPr>
                <w:rFonts w:ascii="宋体" w:hAnsi="宋体" w:hint="eastAsia"/>
                <w:sz w:val="28"/>
                <w:szCs w:val="28"/>
              </w:rPr>
              <w:t>文明施工班</w:t>
            </w:r>
          </w:p>
        </w:tc>
        <w:tc>
          <w:tcPr>
            <w:tcW w:w="1244" w:type="dxa"/>
          </w:tcPr>
          <w:p w:rsidR="00DA21E2" w:rsidRPr="002816AA" w:rsidP="00AA481C">
            <w:pPr>
              <w:tabs>
                <w:tab w:val="right" w:pos="8523"/>
              </w:tabs>
              <w:spacing w:line="360" w:lineRule="auto"/>
              <w:jc w:val="center"/>
              <w:rPr>
                <w:rFonts w:ascii="宋体" w:hAnsi="宋体" w:hint="eastAsia"/>
                <w:sz w:val="28"/>
                <w:szCs w:val="28"/>
              </w:rPr>
            </w:pPr>
            <w:r w:rsidRPr="002816AA">
              <w:rPr>
                <w:rFonts w:ascii="宋体" w:hAnsi="宋体" w:hint="eastAsia"/>
                <w:sz w:val="28"/>
                <w:szCs w:val="28"/>
              </w:rPr>
              <w:t>10</w:t>
            </w:r>
          </w:p>
        </w:tc>
        <w:tc>
          <w:tcPr>
            <w:tcW w:w="4710" w:type="dxa"/>
          </w:tcPr>
          <w:p w:rsidR="00DA21E2" w:rsidRPr="002816AA" w:rsidP="00AA481C">
            <w:pPr>
              <w:tabs>
                <w:tab w:val="right" w:pos="8523"/>
              </w:tabs>
              <w:spacing w:line="360" w:lineRule="auto"/>
              <w:jc w:val="center"/>
              <w:rPr>
                <w:rFonts w:ascii="宋体" w:hAnsi="宋体" w:hint="eastAsia"/>
                <w:sz w:val="28"/>
                <w:szCs w:val="28"/>
              </w:rPr>
            </w:pPr>
            <w:r w:rsidRPr="002816AA">
              <w:rPr>
                <w:rFonts w:ascii="宋体" w:hAnsi="宋体" w:hint="eastAsia"/>
                <w:sz w:val="28"/>
                <w:szCs w:val="28"/>
              </w:rPr>
              <w:t>现场卫生及清扫公路</w:t>
            </w:r>
          </w:p>
        </w:tc>
      </w:tr>
    </w:tbl>
    <w:p w:rsidR="00293385" w:rsidRPr="002816AA">
      <w:pPr>
        <w:rPr>
          <w:rFonts w:ascii="宋体" w:hAnsi="宋体" w:hint="eastAsia"/>
          <w:sz w:val="28"/>
          <w:szCs w:val="28"/>
        </w:rPr>
      </w:pPr>
    </w:p>
    <w:p w:rsidR="00DA21E2" w:rsidRPr="002816AA">
      <w:pPr>
        <w:rPr>
          <w:rFonts w:ascii="宋体" w:hAnsi="宋体" w:hint="eastAsia"/>
          <w:sz w:val="28"/>
          <w:szCs w:val="28"/>
        </w:rPr>
      </w:pPr>
      <w:r w:rsidR="004868BF">
        <w:rPr>
          <w:rFonts w:ascii="宋体" w:hAnsi="宋体" w:hint="eastAsia"/>
          <w:sz w:val="28"/>
          <w:szCs w:val="28"/>
        </w:rPr>
        <w:t>3</w:t>
      </w:r>
      <w:r w:rsidRPr="002816AA">
        <w:rPr>
          <w:rFonts w:ascii="宋体" w:hAnsi="宋体" w:hint="eastAsia"/>
          <w:sz w:val="28"/>
          <w:szCs w:val="28"/>
        </w:rPr>
        <w:t>.2 施工重点</w:t>
      </w:r>
    </w:p>
    <w:p w:rsidR="00251DEF" w:rsidRPr="002816AA" w:rsidP="00251DEF">
      <w:pPr>
        <w:spacing w:line="360" w:lineRule="auto"/>
        <w:rPr>
          <w:rFonts w:ascii="宋体" w:hAnsi="宋体" w:hint="eastAsia"/>
          <w:sz w:val="28"/>
          <w:szCs w:val="28"/>
        </w:rPr>
      </w:pPr>
      <w:r w:rsidRPr="002816AA">
        <w:rPr>
          <w:rFonts w:ascii="宋体" w:hAnsi="宋体" w:hint="eastAsia"/>
          <w:sz w:val="28"/>
          <w:szCs w:val="28"/>
        </w:rPr>
        <w:t>1、保证基坑支护体系的平安、牢靠是本工程的重点，也是基坑支护体系成败的关键，尤其是在破除一期基坑中间封闭桩在开挖过程中破除时基坑及机械、人员的平安限制更是本次基坑开挖时的重点限制项目。</w:t>
      </w:r>
    </w:p>
    <w:p w:rsidR="00BD2049" w:rsidRPr="002816AA" w:rsidP="00251DEF">
      <w:pPr>
        <w:spacing w:line="360" w:lineRule="auto"/>
        <w:rPr>
          <w:rFonts w:ascii="宋体" w:hAnsi="宋体" w:hint="eastAsia"/>
          <w:sz w:val="28"/>
          <w:szCs w:val="28"/>
        </w:rPr>
      </w:pPr>
      <w:r w:rsidRPr="002816AA" w:rsidR="00251DEF">
        <w:rPr>
          <w:rFonts w:ascii="宋体" w:hAnsi="宋体" w:hint="eastAsia"/>
          <w:sz w:val="28"/>
          <w:szCs w:val="28"/>
        </w:rPr>
        <w:t>2、保证基坑土方开挖及支护体系的顺当施工是本工程的又一重点：土方开挖和基坑围护结构施工是整个基坑施工的关键，也是施做主体结构的前提。土方开挖与基坑支护的亲密协作，合理支配是保证施工顺当的关键，也是施工支配的重中之重。</w:t>
      </w:r>
    </w:p>
    <w:p w:rsidR="00BD2049" w:rsidRPr="002816AA" w:rsidP="00251DEF">
      <w:pPr>
        <w:spacing w:line="360" w:lineRule="auto"/>
        <w:rPr>
          <w:rFonts w:ascii="宋体" w:hAnsi="宋体" w:hint="eastAsia"/>
          <w:sz w:val="28"/>
          <w:szCs w:val="28"/>
        </w:rPr>
      </w:pPr>
      <w:r w:rsidR="004868BF">
        <w:rPr>
          <w:rFonts w:ascii="宋体" w:hAnsi="宋体" w:hint="eastAsia"/>
          <w:sz w:val="28"/>
          <w:szCs w:val="28"/>
        </w:rPr>
        <w:t>3</w:t>
      </w:r>
      <w:r w:rsidRPr="002816AA" w:rsidR="00251DEF">
        <w:rPr>
          <w:rFonts w:ascii="宋体" w:hAnsi="宋体" w:hint="eastAsia"/>
          <w:sz w:val="28"/>
          <w:szCs w:val="28"/>
        </w:rPr>
        <w:t>.3 针对重点的保证措施</w:t>
      </w:r>
    </w:p>
    <w:p w:rsidR="00BD2049" w:rsidRPr="002816AA" w:rsidP="00251DEF">
      <w:pPr>
        <w:spacing w:line="360" w:lineRule="auto"/>
        <w:rPr>
          <w:rFonts w:ascii="宋体" w:hAnsi="宋体" w:hint="eastAsia"/>
          <w:b/>
          <w:sz w:val="28"/>
          <w:szCs w:val="28"/>
        </w:rPr>
        <w:sectPr w:rsidSect="00B9242F">
          <w:type w:val="nextPage"/>
          <w:pgSz w:w="11906" w:h="16838"/>
          <w:pgMar w:top="1418" w:right="1134" w:bottom="1418" w:left="1418" w:header="851" w:footer="992" w:gutter="0"/>
          <w:pgNumType w:start="3"/>
          <w:cols w:space="425"/>
          <w:titlePg w:val="0"/>
          <w:docGrid w:type="lines" w:linePitch="312"/>
        </w:sectPr>
      </w:pPr>
    </w:p>
    <w:p w:rsidR="00BD2049" w:rsidRPr="002816AA" w:rsidP="00251DEF">
      <w:pPr>
        <w:spacing w:line="360" w:lineRule="auto"/>
        <w:rPr>
          <w:rFonts w:ascii="宋体" w:hAnsi="宋体" w:hint="eastAsia"/>
          <w:b/>
          <w:sz w:val="28"/>
          <w:szCs w:val="28"/>
        </w:rPr>
      </w:pPr>
      <w:r w:rsidRPr="002816AA" w:rsidR="00251DEF">
        <w:rPr>
          <w:rFonts w:ascii="宋体" w:hAnsi="宋体" w:hint="eastAsia"/>
          <w:sz w:val="28"/>
          <w:szCs w:val="28"/>
        </w:rPr>
        <w:t>1、为保证基坑围护结构的平安、牢靠，项目部科学合理的支配各工序施工，采纳分区、分层、分步交叉流水作业。严格执行质量标准，提高施工精度。依据施工工艺要求对每一工序质量进行限制，严防不合格工序进入下一工序，每一工序找出质量限制要点进行重点限制。每一工序开工前由技术人员做好技术交底，施工中进行督促、检查，并自觉接受各级质检部门的工程质量监督。各工序施工结束，均须经质检员检查，合格后方可转入下道工序施工，并做好施工记录和检查记录。</w:t>
      </w:r>
    </w:p>
    <w:p w:rsidR="00BD2049" w:rsidRPr="002816AA" w:rsidP="00251DEF">
      <w:pPr>
        <w:spacing w:line="360" w:lineRule="auto"/>
        <w:rPr>
          <w:rFonts w:ascii="宋体" w:hAnsi="宋体" w:hint="eastAsia"/>
          <w:b/>
          <w:sz w:val="28"/>
          <w:szCs w:val="28"/>
        </w:rPr>
      </w:pPr>
      <w:r w:rsidRPr="002816AA" w:rsidR="00251DEF">
        <w:rPr>
          <w:rFonts w:ascii="宋体" w:hAnsi="宋体" w:hint="eastAsia"/>
          <w:sz w:val="28"/>
          <w:szCs w:val="28"/>
        </w:rPr>
        <w:t>2、加强土方施工与基坑围护结构施工的协调协作工作，挖掘机负责修好现场道路，协作好其它各道工序的施工，给夜间出土供应有力的保证。夜间启动尽量多的机械设备大批量出土，合理支配交通路途，削减等候时间、提高效率。选择专业的挖土、保洁队伍，落实好土方施工的足够劳动力。</w:t>
      </w:r>
    </w:p>
    <w:p w:rsidR="00BD2049" w:rsidRPr="002816AA" w:rsidP="00E40FDA">
      <w:pPr>
        <w:rPr>
          <w:rFonts w:hint="eastAsia"/>
          <w:b/>
          <w:sz w:val="28"/>
          <w:szCs w:val="28"/>
        </w:rPr>
      </w:pPr>
      <w:r w:rsidR="004868BF">
        <w:rPr>
          <w:rFonts w:hint="eastAsia"/>
          <w:b/>
          <w:sz w:val="28"/>
          <w:szCs w:val="28"/>
        </w:rPr>
        <w:t>四</w:t>
      </w:r>
      <w:r w:rsidRPr="002816AA" w:rsidR="00E40FDA">
        <w:rPr>
          <w:rFonts w:hint="eastAsia"/>
          <w:b/>
          <w:sz w:val="28"/>
          <w:szCs w:val="28"/>
        </w:rPr>
        <w:t>、基坑总体施工方案</w:t>
      </w:r>
    </w:p>
    <w:p w:rsidR="009D30D1" w:rsidRPr="002816AA" w:rsidP="0094569D">
      <w:pPr>
        <w:spacing w:line="360" w:lineRule="auto"/>
        <w:ind w:firstLine="420" w:firstLineChars="150"/>
        <w:rPr>
          <w:rFonts w:ascii="宋体" w:hAnsi="宋体" w:hint="eastAsia"/>
          <w:sz w:val="28"/>
          <w:szCs w:val="28"/>
        </w:rPr>
      </w:pPr>
      <w:r w:rsidRPr="002816AA" w:rsidR="00E40FDA">
        <w:rPr>
          <w:rFonts w:ascii="宋体" w:hAnsi="宋体" w:hint="eastAsia"/>
          <w:sz w:val="28"/>
          <w:szCs w:val="28"/>
        </w:rPr>
        <w:t>站主体基坑依据目前的拆迁进展即将进入二期基坑开挖施工，开挖方案与一期基坑开挖施工方案大体相同，与</w:t>
      </w:r>
      <w:r w:rsidRPr="002816AA" w:rsidR="005B34E2">
        <w:rPr>
          <w:rFonts w:ascii="宋体" w:hAnsi="宋体" w:hint="eastAsia"/>
          <w:sz w:val="28"/>
          <w:szCs w:val="28"/>
        </w:rPr>
        <w:t>一</w:t>
      </w:r>
      <w:r w:rsidRPr="002816AA">
        <w:rPr>
          <w:rFonts w:ascii="宋体" w:hAnsi="宋体" w:hint="eastAsia"/>
          <w:sz w:val="28"/>
          <w:szCs w:val="28"/>
        </w:rPr>
        <w:t>期</w:t>
      </w:r>
      <w:r w:rsidR="005A6F36">
        <w:rPr>
          <w:rFonts w:ascii="宋体" w:hAnsi="宋体" w:hint="eastAsia"/>
          <w:sz w:val="28"/>
          <w:szCs w:val="28"/>
        </w:rPr>
        <w:t>比较</w:t>
      </w:r>
      <w:r w:rsidRPr="002816AA" w:rsidR="005B34E2">
        <w:rPr>
          <w:rFonts w:ascii="宋体" w:hAnsi="宋体" w:hint="eastAsia"/>
          <w:sz w:val="28"/>
          <w:szCs w:val="28"/>
        </w:rPr>
        <w:t>仅在中间封闭桩处存在较小区分，随开挖随破除一期中间封闭桩，割除开挖过程中遇到的锚索等一期围护支撑体系。</w:t>
      </w:r>
      <w:r w:rsidRPr="002816AA">
        <w:rPr>
          <w:rFonts w:ascii="宋体" w:hAnsi="宋体" w:hint="eastAsia"/>
          <w:sz w:val="28"/>
          <w:szCs w:val="28"/>
        </w:rPr>
        <w:t>土方工程还是采纳反铲挖掘机从北向南开挖，施工时采纳竖向分层、纵向分段，中部拉槽开挖。每一层开挖深度限制在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3.5"/>
          <w:attr w:name="TCSC" w:val="0"/>
          <w:attr w:name="UnitName" w:val="m"/>
        </w:smartTagPr>
        <w:r w:rsidRPr="002816AA">
          <w:rPr>
            <w:rFonts w:ascii="宋体" w:hAnsi="宋体" w:hint="eastAsia"/>
            <w:sz w:val="28"/>
            <w:szCs w:val="28"/>
          </w:rPr>
          <w:t>3.5m</w:t>
        </w:r>
      </w:smartTag>
      <w:r w:rsidRPr="002816AA">
        <w:rPr>
          <w:rFonts w:ascii="宋体" w:hAnsi="宋体" w:hint="eastAsia"/>
          <w:sz w:val="28"/>
          <w:szCs w:val="28"/>
        </w:rPr>
        <w:t>左右，地质状况较差处开挖深度限制在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2"/>
          <w:attr w:name="TCSC" w:val="0"/>
          <w:attr w:name="UnitName" w:val="米"/>
        </w:smartTagPr>
        <w:r w:rsidRPr="002816AA">
          <w:rPr>
            <w:rFonts w:ascii="宋体" w:hAnsi="宋体" w:hint="eastAsia"/>
            <w:sz w:val="28"/>
            <w:szCs w:val="28"/>
          </w:rPr>
          <w:t>2米</w:t>
        </w:r>
      </w:smartTag>
      <w:r w:rsidRPr="002816AA">
        <w:rPr>
          <w:rFonts w:ascii="宋体" w:hAnsi="宋体" w:hint="eastAsia"/>
          <w:sz w:val="28"/>
          <w:szCs w:val="28"/>
        </w:rPr>
        <w:t>左右。在钢支撑部位要</w:t>
      </w:r>
      <w:r w:rsidR="00F02CDB">
        <w:rPr>
          <w:rFonts w:ascii="宋体" w:hAnsi="宋体" w:hint="eastAsia"/>
          <w:sz w:val="28"/>
          <w:szCs w:val="28"/>
        </w:rPr>
        <w:t>开</w:t>
      </w:r>
      <w:r w:rsidRPr="002816AA">
        <w:rPr>
          <w:rFonts w:ascii="宋体" w:hAnsi="宋体" w:hint="eastAsia"/>
          <w:sz w:val="28"/>
          <w:szCs w:val="28"/>
        </w:rPr>
        <w:t>挖至该层钢支撑</w:t>
      </w:r>
      <w:r w:rsidR="00F02CDB">
        <w:rPr>
          <w:rFonts w:ascii="宋体" w:hAnsi="宋体" w:hint="eastAsia"/>
          <w:sz w:val="28"/>
          <w:szCs w:val="28"/>
        </w:rPr>
        <w:t>以下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500"/>
          <w:attr w:name="TCSC" w:val="0"/>
          <w:attr w:name="UnitName" w:val="mm"/>
        </w:smartTagPr>
        <w:r w:rsidR="005A6F36">
          <w:rPr>
            <w:rFonts w:ascii="宋体" w:hAnsi="宋体" w:hint="eastAsia"/>
            <w:sz w:val="28"/>
            <w:szCs w:val="28"/>
          </w:rPr>
          <w:t>1500</w:t>
        </w:r>
        <w:r w:rsidRPr="002816AA">
          <w:rPr>
            <w:rFonts w:ascii="宋体" w:hAnsi="宋体"/>
            <w:sz w:val="28"/>
            <w:szCs w:val="28"/>
          </w:rPr>
          <w:t>mm</w:t>
        </w:r>
      </w:smartTag>
      <w:r w:rsidR="00F02CDB">
        <w:rPr>
          <w:rFonts w:ascii="宋体" w:hAnsi="宋体" w:hint="eastAsia"/>
          <w:sz w:val="28"/>
          <w:szCs w:val="28"/>
        </w:rPr>
        <w:t>处</w:t>
      </w:r>
      <w:r w:rsidRPr="002816AA">
        <w:rPr>
          <w:rFonts w:ascii="宋体" w:hAnsi="宋体" w:hint="eastAsia"/>
          <w:sz w:val="28"/>
          <w:szCs w:val="28"/>
        </w:rPr>
        <w:t>。土方开挖采纳反铲挖掘机，开挖依次为：从北到南，从上到下，按层按段的次序进行开挖。在基坑两侧、边角处采纳人工协作，挖至基底以上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30"/>
          <w:attr w:name="TCSC" w:val="0"/>
          <w:attr w:name="UnitName" w:val="cm"/>
        </w:smartTagPr>
        <w:r w:rsidRPr="002816AA">
          <w:rPr>
            <w:rFonts w:ascii="宋体" w:hAnsi="宋体" w:hint="eastAsia"/>
            <w:sz w:val="28"/>
            <w:szCs w:val="28"/>
          </w:rPr>
          <w:t>30cm</w:t>
        </w:r>
      </w:smartTag>
      <w:r w:rsidRPr="002816AA">
        <w:rPr>
          <w:rFonts w:ascii="宋体" w:hAnsi="宋体" w:hint="eastAsia"/>
          <w:sz w:val="28"/>
          <w:szCs w:val="28"/>
        </w:rPr>
        <w:t>时，为避开破坏基底改为人工清底。土方的收尾工作采纳长臂挖掘机和人工协作吊车装车运走。</w:t>
      </w:r>
    </w:p>
    <w:p w:rsidR="00E40FDA" w:rsidRPr="002816AA" w:rsidP="009D30D1">
      <w:pPr>
        <w:spacing w:line="360" w:lineRule="auto"/>
        <w:rPr>
          <w:rFonts w:ascii="宋体" w:hAnsi="宋体" w:hint="eastAsia"/>
          <w:sz w:val="28"/>
          <w:szCs w:val="28"/>
        </w:rPr>
      </w:pPr>
      <w:r w:rsidR="00F742E7">
        <w:rPr>
          <w:rFonts w:ascii="宋体" w:hAnsi="宋体" w:hint="eastAsia"/>
          <w:sz w:val="28"/>
          <w:szCs w:val="28"/>
        </w:rPr>
        <w:t>4</w:t>
      </w:r>
      <w:r w:rsidRPr="002816AA" w:rsidR="009D30D1">
        <w:rPr>
          <w:rFonts w:ascii="宋体" w:hAnsi="宋体" w:hint="eastAsia"/>
          <w:sz w:val="28"/>
          <w:szCs w:val="28"/>
        </w:rPr>
        <w:t>.1 具体基坑开挖施工过程</w:t>
      </w:r>
    </w:p>
    <w:p w:rsidR="00BD2049" w:rsidRPr="002816AA" w:rsidP="00251DEF">
      <w:pPr>
        <w:spacing w:line="360" w:lineRule="auto"/>
        <w:rPr>
          <w:rFonts w:ascii="宋体" w:hAnsi="宋体" w:hint="eastAsia"/>
          <w:b/>
          <w:sz w:val="28"/>
          <w:szCs w:val="28"/>
        </w:rPr>
      </w:pPr>
      <w:r w:rsidRPr="002816AA" w:rsidR="009D30D1">
        <w:rPr>
          <w:rFonts w:ascii="宋体" w:hAnsi="宋体" w:hint="eastAsia"/>
          <w:b/>
          <w:sz w:val="28"/>
          <w:szCs w:val="28"/>
        </w:rPr>
        <w:t xml:space="preserve">    </w:t>
      </w:r>
      <w:r w:rsidRPr="002816AA" w:rsidR="009D30D1">
        <w:rPr>
          <w:rFonts w:ascii="宋体" w:hAnsi="宋体" w:hint="eastAsia"/>
          <w:sz w:val="28"/>
          <w:szCs w:val="28"/>
        </w:rPr>
        <w:t>站主体基坑开挖施工方案与一期基坑开挖施工方案大体相同，因此在本次施工方案中不再对相同施工工序进行具体介绍，主要针对中间桩处开挖过程的依次和</w:t>
      </w:r>
      <w:r w:rsidR="005A6F36">
        <w:rPr>
          <w:rFonts w:ascii="宋体" w:hAnsi="宋体" w:hint="eastAsia"/>
          <w:sz w:val="28"/>
          <w:szCs w:val="28"/>
        </w:rPr>
        <w:t>破除中间桩及拆除锚索时的</w:t>
      </w:r>
      <w:r w:rsidRPr="002816AA" w:rsidR="009D30D1">
        <w:rPr>
          <w:rFonts w:ascii="宋体" w:hAnsi="宋体" w:hint="eastAsia"/>
          <w:sz w:val="28"/>
          <w:szCs w:val="28"/>
        </w:rPr>
        <w:t>平安限制进行介绍。</w:t>
      </w:r>
    </w:p>
    <w:p w:rsidR="009D30D1" w:rsidRPr="002816AA" w:rsidP="009D30D1">
      <w:pPr>
        <w:adjustRightInd w:val="0"/>
        <w:snapToGrid w:val="0"/>
        <w:spacing w:line="360" w:lineRule="auto"/>
        <w:rPr>
          <w:rFonts w:ascii="宋体" w:hAnsi="宋体" w:hint="eastAsia"/>
          <w:sz w:val="28"/>
          <w:szCs w:val="28"/>
        </w:rPr>
        <w:sectPr w:rsidSect="00B9242F">
          <w:type w:val="nextPage"/>
          <w:pgSz w:w="11906" w:h="16838"/>
          <w:pgMar w:top="1418" w:right="1134" w:bottom="1418" w:left="1418" w:header="851" w:footer="992" w:gutter="0"/>
          <w:pgNumType w:start="4"/>
          <w:cols w:space="425"/>
          <w:titlePg w:val="0"/>
          <w:docGrid w:type="lines" w:linePitch="312"/>
        </w:sect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 w:rsidR="00F742E7">
          <w:rPr>
            <w:rFonts w:ascii="宋体" w:hAnsi="宋体" w:hint="eastAsia"/>
            <w:sz w:val="28"/>
            <w:szCs w:val="28"/>
          </w:rPr>
          <w:t>4</w:t>
        </w:r>
        <w:r w:rsidRPr="002816AA">
          <w:rPr>
            <w:rFonts w:ascii="宋体" w:hAnsi="宋体" w:hint="eastAsia"/>
            <w:sz w:val="28"/>
            <w:szCs w:val="28"/>
          </w:rPr>
          <w:t>.1.1</w:t>
        </w:r>
      </w:smartTag>
      <w:r w:rsidRPr="002816AA">
        <w:rPr>
          <w:rFonts w:ascii="宋体" w:hAnsi="宋体" w:hint="eastAsia"/>
          <w:sz w:val="28"/>
          <w:szCs w:val="28"/>
        </w:rPr>
        <w:t>土方开挖依次及方法</w:t>
      </w:r>
    </w:p>
    <w:p w:rsidR="009D30D1" w:rsidRPr="002816AA" w:rsidP="0094569D">
      <w:pPr>
        <w:adjustRightInd w:val="0"/>
        <w:snapToGrid w:val="0"/>
        <w:spacing w:line="360" w:lineRule="auto"/>
        <w:ind w:firstLine="560" w:firstLineChars="200"/>
        <w:rPr>
          <w:rFonts w:ascii="宋体" w:hAnsi="宋体" w:hint="eastAsia"/>
          <w:sz w:val="28"/>
          <w:szCs w:val="28"/>
        </w:rPr>
      </w:pPr>
      <w:r w:rsidRPr="002816AA">
        <w:rPr>
          <w:rFonts w:ascii="宋体" w:hAnsi="宋体" w:hint="eastAsia"/>
          <w:sz w:val="28"/>
          <w:szCs w:val="28"/>
        </w:rPr>
        <w:t>主要开挖原则为：竖向分层、纵向分段，中部拉槽开挖。</w:t>
      </w:r>
    </w:p>
    <w:p w:rsidR="009D30D1" w:rsidRPr="002816AA" w:rsidP="0094569D">
      <w:pPr>
        <w:adjustRightInd w:val="0"/>
        <w:snapToGrid w:val="0"/>
        <w:spacing w:line="360" w:lineRule="auto"/>
        <w:ind w:firstLine="560" w:firstLineChars="200"/>
        <w:rPr>
          <w:rFonts w:ascii="宋体" w:hAnsi="宋体" w:hint="eastAsia"/>
          <w:sz w:val="28"/>
          <w:szCs w:val="28"/>
        </w:rPr>
      </w:pPr>
      <w:r w:rsidRPr="002816AA">
        <w:rPr>
          <w:rFonts w:ascii="宋体" w:hAnsi="宋体" w:hint="eastAsia"/>
          <w:sz w:val="28"/>
          <w:szCs w:val="28"/>
        </w:rPr>
        <w:t>竖向分层高度按主体结构尺寸、支护深度及钢支撑排距以及挖掘机最大开挖实力确定。纵向依据结构施工划分的区域分段，从基坑</w:t>
      </w:r>
      <w:r w:rsidR="005A6F36">
        <w:rPr>
          <w:rFonts w:ascii="宋体" w:hAnsi="宋体" w:hint="eastAsia"/>
          <w:sz w:val="28"/>
          <w:szCs w:val="28"/>
        </w:rPr>
        <w:t>北</w:t>
      </w:r>
      <w:r w:rsidRPr="002816AA">
        <w:rPr>
          <w:rFonts w:ascii="宋体" w:hAnsi="宋体" w:hint="eastAsia"/>
          <w:sz w:val="28"/>
          <w:szCs w:val="28"/>
        </w:rPr>
        <w:t>端起先，由</w:t>
      </w:r>
      <w:r w:rsidR="005A6F36">
        <w:rPr>
          <w:rFonts w:ascii="宋体" w:hAnsi="宋体" w:hint="eastAsia"/>
          <w:sz w:val="28"/>
          <w:szCs w:val="28"/>
        </w:rPr>
        <w:t>北</w:t>
      </w:r>
      <w:r w:rsidRPr="002816AA">
        <w:rPr>
          <w:rFonts w:ascii="宋体" w:hAnsi="宋体" w:hint="eastAsia"/>
          <w:sz w:val="28"/>
          <w:szCs w:val="28"/>
        </w:rPr>
        <w:t>向</w:t>
      </w:r>
      <w:r w:rsidR="005A6F36">
        <w:rPr>
          <w:rFonts w:ascii="宋体" w:hAnsi="宋体" w:hint="eastAsia"/>
          <w:sz w:val="28"/>
          <w:szCs w:val="28"/>
        </w:rPr>
        <w:t>南</w:t>
      </w:r>
      <w:r w:rsidRPr="002816AA">
        <w:rPr>
          <w:rFonts w:ascii="宋体" w:hAnsi="宋体" w:hint="eastAsia"/>
          <w:sz w:val="28"/>
          <w:szCs w:val="28"/>
        </w:rPr>
        <w:t>倒退开挖。</w:t>
      </w:r>
    </w:p>
    <w:p w:rsidR="009D30D1" w:rsidRPr="002816AA" w:rsidP="0094569D">
      <w:pPr>
        <w:adjustRightInd w:val="0"/>
        <w:snapToGrid w:val="0"/>
        <w:spacing w:line="360" w:lineRule="auto"/>
        <w:ind w:firstLine="560" w:firstLineChars="200"/>
        <w:rPr>
          <w:rFonts w:ascii="宋体" w:hAnsi="宋体" w:hint="eastAsia"/>
          <w:sz w:val="28"/>
          <w:szCs w:val="28"/>
        </w:rPr>
      </w:pPr>
      <w:r w:rsidRPr="002816AA">
        <w:rPr>
          <w:rFonts w:ascii="宋体" w:hAnsi="宋体" w:hint="eastAsia"/>
          <w:sz w:val="28"/>
          <w:szCs w:val="28"/>
        </w:rPr>
        <w:t>第一层土方平挖至第一道钢支撑下</w:t>
      </w:r>
      <w:r w:rsidR="005A6F36">
        <w:rPr>
          <w:rFonts w:ascii="宋体" w:hAnsi="宋体" w:hint="eastAsia"/>
          <w:sz w:val="28"/>
          <w:szCs w:val="28"/>
        </w:rPr>
        <w:t>15</w:t>
      </w:r>
      <w:r w:rsidRPr="002816AA">
        <w:rPr>
          <w:rFonts w:ascii="宋体" w:hAnsi="宋体" w:hint="eastAsia"/>
          <w:sz w:val="28"/>
          <w:szCs w:val="28"/>
        </w:rPr>
        <w:t>0㎝处，在基坑横向中间拉槽开挖</w:t>
      </w:r>
      <w:r w:rsidR="009A41D5">
        <w:rPr>
          <w:rFonts w:ascii="宋体" w:hAnsi="宋体" w:hint="eastAsia"/>
          <w:sz w:val="28"/>
          <w:szCs w:val="28"/>
        </w:rPr>
        <w:t>，</w:t>
      </w:r>
      <w:r w:rsidRPr="009A41D5" w:rsidR="009A41D5">
        <w:rPr>
          <w:rFonts w:ascii="宋体" w:hAnsi="宋体" w:hint="eastAsia"/>
          <w:color w:val="FF0000"/>
          <w:sz w:val="28"/>
          <w:szCs w:val="28"/>
        </w:rPr>
        <w:t>每层纵向拉槽的长度为20m</w:t>
      </w:r>
      <w:r w:rsidRPr="009A41D5">
        <w:rPr>
          <w:rFonts w:ascii="宋体" w:hAnsi="宋体" w:hint="eastAsia"/>
          <w:color w:val="FF0000"/>
          <w:sz w:val="28"/>
          <w:szCs w:val="28"/>
        </w:rPr>
        <w:t>，</w:t>
      </w:r>
      <w:r w:rsidRPr="002816AA">
        <w:rPr>
          <w:rFonts w:ascii="宋体" w:hAnsi="宋体" w:hint="eastAsia"/>
          <w:sz w:val="28"/>
          <w:szCs w:val="28"/>
        </w:rPr>
        <w:t>沿围护桩两侧各留</w:t>
      </w:r>
      <w:smartTag w:uri="urn:schemas-microsoft-com:office:smarttags" w:element="chmetcnv">
        <w:smartTagPr>
          <w:attr w:name="HasSpace" w:val="True"/>
          <w:attr w:name="Negative" w:val="False"/>
          <w:attr w:name="NumberType" w:val="1"/>
          <w:attr w:name="SourceValue" w:val="3"/>
          <w:attr w:name="TCSC" w:val="0"/>
          <w:attr w:name="UnitName" w:val="m"/>
        </w:smartTagPr>
        <w:r w:rsidRPr="002816AA">
          <w:rPr>
            <w:rFonts w:ascii="宋体" w:hAnsi="宋体" w:hint="eastAsia"/>
            <w:sz w:val="28"/>
            <w:szCs w:val="28"/>
          </w:rPr>
          <w:t>3.</w:t>
        </w:r>
        <w:r w:rsidRPr="002816AA" w:rsidR="00293385">
          <w:rPr>
            <w:rFonts w:ascii="宋体" w:hAnsi="宋体" w:hint="eastAsia"/>
            <w:sz w:val="28"/>
            <w:szCs w:val="28"/>
          </w:rPr>
          <w:t>0</w:t>
        </w:r>
        <w:r w:rsidRPr="002816AA">
          <w:rPr>
            <w:rFonts w:ascii="宋体" w:hAnsi="宋体" w:hint="eastAsia"/>
            <w:sz w:val="28"/>
            <w:szCs w:val="28"/>
          </w:rPr>
          <w:t xml:space="preserve"> </w:t>
        </w:r>
        <w:r w:rsidRPr="002816AA">
          <w:rPr>
            <w:rFonts w:ascii="宋体" w:hAnsi="宋体"/>
            <w:sz w:val="28"/>
            <w:szCs w:val="28"/>
          </w:rPr>
          <w:t>m</w:t>
        </w:r>
      </w:smartTag>
      <w:r w:rsidRPr="002816AA">
        <w:rPr>
          <w:rFonts w:ascii="宋体" w:hAnsi="宋体" w:hint="eastAsia"/>
          <w:sz w:val="28"/>
          <w:szCs w:val="28"/>
        </w:rPr>
        <w:t>宽平台，槽底至平台坡度为1：0.75，保证施工第一道钢支撑平安顺当完成</w:t>
      </w:r>
      <w:r w:rsidR="00715DF0">
        <w:rPr>
          <w:rFonts w:ascii="宋体" w:hAnsi="宋体" w:hint="eastAsia"/>
          <w:sz w:val="28"/>
          <w:szCs w:val="28"/>
        </w:rPr>
        <w:t>，</w:t>
      </w:r>
      <w:r w:rsidRPr="00715DF0" w:rsidR="00715DF0">
        <w:rPr>
          <w:rFonts w:ascii="宋体" w:hAnsi="宋体" w:hint="eastAsia"/>
          <w:color w:val="FF0000"/>
          <w:sz w:val="28"/>
          <w:szCs w:val="28"/>
        </w:rPr>
        <w:t>留意每道支撑均依据设计图纸进行补设或架设</w:t>
      </w:r>
      <w:r w:rsidRPr="002816AA">
        <w:rPr>
          <w:rFonts w:ascii="宋体" w:hAnsi="宋体" w:hint="eastAsia"/>
          <w:sz w:val="28"/>
          <w:szCs w:val="28"/>
        </w:rPr>
        <w:t>。</w:t>
      </w:r>
      <w:r w:rsidRPr="002816AA" w:rsidR="00293385">
        <w:rPr>
          <w:rFonts w:ascii="宋体" w:hAnsi="宋体" w:hint="eastAsia"/>
          <w:sz w:val="28"/>
          <w:szCs w:val="28"/>
        </w:rPr>
        <w:t>同时采纳空压机破裂开挖面以上部分冠梁、挡墙及部分中间封闭桩桩身，破除桩身时空压机先破裂桩身</w:t>
      </w:r>
      <w:r w:rsidR="005A6F36">
        <w:rPr>
          <w:rFonts w:ascii="宋体" w:hAnsi="宋体" w:hint="eastAsia"/>
          <w:sz w:val="28"/>
          <w:szCs w:val="28"/>
        </w:rPr>
        <w:t>的</w:t>
      </w:r>
      <w:r w:rsidRPr="002816AA" w:rsidR="00293385">
        <w:rPr>
          <w:rFonts w:ascii="宋体" w:hAnsi="宋体" w:hint="eastAsia"/>
          <w:sz w:val="28"/>
          <w:szCs w:val="28"/>
        </w:rPr>
        <w:t>靠开挖</w:t>
      </w:r>
      <w:r w:rsidR="005A6F36">
        <w:rPr>
          <w:rFonts w:ascii="宋体" w:hAnsi="宋体" w:hint="eastAsia"/>
          <w:sz w:val="28"/>
          <w:szCs w:val="28"/>
        </w:rPr>
        <w:t>一</w:t>
      </w:r>
      <w:r w:rsidRPr="002816AA" w:rsidR="00293385">
        <w:rPr>
          <w:rFonts w:ascii="宋体" w:hAnsi="宋体" w:hint="eastAsia"/>
          <w:sz w:val="28"/>
          <w:szCs w:val="28"/>
        </w:rPr>
        <w:t>侧，当将把桩体破除超过一半时采纳挖掘机将桩身向开挖侧压倒，之后采纳破裂锤将剩余桩身进行破裂、割除、外运；</w:t>
      </w:r>
      <w:r w:rsidRPr="002816AA">
        <w:rPr>
          <w:rFonts w:ascii="宋体" w:hAnsi="宋体" w:hint="eastAsia"/>
          <w:sz w:val="28"/>
          <w:szCs w:val="28"/>
        </w:rPr>
        <w:t>以下每层拉槽开挖深度不大于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3.5"/>
          <w:attr w:name="TCSC" w:val="0"/>
          <w:attr w:name="UnitName" w:val="m"/>
        </w:smartTagPr>
        <w:r w:rsidRPr="002816AA">
          <w:rPr>
            <w:rFonts w:ascii="宋体" w:hAnsi="宋体" w:hint="eastAsia"/>
            <w:sz w:val="28"/>
            <w:szCs w:val="28"/>
          </w:rPr>
          <w:t>3.5m</w:t>
        </w:r>
      </w:smartTag>
      <w:r w:rsidR="005A6F36">
        <w:rPr>
          <w:rFonts w:ascii="宋体" w:hAnsi="宋体" w:hint="eastAsia"/>
          <w:sz w:val="28"/>
          <w:szCs w:val="28"/>
        </w:rPr>
        <w:t>（即每道锚索竖向间距高度）</w:t>
      </w:r>
      <w:r w:rsidRPr="002816AA">
        <w:rPr>
          <w:rFonts w:ascii="宋体" w:hAnsi="宋体" w:hint="eastAsia"/>
          <w:sz w:val="28"/>
          <w:szCs w:val="28"/>
        </w:rPr>
        <w:t>，同时靠近围护桩部位的施作台阶下挖高度在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2"/>
          <w:attr w:name="TCSC" w:val="0"/>
          <w:attr w:name="UnitName" w:val="m"/>
        </w:smartTagPr>
        <w:r w:rsidRPr="002816AA" w:rsidR="00884F8F">
          <w:rPr>
            <w:rFonts w:ascii="宋体" w:hAnsi="宋体" w:hint="eastAsia"/>
            <w:sz w:val="28"/>
            <w:szCs w:val="28"/>
          </w:rPr>
          <w:t>2</w:t>
        </w:r>
        <w:r w:rsidRPr="002816AA">
          <w:rPr>
            <w:rFonts w:ascii="宋体" w:hAnsi="宋体" w:hint="eastAsia"/>
            <w:sz w:val="28"/>
            <w:szCs w:val="28"/>
          </w:rPr>
          <w:t>m</w:t>
        </w:r>
      </w:smartTag>
      <w:r w:rsidRPr="002816AA">
        <w:rPr>
          <w:rFonts w:ascii="宋体" w:hAnsi="宋体" w:hint="eastAsia"/>
          <w:sz w:val="28"/>
          <w:szCs w:val="28"/>
        </w:rPr>
        <w:t>左右，便于桩间喷射混凝土施工。这样就充分利用其土体抗力保证围护结构的稳定，又可利用此平台刚好进行封堵围护结构的渗漏水和进行钢支撑</w:t>
      </w:r>
      <w:r w:rsidRPr="002816AA" w:rsidR="00884F8F">
        <w:rPr>
          <w:rFonts w:ascii="宋体" w:hAnsi="宋体" w:hint="eastAsia"/>
          <w:sz w:val="28"/>
          <w:szCs w:val="28"/>
        </w:rPr>
        <w:t>及钢围檩</w:t>
      </w:r>
      <w:r w:rsidRPr="002816AA">
        <w:rPr>
          <w:rFonts w:ascii="宋体" w:hAnsi="宋体" w:hint="eastAsia"/>
          <w:sz w:val="28"/>
          <w:szCs w:val="28"/>
        </w:rPr>
        <w:t>的安装，可以确保在钢支撑施工时土方开挖照常进行，以加快施工进度。</w:t>
      </w:r>
      <w:r w:rsidRPr="002816AA" w:rsidR="00293385">
        <w:rPr>
          <w:rFonts w:ascii="宋体" w:hAnsi="宋体" w:hint="eastAsia"/>
          <w:sz w:val="28"/>
          <w:szCs w:val="28"/>
        </w:rPr>
        <w:t>当开挖至每道锚索腰梁处时先将锚索腰梁采纳气割割除后吊出基坑，</w:t>
      </w:r>
      <w:r w:rsidRPr="002816AA" w:rsidR="00FB2564">
        <w:rPr>
          <w:rFonts w:ascii="宋体" w:hAnsi="宋体" w:hint="eastAsia"/>
          <w:sz w:val="28"/>
          <w:szCs w:val="28"/>
        </w:rPr>
        <w:t>留意每次开挖时开挖至锚索腰梁以上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"/>
          <w:attr w:name="TCSC" w:val="0"/>
          <w:attr w:name="UnitName" w:val="m"/>
        </w:smartTagPr>
        <w:r w:rsidRPr="002816AA" w:rsidR="00FB2564">
          <w:rPr>
            <w:rFonts w:ascii="宋体" w:hAnsi="宋体" w:hint="eastAsia"/>
            <w:sz w:val="28"/>
            <w:szCs w:val="28"/>
          </w:rPr>
          <w:t>1m</w:t>
        </w:r>
      </w:smartTag>
      <w:r w:rsidRPr="002816AA" w:rsidR="00FB2564">
        <w:rPr>
          <w:rFonts w:ascii="宋体" w:hAnsi="宋体" w:hint="eastAsia"/>
          <w:sz w:val="28"/>
          <w:szCs w:val="28"/>
        </w:rPr>
        <w:t>处，以便施工作业人员能够便利锚索腰梁的割除，拆除每道锚索腰梁与本次拆除方法相同。</w:t>
      </w:r>
      <w:r w:rsidRPr="002816AA">
        <w:rPr>
          <w:rFonts w:ascii="宋体" w:hAnsi="宋体" w:hint="eastAsia"/>
          <w:sz w:val="28"/>
          <w:szCs w:val="28"/>
        </w:rPr>
        <w:t>在进行下面一层土方开挖前分两次再挖除预留平台部位的土方，保证与拉槽开挖同步。到其次道钢支撑下方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50"/>
          <w:attr w:name="TCSC" w:val="0"/>
          <w:attr w:name="UnitName" w:val="cm"/>
        </w:smartTagPr>
        <w:r w:rsidRPr="002816AA" w:rsidR="00884F8F">
          <w:rPr>
            <w:rFonts w:ascii="宋体" w:hAnsi="宋体" w:hint="eastAsia"/>
            <w:sz w:val="28"/>
            <w:szCs w:val="28"/>
          </w:rPr>
          <w:t>15</w:t>
        </w:r>
        <w:r w:rsidRPr="002816AA">
          <w:rPr>
            <w:rFonts w:ascii="宋体" w:hAnsi="宋体" w:hint="eastAsia"/>
            <w:sz w:val="28"/>
            <w:szCs w:val="28"/>
          </w:rPr>
          <w:t>0cm</w:t>
        </w:r>
      </w:smartTag>
      <w:r w:rsidRPr="002816AA">
        <w:rPr>
          <w:rFonts w:ascii="宋体" w:hAnsi="宋体" w:hint="eastAsia"/>
          <w:sz w:val="28"/>
          <w:szCs w:val="28"/>
        </w:rPr>
        <w:t>时，施工其次道钢围檩、安装钢支撑；然后土方再开挖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3.5"/>
          <w:attr w:name="TCSC" w:val="0"/>
          <w:attr w:name="UnitName" w:val="m"/>
        </w:smartTagPr>
        <w:r w:rsidRPr="002816AA">
          <w:rPr>
            <w:rFonts w:ascii="宋体" w:hAnsi="宋体" w:hint="eastAsia"/>
            <w:sz w:val="28"/>
            <w:szCs w:val="28"/>
          </w:rPr>
          <w:t>3.5m</w:t>
        </w:r>
      </w:smartTag>
      <w:r w:rsidRPr="002816AA">
        <w:rPr>
          <w:rFonts w:ascii="宋体" w:hAnsi="宋体" w:hint="eastAsia"/>
          <w:sz w:val="28"/>
          <w:szCs w:val="28"/>
        </w:rPr>
        <w:t xml:space="preserve">，桩间挂网喷混凝土；开挖至第三道钢支撑下方 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50"/>
          <w:attr w:name="TCSC" w:val="0"/>
          <w:attr w:name="UnitName" w:val="cm"/>
        </w:smartTagPr>
        <w:r w:rsidRPr="002816AA" w:rsidR="00884F8F">
          <w:rPr>
            <w:rFonts w:ascii="宋体" w:hAnsi="宋体" w:hint="eastAsia"/>
            <w:sz w:val="28"/>
            <w:szCs w:val="28"/>
          </w:rPr>
          <w:t>150</w:t>
        </w:r>
        <w:r w:rsidRPr="002816AA">
          <w:rPr>
            <w:rFonts w:ascii="宋体" w:hAnsi="宋体" w:hint="eastAsia"/>
            <w:sz w:val="28"/>
            <w:szCs w:val="28"/>
          </w:rPr>
          <w:t>cm</w:t>
        </w:r>
      </w:smartTag>
      <w:r w:rsidRPr="002816AA">
        <w:rPr>
          <w:rFonts w:ascii="宋体" w:hAnsi="宋体" w:hint="eastAsia"/>
          <w:sz w:val="28"/>
          <w:szCs w:val="28"/>
        </w:rPr>
        <w:t>时，施工第三道钢围檩、安装钢支撑，以此类推最终土方开挖至距基底标高30㎝时，采纳人工挖土清底。</w:t>
      </w:r>
    </w:p>
    <w:p w:rsidR="009D30D1" w:rsidRPr="002816AA" w:rsidP="0094569D">
      <w:pPr>
        <w:adjustRightInd w:val="0"/>
        <w:snapToGrid w:val="0"/>
        <w:spacing w:line="360" w:lineRule="auto"/>
        <w:ind w:firstLine="560" w:firstLineChars="200"/>
        <w:rPr>
          <w:rFonts w:ascii="宋体" w:hAnsi="宋体" w:hint="eastAsia"/>
          <w:sz w:val="28"/>
          <w:szCs w:val="28"/>
        </w:rPr>
      </w:pPr>
      <w:r w:rsidRPr="002816AA">
        <w:rPr>
          <w:rFonts w:ascii="宋体" w:hAnsi="宋体" w:hint="eastAsia"/>
          <w:sz w:val="28"/>
          <w:szCs w:val="28"/>
        </w:rPr>
        <w:t>土方开挖时先中心拉槽，后安设钢管支撑，再清理两边台阶土方。钢支撑施工与土方开挖形成流水作业，以达到缩短工期的目的。</w:t>
      </w:r>
      <w:r w:rsidRPr="002816AA">
        <w:rPr>
          <w:rFonts w:ascii="宋体" w:hAnsi="宋体" w:hint="eastAsia"/>
          <w:sz w:val="28"/>
          <w:szCs w:val="28"/>
        </w:rPr>
        <w:br/>
      </w:r>
      <w:r w:rsidRPr="002816AA">
        <w:rPr>
          <w:rFonts w:ascii="宋体" w:hAnsi="宋体" w:hint="eastAsia"/>
          <w:sz w:val="28"/>
          <w:szCs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https://d.book118.com/536141042145010050</w:t>
        </w:r>
      </w:hyperlink>
    </w:p>
    <w:p w:rsidR="009D30D1" w:rsidRPr="002816AA" w:rsidP="0094569D">
      <w:pPr>
        <w:adjustRightInd w:val="0"/>
        <w:snapToGrid w:val="0"/>
        <w:spacing w:line="360" w:lineRule="auto"/>
        <w:ind w:firstLine="560" w:firstLineChars="200"/>
        <w:rPr>
          <w:rFonts w:ascii="宋体" w:hAnsi="宋体" w:hint="eastAsia"/>
          <w:sz w:val="28"/>
          <w:szCs w:val="28"/>
        </w:rPr>
      </w:pPr>
    </w:p>
    <w:sectPr w:rsidSect="00B9242F">
      <w:type w:val="nextPage"/>
      <w:pgSz w:w="11906" w:h="16838"/>
      <w:pgMar w:top="1418" w:right="1134" w:bottom="1418" w:left="1418" w:header="851" w:footer="992" w:gutter="0"/>
      <w:pgNumType w:start="5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altName w:val="Arial Unicode MS"/>
    <w:panose1 w:val="02010609030101010101"/>
    <w:charset w:val="86"/>
    <w:family w:val="modern"/>
    <w:pitch w:val="fixed"/>
    <w:sig w:usb0="00000000" w:usb1="080E0000" w:usb2="00000010" w:usb3="00000000" w:csb0="00040000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9242F"/>
    <w:rsid w:val="000025FB"/>
    <w:rsid w:val="00014503"/>
    <w:rsid w:val="00014F49"/>
    <w:rsid w:val="000270F9"/>
    <w:rsid w:val="000273D0"/>
    <w:rsid w:val="00057DC8"/>
    <w:rsid w:val="00076BDC"/>
    <w:rsid w:val="000C7500"/>
    <w:rsid w:val="00100418"/>
    <w:rsid w:val="00146283"/>
    <w:rsid w:val="00151B9C"/>
    <w:rsid w:val="001E1EB5"/>
    <w:rsid w:val="00213E44"/>
    <w:rsid w:val="00251DEF"/>
    <w:rsid w:val="002816AA"/>
    <w:rsid w:val="002911C6"/>
    <w:rsid w:val="002924C4"/>
    <w:rsid w:val="00293385"/>
    <w:rsid w:val="002973A2"/>
    <w:rsid w:val="002A743B"/>
    <w:rsid w:val="002D083E"/>
    <w:rsid w:val="0032406F"/>
    <w:rsid w:val="00325E40"/>
    <w:rsid w:val="00326401"/>
    <w:rsid w:val="0032648F"/>
    <w:rsid w:val="0035197C"/>
    <w:rsid w:val="00363EC1"/>
    <w:rsid w:val="003A6546"/>
    <w:rsid w:val="003D6195"/>
    <w:rsid w:val="00417090"/>
    <w:rsid w:val="00435909"/>
    <w:rsid w:val="00440ABB"/>
    <w:rsid w:val="00447428"/>
    <w:rsid w:val="00455923"/>
    <w:rsid w:val="004868BF"/>
    <w:rsid w:val="004A68DC"/>
    <w:rsid w:val="004E5F5E"/>
    <w:rsid w:val="00534F0F"/>
    <w:rsid w:val="00555275"/>
    <w:rsid w:val="00563F24"/>
    <w:rsid w:val="005A6F36"/>
    <w:rsid w:val="005B0100"/>
    <w:rsid w:val="005B34E2"/>
    <w:rsid w:val="005F096C"/>
    <w:rsid w:val="005F570D"/>
    <w:rsid w:val="00603971"/>
    <w:rsid w:val="006138D6"/>
    <w:rsid w:val="006409A7"/>
    <w:rsid w:val="0065206F"/>
    <w:rsid w:val="006806D3"/>
    <w:rsid w:val="006D1F6B"/>
    <w:rsid w:val="006E1CB3"/>
    <w:rsid w:val="006F6BEC"/>
    <w:rsid w:val="006F71F1"/>
    <w:rsid w:val="00702415"/>
    <w:rsid w:val="0071200C"/>
    <w:rsid w:val="00715DF0"/>
    <w:rsid w:val="00777847"/>
    <w:rsid w:val="007C09BD"/>
    <w:rsid w:val="007E1CCE"/>
    <w:rsid w:val="008140D2"/>
    <w:rsid w:val="00820CC1"/>
    <w:rsid w:val="008242D3"/>
    <w:rsid w:val="00835037"/>
    <w:rsid w:val="00881345"/>
    <w:rsid w:val="00884F8F"/>
    <w:rsid w:val="008B56EA"/>
    <w:rsid w:val="008F223A"/>
    <w:rsid w:val="0091215C"/>
    <w:rsid w:val="00920697"/>
    <w:rsid w:val="0094569D"/>
    <w:rsid w:val="00991677"/>
    <w:rsid w:val="0099331A"/>
    <w:rsid w:val="009A36DE"/>
    <w:rsid w:val="009A41D5"/>
    <w:rsid w:val="009D1030"/>
    <w:rsid w:val="009D30D1"/>
    <w:rsid w:val="00A11117"/>
    <w:rsid w:val="00A40245"/>
    <w:rsid w:val="00A40A62"/>
    <w:rsid w:val="00A872B9"/>
    <w:rsid w:val="00AA2E5F"/>
    <w:rsid w:val="00AA481C"/>
    <w:rsid w:val="00AE19CD"/>
    <w:rsid w:val="00AE281F"/>
    <w:rsid w:val="00B07B95"/>
    <w:rsid w:val="00B118B6"/>
    <w:rsid w:val="00B273B2"/>
    <w:rsid w:val="00B82AEE"/>
    <w:rsid w:val="00B87542"/>
    <w:rsid w:val="00B91D8E"/>
    <w:rsid w:val="00B9242F"/>
    <w:rsid w:val="00B95104"/>
    <w:rsid w:val="00BD2049"/>
    <w:rsid w:val="00BF5476"/>
    <w:rsid w:val="00C14A4D"/>
    <w:rsid w:val="00C2069B"/>
    <w:rsid w:val="00C721B6"/>
    <w:rsid w:val="00CA7D6F"/>
    <w:rsid w:val="00CB02FF"/>
    <w:rsid w:val="00CD048B"/>
    <w:rsid w:val="00CE7398"/>
    <w:rsid w:val="00CF31C3"/>
    <w:rsid w:val="00D8532B"/>
    <w:rsid w:val="00DA21E2"/>
    <w:rsid w:val="00E159D5"/>
    <w:rsid w:val="00E244E7"/>
    <w:rsid w:val="00E36C21"/>
    <w:rsid w:val="00E40FDA"/>
    <w:rsid w:val="00E50711"/>
    <w:rsid w:val="00E57ABE"/>
    <w:rsid w:val="00E65AA5"/>
    <w:rsid w:val="00E903A0"/>
    <w:rsid w:val="00E906A1"/>
    <w:rsid w:val="00E9562F"/>
    <w:rsid w:val="00EB6F4E"/>
    <w:rsid w:val="00ED0194"/>
    <w:rsid w:val="00ED79DF"/>
    <w:rsid w:val="00F02CDB"/>
    <w:rsid w:val="00F1266D"/>
    <w:rsid w:val="00F324DA"/>
    <w:rsid w:val="00F33A40"/>
    <w:rsid w:val="00F742E7"/>
    <w:rsid w:val="00FB2564"/>
    <w:rsid w:val="00FC57E3"/>
    <w:rsid w:val="00FF6047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autoRedefine/>
    <w:qFormat/>
    <w:rsid w:val="00B9242F"/>
    <w:pPr>
      <w:keepNext/>
      <w:keepLines/>
      <w:tabs>
        <w:tab w:val="num" w:pos="720"/>
        <w:tab w:val="left" w:pos="3228"/>
      </w:tabs>
      <w:spacing w:before="60" w:after="60" w:line="360" w:lineRule="auto"/>
      <w:jc w:val="center"/>
      <w:outlineLvl w:val="0"/>
    </w:pPr>
    <w:rPr>
      <w:rFonts w:ascii="宋体" w:hAnsi="宋体"/>
      <w:b/>
      <w:bCs/>
      <w:kern w:val="0"/>
      <w:sz w:val="24"/>
    </w:rPr>
  </w:style>
  <w:style w:type="paragraph" w:styleId="Heading2">
    <w:name w:val="heading 2"/>
    <w:basedOn w:val="Normal"/>
    <w:next w:val="Normal"/>
    <w:autoRedefine/>
    <w:qFormat/>
    <w:rsid w:val="00B9242F"/>
    <w:pPr>
      <w:keepNext/>
      <w:spacing w:line="360" w:lineRule="auto"/>
      <w:jc w:val="center"/>
      <w:outlineLvl w:val="1"/>
    </w:pPr>
    <w:rPr>
      <w:rFonts w:ascii="宋体" w:hAnsi="宋体"/>
      <w:b/>
      <w:bCs/>
      <w:kern w:val="0"/>
      <w:sz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CharCharCharCharCharCharChar">
    <w:name w:val=" Char Char Char Char Char Char Char"/>
    <w:basedOn w:val="Normal"/>
    <w:autoRedefine/>
    <w:rsid w:val="00B9242F"/>
    <w:pPr>
      <w:spacing w:line="360" w:lineRule="auto"/>
      <w:ind w:firstLine="480" w:firstLineChars="200"/>
    </w:pPr>
    <w:rPr>
      <w:rFonts w:ascii="宋体" w:hAnsi="宋体"/>
      <w:sz w:val="24"/>
    </w:rPr>
  </w:style>
  <w:style w:type="paragraph" w:customStyle="1" w:styleId="2">
    <w:name w:val="样式 首行缩进:  2 字符"/>
    <w:basedOn w:val="Normal"/>
    <w:link w:val="2Char1"/>
    <w:rsid w:val="00B9242F"/>
    <w:pPr>
      <w:spacing w:line="480" w:lineRule="exact"/>
      <w:ind w:firstLine="480" w:firstLineChars="200"/>
    </w:pPr>
    <w:rPr>
      <w:rFonts w:cs="宋体"/>
      <w:sz w:val="24"/>
      <w:szCs w:val="20"/>
    </w:rPr>
  </w:style>
  <w:style w:type="character" w:customStyle="1" w:styleId="2Char1">
    <w:name w:val="样式 首行缩进:  2 字符 Char1"/>
    <w:basedOn w:val="DefaultParagraphFont"/>
    <w:link w:val="2"/>
    <w:rsid w:val="00B9242F"/>
    <w:rPr>
      <w:rFonts w:eastAsia="宋体" w:cs="宋体"/>
      <w:kern w:val="2"/>
      <w:sz w:val="24"/>
      <w:lang w:val="en-US" w:eastAsia="zh-CN" w:bidi="ar-SA"/>
    </w:rPr>
  </w:style>
  <w:style w:type="paragraph" w:customStyle="1" w:styleId="a">
    <w:name w:val="标书正文"/>
    <w:basedOn w:val="Normal"/>
    <w:autoRedefine/>
    <w:rsid w:val="00777847"/>
    <w:pPr>
      <w:spacing w:line="360" w:lineRule="auto"/>
      <w:ind w:firstLine="480" w:firstLineChars="200"/>
      <w:jc w:val="left"/>
    </w:pPr>
    <w:rPr>
      <w:rFonts w:ascii="楷体_GB2312" w:eastAsia="楷体_GB2312"/>
      <w:sz w:val="24"/>
    </w:rPr>
  </w:style>
  <w:style w:type="paragraph" w:styleId="Header">
    <w:name w:val="header"/>
    <w:basedOn w:val="Normal"/>
    <w:link w:val="Char"/>
    <w:rsid w:val="00057DC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rsid w:val="00057DC8"/>
    <w:rPr>
      <w:kern w:val="2"/>
      <w:sz w:val="18"/>
      <w:szCs w:val="18"/>
    </w:rPr>
  </w:style>
  <w:style w:type="paragraph" w:styleId="Footer">
    <w:name w:val="footer"/>
    <w:basedOn w:val="Normal"/>
    <w:link w:val="Char0"/>
    <w:rsid w:val="00057DC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rsid w:val="00057DC8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536141042145010050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499</TotalTime>
  <Pages>6</Pages>
  <Words>2563</Words>
  <Characters>14611</Characters>
  <Application>Microsoft Office Word</Application>
  <DocSecurity>0</DocSecurity>
  <Lines>121</Lines>
  <Paragraphs>34</Paragraphs>
  <ScaleCrop>false</ScaleCrop>
  <Company/>
  <LinksUpToDate>false</LinksUpToDate>
  <CharactersWithSpaces>17140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lenovov</cp:lastModifiedBy>
  <cp:revision>347</cp:revision>
  <cp:lastPrinted>2009-02-20T00:30:00Z</cp:lastPrinted>
  <dcterms:created xsi:type="dcterms:W3CDTF">2009-02-18T12:36:00Z</dcterms:created>
  <dcterms:modified xsi:type="dcterms:W3CDTF">2013-04-04T07:18:00Z</dcterms:modified>
</cp:coreProperties>
</file>