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固态、半固态食品无菌包装设备项目规划设计纲要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05" w:history="1">
        <w:r>
          <w:rPr>
            <w:rFonts w:ascii="仿宋" w:eastAsia="仿宋" w:hAnsi="仿宋" w:cs="仿宋" w:hint="eastAsia"/>
            <w:lang w:eastAsia="zh-CN"/>
          </w:rPr>
          <w:t>序言</w:t>
        </w:r>
        <w:r>
          <w:tab/>
        </w:r>
        <w:r>
          <w:fldChar w:fldCharType="begin"/>
        </w:r>
        <w:r>
          <w:instrText xml:space="preserve"> PAGEREF _Toc18205 \h </w:instrText>
        </w:r>
        <w:r>
          <w:fldChar w:fldCharType="separate"/>
        </w:r>
        <w:r>
          <w:t>3</w:t>
        </w:r>
        <w:r>
          <w:fldChar w:fldCharType="end"/>
        </w:r>
      </w:hyperlink>
    </w:p>
    <w:p>
      <w:pPr>
        <w:pStyle w:val="TOC1"/>
        <w:tabs>
          <w:tab w:val="right" w:leader="dot" w:pos="8306"/>
        </w:tabs>
      </w:pPr>
      <w:hyperlink w:anchor="_Toc10563" w:history="1">
        <w:r>
          <w:rPr>
            <w:rFonts w:ascii="仿宋" w:eastAsia="仿宋" w:hAnsi="仿宋" w:cs="仿宋" w:hint="eastAsia"/>
            <w:lang w:eastAsia="zh-CN"/>
          </w:rPr>
          <w:t>一、工艺说明</w:t>
        </w:r>
        <w:r>
          <w:tab/>
        </w:r>
        <w:r>
          <w:fldChar w:fldCharType="begin"/>
        </w:r>
        <w:r>
          <w:instrText xml:space="preserve"> PAGEREF _Toc10563 \h </w:instrText>
        </w:r>
        <w:r>
          <w:fldChar w:fldCharType="separate"/>
        </w:r>
        <w:r>
          <w:t>3</w:t>
        </w:r>
        <w:r>
          <w:fldChar w:fldCharType="end"/>
        </w:r>
      </w:hyperlink>
    </w:p>
    <w:p>
      <w:pPr>
        <w:pStyle w:val="TOC2"/>
        <w:tabs>
          <w:tab w:val="right" w:leader="dot" w:pos="8306"/>
        </w:tabs>
      </w:pPr>
      <w:hyperlink w:anchor="_Toc31951" w:history="1">
        <w:r>
          <w:rPr>
            <w:rFonts w:ascii="仿宋" w:eastAsia="仿宋" w:hAnsi="仿宋" w:cs="仿宋" w:hint="eastAsia"/>
            <w:lang w:eastAsia="zh-CN"/>
          </w:rPr>
          <w:t>(一)、技术管理特点</w:t>
        </w:r>
        <w:r>
          <w:tab/>
        </w:r>
        <w:r>
          <w:fldChar w:fldCharType="begin"/>
        </w:r>
        <w:r>
          <w:instrText xml:space="preserve"> PAGEREF _Toc31951 \h </w:instrText>
        </w:r>
        <w:r>
          <w:fldChar w:fldCharType="separate"/>
        </w:r>
        <w:r>
          <w:t>3</w:t>
        </w:r>
        <w:r>
          <w:fldChar w:fldCharType="end"/>
        </w:r>
      </w:hyperlink>
    </w:p>
    <w:p>
      <w:pPr>
        <w:pStyle w:val="TOC2"/>
        <w:tabs>
          <w:tab w:val="right" w:leader="dot" w:pos="8306"/>
        </w:tabs>
      </w:pPr>
      <w:hyperlink w:anchor="_Toc10466" w:history="1">
        <w:r>
          <w:rPr>
            <w:rFonts w:ascii="仿宋" w:eastAsia="仿宋" w:hAnsi="仿宋" w:cs="仿宋" w:hint="eastAsia"/>
            <w:lang w:eastAsia="zh-CN"/>
          </w:rPr>
          <w:t>(二)、固态、半固态食品无菌包装设备项目工艺技术设计方案</w:t>
        </w:r>
        <w:r>
          <w:tab/>
        </w:r>
        <w:r>
          <w:fldChar w:fldCharType="begin"/>
        </w:r>
        <w:r>
          <w:instrText xml:space="preserve"> PAGEREF _Toc10466 \h </w:instrText>
        </w:r>
        <w:r>
          <w:fldChar w:fldCharType="separate"/>
        </w:r>
        <w:r>
          <w:t>4</w:t>
        </w:r>
        <w:r>
          <w:fldChar w:fldCharType="end"/>
        </w:r>
      </w:hyperlink>
    </w:p>
    <w:p>
      <w:pPr>
        <w:pStyle w:val="TOC2"/>
        <w:tabs>
          <w:tab w:val="right" w:leader="dot" w:pos="8306"/>
        </w:tabs>
      </w:pPr>
      <w:hyperlink w:anchor="_Toc12915" w:history="1">
        <w:r>
          <w:rPr>
            <w:rFonts w:ascii="仿宋" w:eastAsia="仿宋" w:hAnsi="仿宋" w:cs="仿宋" w:hint="eastAsia"/>
            <w:lang w:eastAsia="zh-CN"/>
          </w:rPr>
          <w:t>(三)、设备选型方案</w:t>
        </w:r>
        <w:r>
          <w:tab/>
        </w:r>
        <w:r>
          <w:fldChar w:fldCharType="begin"/>
        </w:r>
        <w:r>
          <w:instrText xml:space="preserve"> PAGEREF _Toc12915 \h </w:instrText>
        </w:r>
        <w:r>
          <w:fldChar w:fldCharType="separate"/>
        </w:r>
        <w:r>
          <w:t>6</w:t>
        </w:r>
        <w:r>
          <w:fldChar w:fldCharType="end"/>
        </w:r>
      </w:hyperlink>
    </w:p>
    <w:p>
      <w:pPr>
        <w:pStyle w:val="TOC1"/>
        <w:tabs>
          <w:tab w:val="right" w:leader="dot" w:pos="8306"/>
        </w:tabs>
      </w:pPr>
      <w:hyperlink w:anchor="_Toc9876" w:history="1">
        <w:r>
          <w:rPr>
            <w:rFonts w:ascii="仿宋" w:eastAsia="仿宋" w:hAnsi="仿宋" w:cs="仿宋" w:hint="eastAsia"/>
            <w:lang w:eastAsia="zh-CN"/>
          </w:rPr>
          <w:t>二、固态、半固态食品无菌包装设备项目选址可行性分析</w:t>
        </w:r>
        <w:r>
          <w:tab/>
        </w:r>
        <w:r>
          <w:fldChar w:fldCharType="begin"/>
        </w:r>
        <w:r>
          <w:instrText xml:space="preserve"> PAGEREF _Toc9876 \h </w:instrText>
        </w:r>
        <w:r>
          <w:fldChar w:fldCharType="separate"/>
        </w:r>
        <w:r>
          <w:t>7</w:t>
        </w:r>
        <w:r>
          <w:fldChar w:fldCharType="end"/>
        </w:r>
      </w:hyperlink>
    </w:p>
    <w:p>
      <w:pPr>
        <w:pStyle w:val="TOC2"/>
        <w:tabs>
          <w:tab w:val="right" w:leader="dot" w:pos="8306"/>
        </w:tabs>
      </w:pPr>
      <w:hyperlink w:anchor="_Toc10529" w:history="1">
        <w:r>
          <w:rPr>
            <w:rFonts w:ascii="仿宋" w:eastAsia="仿宋" w:hAnsi="仿宋" w:cs="仿宋" w:hint="eastAsia"/>
            <w:lang w:eastAsia="zh-CN"/>
          </w:rPr>
          <w:t>(一)、固态、半固态食品无菌包装设备项目选址</w:t>
        </w:r>
        <w:r>
          <w:tab/>
        </w:r>
        <w:r>
          <w:fldChar w:fldCharType="begin"/>
        </w:r>
        <w:r>
          <w:instrText xml:space="preserve"> PAGEREF _Toc10529 \h </w:instrText>
        </w:r>
        <w:r>
          <w:fldChar w:fldCharType="separate"/>
        </w:r>
        <w:r>
          <w:t>7</w:t>
        </w:r>
        <w:r>
          <w:fldChar w:fldCharType="end"/>
        </w:r>
      </w:hyperlink>
    </w:p>
    <w:p>
      <w:pPr>
        <w:pStyle w:val="TOC2"/>
        <w:tabs>
          <w:tab w:val="right" w:leader="dot" w:pos="8306"/>
        </w:tabs>
      </w:pPr>
      <w:hyperlink w:anchor="_Toc4189" w:history="1">
        <w:r>
          <w:rPr>
            <w:rFonts w:ascii="仿宋" w:eastAsia="仿宋" w:hAnsi="仿宋" w:cs="仿宋" w:hint="eastAsia"/>
            <w:lang w:eastAsia="zh-CN"/>
          </w:rPr>
          <w:t>(二)、用地控制指标</w:t>
        </w:r>
        <w:r>
          <w:tab/>
        </w:r>
        <w:r>
          <w:fldChar w:fldCharType="begin"/>
        </w:r>
        <w:r>
          <w:instrText xml:space="preserve"> PAGEREF _Toc4189 \h </w:instrText>
        </w:r>
        <w:r>
          <w:fldChar w:fldCharType="separate"/>
        </w:r>
        <w:r>
          <w:t>7</w:t>
        </w:r>
        <w:r>
          <w:fldChar w:fldCharType="end"/>
        </w:r>
      </w:hyperlink>
    </w:p>
    <w:p>
      <w:pPr>
        <w:pStyle w:val="TOC2"/>
        <w:tabs>
          <w:tab w:val="right" w:leader="dot" w:pos="8306"/>
        </w:tabs>
      </w:pPr>
      <w:hyperlink w:anchor="_Toc10995" w:history="1">
        <w:r>
          <w:rPr>
            <w:rFonts w:ascii="仿宋" w:eastAsia="仿宋" w:hAnsi="仿宋" w:cs="仿宋" w:hint="eastAsia"/>
            <w:lang w:eastAsia="zh-CN"/>
          </w:rPr>
          <w:t>(三)、节约用地措施</w:t>
        </w:r>
        <w:r>
          <w:tab/>
        </w:r>
        <w:r>
          <w:fldChar w:fldCharType="begin"/>
        </w:r>
        <w:r>
          <w:instrText xml:space="preserve"> PAGEREF _Toc10995 \h </w:instrText>
        </w:r>
        <w:r>
          <w:fldChar w:fldCharType="separate"/>
        </w:r>
        <w:r>
          <w:t>10</w:t>
        </w:r>
        <w:r>
          <w:fldChar w:fldCharType="end"/>
        </w:r>
      </w:hyperlink>
    </w:p>
    <w:p>
      <w:pPr>
        <w:pStyle w:val="TOC2"/>
        <w:tabs>
          <w:tab w:val="right" w:leader="dot" w:pos="8306"/>
        </w:tabs>
      </w:pPr>
      <w:hyperlink w:anchor="_Toc21383" w:history="1">
        <w:r>
          <w:rPr>
            <w:rFonts w:ascii="仿宋" w:eastAsia="仿宋" w:hAnsi="仿宋" w:cs="仿宋" w:hint="eastAsia"/>
            <w:lang w:eastAsia="zh-CN"/>
          </w:rPr>
          <w:t>(四)、总图布置方案</w:t>
        </w:r>
        <w:r>
          <w:tab/>
        </w:r>
        <w:r>
          <w:fldChar w:fldCharType="begin"/>
        </w:r>
        <w:r>
          <w:instrText xml:space="preserve"> PAGEREF _Toc21383 \h </w:instrText>
        </w:r>
        <w:r>
          <w:fldChar w:fldCharType="separate"/>
        </w:r>
        <w:r>
          <w:t>11</w:t>
        </w:r>
        <w:r>
          <w:fldChar w:fldCharType="end"/>
        </w:r>
      </w:hyperlink>
    </w:p>
    <w:p>
      <w:pPr>
        <w:pStyle w:val="TOC2"/>
        <w:tabs>
          <w:tab w:val="right" w:leader="dot" w:pos="8306"/>
        </w:tabs>
      </w:pPr>
      <w:hyperlink w:anchor="_Toc30007" w:history="1">
        <w:r>
          <w:rPr>
            <w:rFonts w:ascii="仿宋" w:eastAsia="仿宋" w:hAnsi="仿宋" w:cs="仿宋" w:hint="eastAsia"/>
            <w:lang w:eastAsia="zh-CN"/>
          </w:rPr>
          <w:t>(五)、选址综合评价</w:t>
        </w:r>
        <w:r>
          <w:tab/>
        </w:r>
        <w:r>
          <w:fldChar w:fldCharType="begin"/>
        </w:r>
        <w:r>
          <w:instrText xml:space="preserve"> PAGEREF _Toc30007 \h </w:instrText>
        </w:r>
        <w:r>
          <w:fldChar w:fldCharType="separate"/>
        </w:r>
        <w:r>
          <w:t>12</w:t>
        </w:r>
        <w:r>
          <w:fldChar w:fldCharType="end"/>
        </w:r>
      </w:hyperlink>
    </w:p>
    <w:p>
      <w:pPr>
        <w:pStyle w:val="TOC1"/>
        <w:tabs>
          <w:tab w:val="right" w:leader="dot" w:pos="8306"/>
        </w:tabs>
      </w:pPr>
      <w:hyperlink w:anchor="_Toc28816" w:history="1">
        <w:r>
          <w:rPr>
            <w:rFonts w:ascii="仿宋" w:eastAsia="仿宋" w:hAnsi="仿宋" w:cs="仿宋" w:hint="eastAsia"/>
            <w:lang w:eastAsia="zh-CN"/>
          </w:rPr>
          <w:t>三、市场分析、调研</w:t>
        </w:r>
        <w:r>
          <w:tab/>
        </w:r>
        <w:r>
          <w:fldChar w:fldCharType="begin"/>
        </w:r>
        <w:r>
          <w:instrText xml:space="preserve"> PAGEREF _Toc28816 \h </w:instrText>
        </w:r>
        <w:r>
          <w:fldChar w:fldCharType="separate"/>
        </w:r>
        <w:r>
          <w:t>13</w:t>
        </w:r>
        <w:r>
          <w:fldChar w:fldCharType="end"/>
        </w:r>
      </w:hyperlink>
    </w:p>
    <w:p>
      <w:pPr>
        <w:pStyle w:val="TOC2"/>
        <w:tabs>
          <w:tab w:val="right" w:leader="dot" w:pos="8306"/>
        </w:tabs>
      </w:pPr>
      <w:hyperlink w:anchor="_Toc1338" w:history="1">
        <w:r>
          <w:rPr>
            <w:rFonts w:ascii="仿宋" w:eastAsia="仿宋" w:hAnsi="仿宋" w:cs="仿宋" w:hint="eastAsia"/>
            <w:lang w:eastAsia="zh-CN"/>
          </w:rPr>
          <w:t>(一)、固态、半固态食品无菌包装设备行业分析</w:t>
        </w:r>
        <w:r>
          <w:tab/>
        </w:r>
        <w:r>
          <w:fldChar w:fldCharType="begin"/>
        </w:r>
        <w:r>
          <w:instrText xml:space="preserve"> PAGEREF _Toc1338 \h </w:instrText>
        </w:r>
        <w:r>
          <w:fldChar w:fldCharType="separate"/>
        </w:r>
        <w:r>
          <w:t>13</w:t>
        </w:r>
        <w:r>
          <w:fldChar w:fldCharType="end"/>
        </w:r>
      </w:hyperlink>
    </w:p>
    <w:p>
      <w:pPr>
        <w:pStyle w:val="TOC2"/>
        <w:tabs>
          <w:tab w:val="right" w:leader="dot" w:pos="8306"/>
        </w:tabs>
      </w:pPr>
      <w:hyperlink w:anchor="_Toc31566" w:history="1">
        <w:r>
          <w:rPr>
            <w:rFonts w:ascii="仿宋" w:eastAsia="仿宋" w:hAnsi="仿宋" w:cs="仿宋" w:hint="eastAsia"/>
            <w:lang w:eastAsia="zh-CN"/>
          </w:rPr>
          <w:t>(二)、固态、半固态食品无菌包装设备市场分析预测</w:t>
        </w:r>
        <w:r>
          <w:tab/>
        </w:r>
        <w:r>
          <w:fldChar w:fldCharType="begin"/>
        </w:r>
        <w:r>
          <w:instrText xml:space="preserve"> PAGEREF _Toc31566 \h </w:instrText>
        </w:r>
        <w:r>
          <w:fldChar w:fldCharType="separate"/>
        </w:r>
        <w:r>
          <w:t>14</w:t>
        </w:r>
        <w:r>
          <w:fldChar w:fldCharType="end"/>
        </w:r>
      </w:hyperlink>
    </w:p>
    <w:p>
      <w:pPr>
        <w:pStyle w:val="TOC1"/>
        <w:tabs>
          <w:tab w:val="right" w:leader="dot" w:pos="8306"/>
        </w:tabs>
      </w:pPr>
      <w:hyperlink w:anchor="_Toc25672" w:history="1">
        <w:r>
          <w:rPr>
            <w:rFonts w:ascii="仿宋" w:eastAsia="仿宋" w:hAnsi="仿宋" w:cs="仿宋" w:hint="eastAsia"/>
            <w:lang w:eastAsia="zh-CN"/>
          </w:rPr>
          <w:t>四、固态、半固态食品无菌包装设备项目建设背景及必要性分析</w:t>
        </w:r>
        <w:r>
          <w:tab/>
        </w:r>
        <w:r>
          <w:fldChar w:fldCharType="begin"/>
        </w:r>
        <w:r>
          <w:instrText xml:space="preserve"> PAGEREF _Toc25672 \h </w:instrText>
        </w:r>
        <w:r>
          <w:fldChar w:fldCharType="separate"/>
        </w:r>
        <w:r>
          <w:t>15</w:t>
        </w:r>
        <w:r>
          <w:fldChar w:fldCharType="end"/>
        </w:r>
      </w:hyperlink>
    </w:p>
    <w:p>
      <w:pPr>
        <w:pStyle w:val="TOC2"/>
        <w:tabs>
          <w:tab w:val="right" w:leader="dot" w:pos="8306"/>
        </w:tabs>
      </w:pPr>
      <w:hyperlink w:anchor="_Toc20838" w:history="1">
        <w:r>
          <w:rPr>
            <w:rFonts w:ascii="仿宋" w:eastAsia="仿宋" w:hAnsi="仿宋" w:cs="仿宋" w:hint="eastAsia"/>
            <w:lang w:eastAsia="zh-CN"/>
          </w:rPr>
          <w:t>(一)、固态、半固态食品无菌包装设备项目背景分析</w:t>
        </w:r>
        <w:r>
          <w:tab/>
        </w:r>
        <w:r>
          <w:fldChar w:fldCharType="begin"/>
        </w:r>
        <w:r>
          <w:instrText xml:space="preserve"> PAGEREF _Toc20838 \h </w:instrText>
        </w:r>
        <w:r>
          <w:fldChar w:fldCharType="separate"/>
        </w:r>
        <w:r>
          <w:t>15</w:t>
        </w:r>
        <w:r>
          <w:fldChar w:fldCharType="end"/>
        </w:r>
      </w:hyperlink>
    </w:p>
    <w:p>
      <w:pPr>
        <w:pStyle w:val="TOC2"/>
        <w:tabs>
          <w:tab w:val="right" w:leader="dot" w:pos="8306"/>
        </w:tabs>
      </w:pPr>
      <w:hyperlink w:anchor="_Toc13530" w:history="1">
        <w:r>
          <w:rPr>
            <w:rFonts w:ascii="仿宋" w:eastAsia="仿宋" w:hAnsi="仿宋" w:cs="仿宋" w:hint="eastAsia"/>
            <w:lang w:eastAsia="zh-CN"/>
          </w:rPr>
          <w:t>(二)、固态、半固态食品无菌包装设备项目建设必要性分析</w:t>
        </w:r>
        <w:r>
          <w:tab/>
        </w:r>
        <w:r>
          <w:fldChar w:fldCharType="begin"/>
        </w:r>
        <w:r>
          <w:instrText xml:space="preserve"> PAGEREF _Toc13530 \h </w:instrText>
        </w:r>
        <w:r>
          <w:fldChar w:fldCharType="separate"/>
        </w:r>
        <w:r>
          <w:t>17</w:t>
        </w:r>
        <w:r>
          <w:fldChar w:fldCharType="end"/>
        </w:r>
      </w:hyperlink>
    </w:p>
    <w:p>
      <w:pPr>
        <w:pStyle w:val="TOC1"/>
        <w:tabs>
          <w:tab w:val="right" w:leader="dot" w:pos="8306"/>
        </w:tabs>
      </w:pPr>
      <w:hyperlink w:anchor="_Toc24905" w:history="1">
        <w:r>
          <w:rPr>
            <w:rFonts w:ascii="仿宋" w:eastAsia="仿宋" w:hAnsi="仿宋" w:cs="仿宋" w:hint="eastAsia"/>
            <w:lang w:eastAsia="zh-CN"/>
          </w:rPr>
          <w:t>五、固态、半固态食品无菌包装设备项目危机管理</w:t>
        </w:r>
        <w:r>
          <w:tab/>
        </w:r>
        <w:r>
          <w:fldChar w:fldCharType="begin"/>
        </w:r>
        <w:r>
          <w:instrText xml:space="preserve"> PAGEREF _Toc24905 \h </w:instrText>
        </w:r>
        <w:r>
          <w:fldChar w:fldCharType="separate"/>
        </w:r>
        <w:r>
          <w:t>18</w:t>
        </w:r>
        <w:r>
          <w:fldChar w:fldCharType="end"/>
        </w:r>
      </w:hyperlink>
    </w:p>
    <w:p>
      <w:pPr>
        <w:pStyle w:val="TOC2"/>
        <w:tabs>
          <w:tab w:val="right" w:leader="dot" w:pos="8306"/>
        </w:tabs>
      </w:pPr>
      <w:hyperlink w:anchor="_Toc4616" w:history="1">
        <w:r>
          <w:rPr>
            <w:rFonts w:ascii="仿宋" w:eastAsia="仿宋" w:hAnsi="仿宋" w:cs="仿宋" w:hint="eastAsia"/>
            <w:lang w:eastAsia="zh-CN"/>
          </w:rPr>
          <w:t>(一)、危机预警与识别</w:t>
        </w:r>
        <w:r>
          <w:tab/>
        </w:r>
        <w:r>
          <w:fldChar w:fldCharType="begin"/>
        </w:r>
        <w:r>
          <w:instrText xml:space="preserve"> PAGEREF _Toc4616 \h </w:instrText>
        </w:r>
        <w:r>
          <w:fldChar w:fldCharType="separate"/>
        </w:r>
        <w:r>
          <w:t>18</w:t>
        </w:r>
        <w:r>
          <w:fldChar w:fldCharType="end"/>
        </w:r>
      </w:hyperlink>
    </w:p>
    <w:p>
      <w:pPr>
        <w:pStyle w:val="TOC2"/>
        <w:tabs>
          <w:tab w:val="right" w:leader="dot" w:pos="8306"/>
        </w:tabs>
      </w:pPr>
      <w:hyperlink w:anchor="_Toc28247" w:history="1">
        <w:r>
          <w:rPr>
            <w:rFonts w:ascii="仿宋" w:eastAsia="仿宋" w:hAnsi="仿宋" w:cs="仿宋" w:hint="eastAsia"/>
            <w:lang w:eastAsia="zh-CN"/>
          </w:rPr>
          <w:t>(二)、危机应对与恢复</w:t>
        </w:r>
        <w:r>
          <w:tab/>
        </w:r>
        <w:r>
          <w:fldChar w:fldCharType="begin"/>
        </w:r>
        <w:r>
          <w:instrText xml:space="preserve"> PAGEREF _Toc28247 \h </w:instrText>
        </w:r>
        <w:r>
          <w:fldChar w:fldCharType="separate"/>
        </w:r>
        <w:r>
          <w:t>19</w:t>
        </w:r>
        <w:r>
          <w:fldChar w:fldCharType="end"/>
        </w:r>
      </w:hyperlink>
    </w:p>
    <w:p>
      <w:pPr>
        <w:pStyle w:val="TOC1"/>
        <w:tabs>
          <w:tab w:val="right" w:leader="dot" w:pos="8306"/>
        </w:tabs>
      </w:pPr>
      <w:hyperlink w:anchor="_Toc7096" w:history="1">
        <w:r>
          <w:rPr>
            <w:rFonts w:ascii="仿宋" w:eastAsia="仿宋" w:hAnsi="仿宋" w:cs="仿宋" w:hint="eastAsia"/>
            <w:lang w:eastAsia="zh-CN"/>
          </w:rPr>
          <w:t>六、固态、半固态食品无菌包装设备项目建设单位说明</w:t>
        </w:r>
        <w:r>
          <w:tab/>
        </w:r>
        <w:r>
          <w:fldChar w:fldCharType="begin"/>
        </w:r>
        <w:r>
          <w:instrText xml:space="preserve"> PAGEREF _Toc7096 \h </w:instrText>
        </w:r>
        <w:r>
          <w:fldChar w:fldCharType="separate"/>
        </w:r>
        <w:r>
          <w:t>21</w:t>
        </w:r>
        <w:r>
          <w:fldChar w:fldCharType="end"/>
        </w:r>
      </w:hyperlink>
    </w:p>
    <w:p>
      <w:pPr>
        <w:pStyle w:val="TOC2"/>
        <w:tabs>
          <w:tab w:val="right" w:leader="dot" w:pos="8306"/>
        </w:tabs>
      </w:pPr>
      <w:hyperlink w:anchor="_Toc25303" w:history="1">
        <w:r>
          <w:rPr>
            <w:rFonts w:ascii="仿宋" w:eastAsia="仿宋" w:hAnsi="仿宋" w:cs="仿宋" w:hint="eastAsia"/>
            <w:lang w:eastAsia="zh-CN"/>
          </w:rPr>
          <w:t>(一)、固态、半固态食品无菌包装设备项目承办单位基本情况</w:t>
        </w:r>
        <w:r>
          <w:tab/>
        </w:r>
        <w:r>
          <w:fldChar w:fldCharType="begin"/>
        </w:r>
        <w:r>
          <w:instrText xml:space="preserve"> PAGEREF _Toc25303 \h </w:instrText>
        </w:r>
        <w:r>
          <w:fldChar w:fldCharType="separate"/>
        </w:r>
        <w:r>
          <w:t>21</w:t>
        </w:r>
        <w:r>
          <w:fldChar w:fldCharType="end"/>
        </w:r>
      </w:hyperlink>
    </w:p>
    <w:p>
      <w:pPr>
        <w:pStyle w:val="TOC2"/>
        <w:tabs>
          <w:tab w:val="right" w:leader="dot" w:pos="8306"/>
        </w:tabs>
      </w:pPr>
      <w:hyperlink w:anchor="_Toc7462" w:history="1">
        <w:r>
          <w:rPr>
            <w:rFonts w:ascii="仿宋" w:eastAsia="仿宋" w:hAnsi="仿宋" w:cs="仿宋" w:hint="eastAsia"/>
            <w:lang w:eastAsia="zh-CN"/>
          </w:rPr>
          <w:t>(二)、公司经济效益分析</w:t>
        </w:r>
        <w:r>
          <w:tab/>
        </w:r>
        <w:r>
          <w:fldChar w:fldCharType="begin"/>
        </w:r>
        <w:r>
          <w:instrText xml:space="preserve"> PAGEREF _Toc7462 \h </w:instrText>
        </w:r>
        <w:r>
          <w:fldChar w:fldCharType="separate"/>
        </w:r>
        <w:r>
          <w:t>22</w:t>
        </w:r>
        <w:r>
          <w:fldChar w:fldCharType="end"/>
        </w:r>
      </w:hyperlink>
    </w:p>
    <w:p>
      <w:pPr>
        <w:pStyle w:val="TOC1"/>
        <w:tabs>
          <w:tab w:val="right" w:leader="dot" w:pos="8306"/>
        </w:tabs>
      </w:pPr>
      <w:hyperlink w:anchor="_Toc1760" w:history="1">
        <w:r>
          <w:rPr>
            <w:rFonts w:ascii="仿宋" w:eastAsia="仿宋" w:hAnsi="仿宋" w:cs="仿宋" w:hint="eastAsia"/>
            <w:lang w:eastAsia="zh-CN"/>
          </w:rPr>
          <w:t>七、固态、半固态食品无菌包装设备项目财务管理</w:t>
        </w:r>
        <w:r>
          <w:tab/>
        </w:r>
        <w:r>
          <w:fldChar w:fldCharType="begin"/>
        </w:r>
        <w:r>
          <w:instrText xml:space="preserve"> PAGEREF _Toc1760 \h </w:instrText>
        </w:r>
        <w:r>
          <w:fldChar w:fldCharType="separate"/>
        </w:r>
        <w:r>
          <w:t>23</w:t>
        </w:r>
        <w:r>
          <w:fldChar w:fldCharType="end"/>
        </w:r>
      </w:hyperlink>
    </w:p>
    <w:p>
      <w:pPr>
        <w:pStyle w:val="TOC2"/>
        <w:tabs>
          <w:tab w:val="right" w:leader="dot" w:pos="8306"/>
        </w:tabs>
      </w:pPr>
      <w:hyperlink w:anchor="_Toc26802" w:history="1">
        <w:r>
          <w:rPr>
            <w:rFonts w:ascii="仿宋" w:eastAsia="仿宋" w:hAnsi="仿宋" w:cs="仿宋" w:hint="eastAsia"/>
            <w:lang w:eastAsia="zh-CN"/>
          </w:rPr>
          <w:t>(一)、资金需求大</w:t>
        </w:r>
        <w:r>
          <w:tab/>
        </w:r>
        <w:r>
          <w:fldChar w:fldCharType="begin"/>
        </w:r>
        <w:r>
          <w:instrText xml:space="preserve"> PAGEREF _Toc26802 \h </w:instrText>
        </w:r>
        <w:r>
          <w:fldChar w:fldCharType="separate"/>
        </w:r>
        <w:r>
          <w:t>23</w:t>
        </w:r>
        <w:r>
          <w:fldChar w:fldCharType="end"/>
        </w:r>
      </w:hyperlink>
    </w:p>
    <w:p>
      <w:pPr>
        <w:pStyle w:val="TOC2"/>
        <w:tabs>
          <w:tab w:val="right" w:leader="dot" w:pos="8306"/>
        </w:tabs>
      </w:pPr>
      <w:hyperlink w:anchor="_Toc27501" w:history="1">
        <w:r>
          <w:rPr>
            <w:rFonts w:ascii="仿宋" w:eastAsia="仿宋" w:hAnsi="仿宋" w:cs="仿宋" w:hint="eastAsia"/>
            <w:lang w:eastAsia="zh-CN"/>
          </w:rPr>
          <w:t>(二)、研发周期长</w:t>
        </w:r>
        <w:r>
          <w:tab/>
        </w:r>
        <w:r>
          <w:fldChar w:fldCharType="begin"/>
        </w:r>
        <w:r>
          <w:instrText xml:space="preserve"> PAGEREF _Toc27501 \h </w:instrText>
        </w:r>
        <w:r>
          <w:fldChar w:fldCharType="separate"/>
        </w:r>
        <w:r>
          <w:t>24</w:t>
        </w:r>
        <w:r>
          <w:fldChar w:fldCharType="end"/>
        </w:r>
      </w:hyperlink>
    </w:p>
    <w:p>
      <w:pPr>
        <w:pStyle w:val="TOC2"/>
        <w:tabs>
          <w:tab w:val="right" w:leader="dot" w:pos="8306"/>
        </w:tabs>
      </w:pPr>
      <w:hyperlink w:anchor="_Toc6937" w:history="1">
        <w:r>
          <w:rPr>
            <w:rFonts w:ascii="仿宋" w:eastAsia="仿宋" w:hAnsi="仿宋" w:cs="仿宋" w:hint="eastAsia"/>
            <w:lang w:eastAsia="zh-CN"/>
          </w:rPr>
          <w:t>(三)、市场风险大</w:t>
        </w:r>
        <w:r>
          <w:tab/>
        </w:r>
        <w:r>
          <w:fldChar w:fldCharType="begin"/>
        </w:r>
        <w:r>
          <w:instrText xml:space="preserve"> PAGEREF _Toc6937 \h </w:instrText>
        </w:r>
        <w:r>
          <w:fldChar w:fldCharType="separate"/>
        </w:r>
        <w:r>
          <w:t>25</w:t>
        </w:r>
        <w:r>
          <w:fldChar w:fldCharType="end"/>
        </w:r>
      </w:hyperlink>
    </w:p>
    <w:p>
      <w:pPr>
        <w:pStyle w:val="TOC2"/>
        <w:tabs>
          <w:tab w:val="right" w:leader="dot" w:pos="8306"/>
        </w:tabs>
      </w:pPr>
      <w:hyperlink w:anchor="_Toc4912" w:history="1">
        <w:r>
          <w:rPr>
            <w:rFonts w:ascii="仿宋" w:eastAsia="仿宋" w:hAnsi="仿宋" w:cs="仿宋" w:hint="eastAsia"/>
            <w:lang w:eastAsia="zh-CN"/>
          </w:rPr>
          <w:t>(四)、利润率高</w:t>
        </w:r>
        <w:r>
          <w:tab/>
        </w:r>
        <w:r>
          <w:fldChar w:fldCharType="begin"/>
        </w:r>
        <w:r>
          <w:instrText xml:space="preserve"> PAGEREF _Toc4912 \h </w:instrText>
        </w:r>
        <w:r>
          <w:fldChar w:fldCharType="separate"/>
        </w:r>
        <w:r>
          <w:t>28</w:t>
        </w:r>
        <w:r>
          <w:fldChar w:fldCharType="end"/>
        </w:r>
      </w:hyperlink>
    </w:p>
    <w:p>
      <w:pPr>
        <w:pStyle w:val="TOC1"/>
        <w:tabs>
          <w:tab w:val="right" w:leader="dot" w:pos="8306"/>
        </w:tabs>
      </w:pPr>
      <w:hyperlink w:anchor="_Toc18821" w:history="1">
        <w:r>
          <w:rPr>
            <w:rFonts w:ascii="仿宋" w:eastAsia="仿宋" w:hAnsi="仿宋" w:cs="仿宋" w:hint="eastAsia"/>
            <w:lang w:eastAsia="zh-CN"/>
          </w:rPr>
          <w:t>八、固态、半固态食品无菌包装设备项目经营效益</w:t>
        </w:r>
        <w:r>
          <w:tab/>
        </w:r>
        <w:r>
          <w:fldChar w:fldCharType="begin"/>
        </w:r>
        <w:r>
          <w:instrText xml:space="preserve"> PAGEREF _Toc18821 \h </w:instrText>
        </w:r>
        <w:r>
          <w:fldChar w:fldCharType="separate"/>
        </w:r>
        <w:r>
          <w:t>31</w:t>
        </w:r>
        <w:r>
          <w:fldChar w:fldCharType="end"/>
        </w:r>
      </w:hyperlink>
    </w:p>
    <w:p>
      <w:pPr>
        <w:pStyle w:val="TOC2"/>
        <w:tabs>
          <w:tab w:val="right" w:leader="dot" w:pos="8306"/>
        </w:tabs>
      </w:pPr>
      <w:hyperlink w:anchor="_Toc28389" w:history="1">
        <w:r>
          <w:rPr>
            <w:rFonts w:ascii="仿宋" w:eastAsia="仿宋" w:hAnsi="仿宋" w:cs="仿宋" w:hint="eastAsia"/>
            <w:lang w:eastAsia="zh-CN"/>
          </w:rPr>
          <w:t>(一)、经济评价财务测算</w:t>
        </w:r>
        <w:r>
          <w:tab/>
        </w:r>
        <w:r>
          <w:fldChar w:fldCharType="begin"/>
        </w:r>
        <w:r>
          <w:instrText xml:space="preserve"> PAGEREF _Toc28389 \h </w:instrText>
        </w:r>
        <w:r>
          <w:fldChar w:fldCharType="separate"/>
        </w:r>
        <w:r>
          <w:t>31</w:t>
        </w:r>
        <w:r>
          <w:fldChar w:fldCharType="end"/>
        </w:r>
      </w:hyperlink>
    </w:p>
    <w:p>
      <w:pPr>
        <w:pStyle w:val="TOC2"/>
        <w:tabs>
          <w:tab w:val="right" w:leader="dot" w:pos="8306"/>
        </w:tabs>
      </w:pPr>
      <w:hyperlink w:anchor="_Toc31004" w:history="1">
        <w:r>
          <w:rPr>
            <w:rFonts w:ascii="仿宋" w:eastAsia="仿宋" w:hAnsi="仿宋" w:cs="仿宋" w:hint="eastAsia"/>
            <w:lang w:eastAsia="zh-CN"/>
          </w:rPr>
          <w:t>(二)、固态、半固态食品无菌包装设备项目盈利能力分析</w:t>
        </w:r>
        <w:r>
          <w:tab/>
        </w:r>
        <w:r>
          <w:fldChar w:fldCharType="begin"/>
        </w:r>
        <w:r>
          <w:instrText xml:space="preserve"> PAGEREF _Toc31004 \h </w:instrText>
        </w:r>
        <w:r>
          <w:fldChar w:fldCharType="separate"/>
        </w:r>
        <w:r>
          <w:t>32</w:t>
        </w:r>
        <w:r>
          <w:fldChar w:fldCharType="end"/>
        </w:r>
      </w:hyperlink>
    </w:p>
    <w:p>
      <w:pPr>
        <w:pStyle w:val="TOC1"/>
        <w:tabs>
          <w:tab w:val="right" w:leader="dot" w:pos="8306"/>
        </w:tabs>
      </w:pPr>
      <w:hyperlink w:anchor="_Toc12581" w:history="1">
        <w:r>
          <w:rPr>
            <w:rFonts w:ascii="仿宋" w:eastAsia="仿宋" w:hAnsi="仿宋" w:cs="仿宋" w:hint="eastAsia"/>
            <w:lang w:eastAsia="zh-CN"/>
          </w:rPr>
          <w:t>九、固态、半固态食品无菌包装设备项目计划安排</w:t>
        </w:r>
        <w:r>
          <w:tab/>
        </w:r>
        <w:r>
          <w:fldChar w:fldCharType="begin"/>
        </w:r>
        <w:r>
          <w:instrText xml:space="preserve"> PAGEREF _Toc12581 \h </w:instrText>
        </w:r>
        <w:r>
          <w:fldChar w:fldCharType="separate"/>
        </w:r>
        <w:r>
          <w:t>33</w:t>
        </w:r>
        <w:r>
          <w:fldChar w:fldCharType="end"/>
        </w:r>
      </w:hyperlink>
    </w:p>
    <w:p>
      <w:pPr>
        <w:pStyle w:val="TOC2"/>
        <w:tabs>
          <w:tab w:val="right" w:leader="dot" w:pos="8306"/>
        </w:tabs>
      </w:pPr>
      <w:hyperlink w:anchor="_Toc29678" w:history="1">
        <w:r>
          <w:rPr>
            <w:rFonts w:ascii="仿宋" w:eastAsia="仿宋" w:hAnsi="仿宋" w:cs="仿宋" w:hint="eastAsia"/>
            <w:lang w:eastAsia="zh-CN"/>
          </w:rPr>
          <w:t>(一)、建设周期</w:t>
        </w:r>
        <w:r>
          <w:tab/>
        </w:r>
        <w:r>
          <w:fldChar w:fldCharType="begin"/>
        </w:r>
        <w:r>
          <w:instrText xml:space="preserve"> PAGEREF _Toc29678 \h </w:instrText>
        </w:r>
        <w:r>
          <w:fldChar w:fldCharType="separate"/>
        </w:r>
        <w:r>
          <w:t>33</w:t>
        </w:r>
        <w:r>
          <w:fldChar w:fldCharType="end"/>
        </w:r>
      </w:hyperlink>
    </w:p>
    <w:p>
      <w:pPr>
        <w:pStyle w:val="TOC2"/>
        <w:tabs>
          <w:tab w:val="right" w:leader="dot" w:pos="8306"/>
        </w:tabs>
      </w:pPr>
      <w:hyperlink w:anchor="_Toc24088" w:history="1">
        <w:r>
          <w:rPr>
            <w:rFonts w:ascii="仿宋" w:eastAsia="仿宋" w:hAnsi="仿宋" w:cs="仿宋" w:hint="eastAsia"/>
            <w:lang w:eastAsia="zh-CN"/>
          </w:rPr>
          <w:t>(二)、建设进度</w:t>
        </w:r>
        <w:r>
          <w:tab/>
        </w:r>
        <w:r>
          <w:fldChar w:fldCharType="begin"/>
        </w:r>
        <w:r>
          <w:instrText xml:space="preserve"> PAGEREF _Toc24088 \h </w:instrText>
        </w:r>
        <w:r>
          <w:fldChar w:fldCharType="separate"/>
        </w:r>
        <w:r>
          <w:t>34</w:t>
        </w:r>
        <w:r>
          <w:fldChar w:fldCharType="end"/>
        </w:r>
      </w:hyperlink>
    </w:p>
    <w:p>
      <w:pPr>
        <w:pStyle w:val="TOC2"/>
        <w:tabs>
          <w:tab w:val="right" w:leader="dot" w:pos="8306"/>
        </w:tabs>
      </w:pPr>
      <w:hyperlink w:anchor="_Toc28279" w:history="1">
        <w:r>
          <w:rPr>
            <w:rFonts w:ascii="仿宋" w:eastAsia="仿宋" w:hAnsi="仿宋" w:cs="仿宋" w:hint="eastAsia"/>
            <w:lang w:eastAsia="zh-CN"/>
          </w:rPr>
          <w:t>(三)、进度安排注意事项</w:t>
        </w:r>
        <w:r>
          <w:tab/>
        </w:r>
        <w:r>
          <w:fldChar w:fldCharType="begin"/>
        </w:r>
        <w:r>
          <w:instrText xml:space="preserve"> PAGEREF _Toc28279 \h </w:instrText>
        </w:r>
        <w:r>
          <w:fldChar w:fldCharType="separate"/>
        </w:r>
        <w:r>
          <w:t>35</w:t>
        </w:r>
        <w:r>
          <w:fldChar w:fldCharType="end"/>
        </w:r>
      </w:hyperlink>
    </w:p>
    <w:p>
      <w:pPr>
        <w:pStyle w:val="TOC2"/>
        <w:tabs>
          <w:tab w:val="right" w:leader="dot" w:pos="8306"/>
        </w:tabs>
      </w:pPr>
      <w:hyperlink w:anchor="_Toc23926" w:history="1">
        <w:r>
          <w:rPr>
            <w:rFonts w:ascii="仿宋" w:eastAsia="仿宋" w:hAnsi="仿宋" w:cs="仿宋" w:hint="eastAsia"/>
            <w:lang w:eastAsia="zh-CN"/>
          </w:rPr>
          <w:t>(四)、人力资源配置</w:t>
        </w:r>
        <w:r>
          <w:tab/>
        </w:r>
        <w:r>
          <w:fldChar w:fldCharType="begin"/>
        </w:r>
        <w:r>
          <w:instrText xml:space="preserve"> PAGEREF _Toc23926 \h </w:instrText>
        </w:r>
        <w:r>
          <w:fldChar w:fldCharType="separate"/>
        </w:r>
        <w:r>
          <w:t>37</w:t>
        </w:r>
        <w:r>
          <w:fldChar w:fldCharType="end"/>
        </w:r>
      </w:hyperlink>
    </w:p>
    <w:p>
      <w:pPr>
        <w:pStyle w:val="TOC1"/>
        <w:tabs>
          <w:tab w:val="right" w:leader="dot" w:pos="8306"/>
        </w:tabs>
      </w:pPr>
      <w:hyperlink w:anchor="_Toc18960" w:history="1">
        <w:r>
          <w:rPr>
            <w:rFonts w:ascii="仿宋" w:eastAsia="仿宋" w:hAnsi="仿宋" w:cs="仿宋" w:hint="eastAsia"/>
            <w:lang w:eastAsia="zh-CN"/>
          </w:rPr>
          <w:t>十、固态、半固态食品无菌包装设备项目人力资源培养与发展</w:t>
        </w:r>
        <w:r>
          <w:tab/>
        </w:r>
        <w:r>
          <w:fldChar w:fldCharType="begin"/>
        </w:r>
        <w:r>
          <w:instrText xml:space="preserve"> PAGEREF _Toc18960 \h </w:instrText>
        </w:r>
        <w:r>
          <w:fldChar w:fldCharType="separate"/>
        </w:r>
        <w:r>
          <w:t>38</w:t>
        </w:r>
        <w:r>
          <w:fldChar w:fldCharType="end"/>
        </w:r>
      </w:hyperlink>
    </w:p>
    <w:p>
      <w:pPr>
        <w:pStyle w:val="TOC2"/>
        <w:tabs>
          <w:tab w:val="right" w:leader="dot" w:pos="8306"/>
        </w:tabs>
      </w:pPr>
      <w:hyperlink w:anchor="_Toc18862" w:history="1">
        <w:r>
          <w:rPr>
            <w:rFonts w:ascii="仿宋" w:eastAsia="仿宋" w:hAnsi="仿宋" w:cs="仿宋" w:hint="eastAsia"/>
            <w:lang w:eastAsia="zh-CN"/>
          </w:rPr>
          <w:t>(一)、人才需求与规划</w:t>
        </w:r>
        <w:r>
          <w:tab/>
        </w:r>
        <w:r>
          <w:fldChar w:fldCharType="begin"/>
        </w:r>
        <w:r>
          <w:instrText xml:space="preserve"> PAGEREF _Toc18862 \h </w:instrText>
        </w:r>
        <w:r>
          <w:fldChar w:fldCharType="separate"/>
        </w:r>
        <w:r>
          <w:t>38</w:t>
        </w:r>
        <w:r>
          <w:fldChar w:fldCharType="end"/>
        </w:r>
      </w:hyperlink>
    </w:p>
    <w:p>
      <w:pPr>
        <w:pStyle w:val="TOC2"/>
        <w:tabs>
          <w:tab w:val="right" w:leader="dot" w:pos="8306"/>
        </w:tabs>
      </w:pPr>
      <w:hyperlink w:anchor="_Toc25601" w:history="1">
        <w:r>
          <w:rPr>
            <w:rFonts w:ascii="仿宋" w:eastAsia="仿宋" w:hAnsi="仿宋" w:cs="仿宋" w:hint="eastAsia"/>
            <w:lang w:eastAsia="zh-CN"/>
          </w:rPr>
          <w:t>(二)、培训与发展计划</w:t>
        </w:r>
        <w:r>
          <w:tab/>
        </w:r>
        <w:r>
          <w:fldChar w:fldCharType="begin"/>
        </w:r>
        <w:r>
          <w:instrText xml:space="preserve"> PAGEREF _Toc25601 \h </w:instrText>
        </w:r>
        <w:r>
          <w:fldChar w:fldCharType="separate"/>
        </w:r>
        <w:r>
          <w:t>38</w:t>
        </w:r>
        <w:r>
          <w:fldChar w:fldCharType="end"/>
        </w:r>
      </w:hyperlink>
    </w:p>
    <w:p>
      <w:pPr>
        <w:pStyle w:val="TOC1"/>
        <w:tabs>
          <w:tab w:val="right" w:leader="dot" w:pos="8306"/>
        </w:tabs>
      </w:pPr>
      <w:hyperlink w:anchor="_Toc19762" w:history="1">
        <w:r>
          <w:rPr>
            <w:rFonts w:ascii="仿宋" w:eastAsia="仿宋" w:hAnsi="仿宋" w:cs="仿宋" w:hint="eastAsia"/>
            <w:lang w:eastAsia="zh-CN"/>
          </w:rPr>
          <w:t>十一、固态、半固态食品无菌包装设备项目人力资源管理</w:t>
        </w:r>
        <w:r>
          <w:tab/>
        </w:r>
        <w:r>
          <w:fldChar w:fldCharType="begin"/>
        </w:r>
        <w:r>
          <w:instrText xml:space="preserve"> PAGEREF _Toc19762 \h </w:instrText>
        </w:r>
        <w:r>
          <w:fldChar w:fldCharType="separate"/>
        </w:r>
        <w:r>
          <w:t>39</w:t>
        </w:r>
        <w:r>
          <w:fldChar w:fldCharType="end"/>
        </w:r>
      </w:hyperlink>
    </w:p>
    <w:p>
      <w:pPr>
        <w:pStyle w:val="TOC2"/>
        <w:tabs>
          <w:tab w:val="right" w:leader="dot" w:pos="8306"/>
        </w:tabs>
      </w:pPr>
      <w:hyperlink w:anchor="_Toc7702" w:history="1">
        <w:r>
          <w:rPr>
            <w:rFonts w:ascii="仿宋" w:eastAsia="仿宋" w:hAnsi="仿宋" w:cs="仿宋" w:hint="eastAsia"/>
            <w:lang w:eastAsia="zh-CN"/>
          </w:rPr>
          <w:t>(一)、建立健全的预算管理制度</w:t>
        </w:r>
        <w:r>
          <w:tab/>
        </w:r>
        <w:r>
          <w:fldChar w:fldCharType="begin"/>
        </w:r>
        <w:r>
          <w:instrText xml:space="preserve"> PAGEREF _Toc7702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37" w:history="1">
        <w:r>
          <w:rPr>
            <w:rFonts w:ascii="仿宋" w:eastAsia="仿宋" w:hAnsi="仿宋" w:cs="仿宋" w:hint="eastAsia"/>
            <w:lang w:eastAsia="zh-CN"/>
          </w:rPr>
          <w:t>(二)、加强资金流动监控</w:t>
        </w:r>
        <w:r>
          <w:tab/>
        </w:r>
        <w:r>
          <w:fldChar w:fldCharType="begin"/>
        </w:r>
        <w:r>
          <w:instrText xml:space="preserve"> PAGEREF _Toc10037 \h </w:instrText>
        </w:r>
        <w:r>
          <w:fldChar w:fldCharType="separate"/>
        </w:r>
        <w:r>
          <w:t>41</w:t>
        </w:r>
        <w:r>
          <w:fldChar w:fldCharType="end"/>
        </w:r>
      </w:hyperlink>
    </w:p>
    <w:p>
      <w:pPr>
        <w:pStyle w:val="TOC2"/>
        <w:tabs>
          <w:tab w:val="right" w:leader="dot" w:pos="8306"/>
        </w:tabs>
      </w:pPr>
      <w:hyperlink w:anchor="_Toc29923" w:history="1">
        <w:r>
          <w:rPr>
            <w:rFonts w:ascii="仿宋" w:eastAsia="仿宋" w:hAnsi="仿宋" w:cs="仿宋" w:hint="eastAsia"/>
            <w:lang w:eastAsia="zh-CN"/>
          </w:rPr>
          <w:t>(三)、制定完善的风险控制机制</w:t>
        </w:r>
        <w:r>
          <w:tab/>
        </w:r>
        <w:r>
          <w:fldChar w:fldCharType="begin"/>
        </w:r>
        <w:r>
          <w:instrText xml:space="preserve"> PAGEREF _Toc29923 \h </w:instrText>
        </w:r>
        <w:r>
          <w:fldChar w:fldCharType="separate"/>
        </w:r>
        <w:r>
          <w:t>42</w:t>
        </w:r>
        <w:r>
          <w:fldChar w:fldCharType="end"/>
        </w:r>
      </w:hyperlink>
    </w:p>
    <w:p>
      <w:pPr>
        <w:pStyle w:val="TOC2"/>
        <w:tabs>
          <w:tab w:val="right" w:leader="dot" w:pos="8306"/>
        </w:tabs>
      </w:pPr>
      <w:hyperlink w:anchor="_Toc31593" w:history="1">
        <w:r>
          <w:rPr>
            <w:rFonts w:ascii="仿宋" w:eastAsia="仿宋" w:hAnsi="仿宋" w:cs="仿宋" w:hint="eastAsia"/>
            <w:lang w:eastAsia="zh-CN"/>
          </w:rPr>
          <w:t>(四)、优化成本管理</w:t>
        </w:r>
        <w:r>
          <w:tab/>
        </w:r>
        <w:r>
          <w:fldChar w:fldCharType="begin"/>
        </w:r>
        <w:r>
          <w:instrText xml:space="preserve"> PAGEREF _Toc31593 \h </w:instrText>
        </w:r>
        <w:r>
          <w:fldChar w:fldCharType="separate"/>
        </w:r>
        <w:r>
          <w:t>44</w:t>
        </w:r>
        <w:r>
          <w:fldChar w:fldCharType="end"/>
        </w:r>
      </w:hyperlink>
    </w:p>
    <w:p>
      <w:pPr>
        <w:pStyle w:val="TOC1"/>
        <w:tabs>
          <w:tab w:val="right" w:leader="dot" w:pos="8306"/>
        </w:tabs>
      </w:pPr>
      <w:hyperlink w:anchor="_Toc22809" w:history="1">
        <w:r>
          <w:rPr>
            <w:rFonts w:ascii="仿宋" w:eastAsia="仿宋" w:hAnsi="仿宋" w:cs="仿宋" w:hint="eastAsia"/>
            <w:lang w:eastAsia="zh-CN"/>
          </w:rPr>
          <w:t>十二、固态、半固态食品无菌包装设备项目风险管理</w:t>
        </w:r>
        <w:r>
          <w:tab/>
        </w:r>
        <w:r>
          <w:fldChar w:fldCharType="begin"/>
        </w:r>
        <w:r>
          <w:instrText xml:space="preserve"> PAGEREF _Toc22809 \h </w:instrText>
        </w:r>
        <w:r>
          <w:fldChar w:fldCharType="separate"/>
        </w:r>
        <w:r>
          <w:t>45</w:t>
        </w:r>
        <w:r>
          <w:fldChar w:fldCharType="end"/>
        </w:r>
      </w:hyperlink>
    </w:p>
    <w:p>
      <w:pPr>
        <w:pStyle w:val="TOC2"/>
        <w:tabs>
          <w:tab w:val="right" w:leader="dot" w:pos="8306"/>
        </w:tabs>
      </w:pPr>
      <w:hyperlink w:anchor="_Toc27761" w:history="1">
        <w:r>
          <w:rPr>
            <w:rFonts w:ascii="仿宋" w:eastAsia="仿宋" w:hAnsi="仿宋" w:cs="仿宋" w:hint="eastAsia"/>
            <w:lang w:eastAsia="zh-CN"/>
          </w:rPr>
          <w:t>(一)、风险识别与评估</w:t>
        </w:r>
        <w:r>
          <w:tab/>
        </w:r>
        <w:r>
          <w:fldChar w:fldCharType="begin"/>
        </w:r>
        <w:r>
          <w:instrText xml:space="preserve"> PAGEREF _Toc27761 \h </w:instrText>
        </w:r>
        <w:r>
          <w:fldChar w:fldCharType="separate"/>
        </w:r>
        <w:r>
          <w:t>45</w:t>
        </w:r>
        <w:r>
          <w:fldChar w:fldCharType="end"/>
        </w:r>
      </w:hyperlink>
    </w:p>
    <w:p>
      <w:pPr>
        <w:pStyle w:val="TOC2"/>
        <w:tabs>
          <w:tab w:val="right" w:leader="dot" w:pos="8306"/>
        </w:tabs>
      </w:pPr>
      <w:hyperlink w:anchor="_Toc27806" w:history="1">
        <w:r>
          <w:rPr>
            <w:rFonts w:ascii="仿宋" w:eastAsia="仿宋" w:hAnsi="仿宋" w:cs="仿宋" w:hint="eastAsia"/>
            <w:lang w:eastAsia="zh-CN"/>
          </w:rPr>
          <w:t>(二)、风险应对策略</w:t>
        </w:r>
        <w:r>
          <w:tab/>
        </w:r>
        <w:r>
          <w:fldChar w:fldCharType="begin"/>
        </w:r>
        <w:r>
          <w:instrText xml:space="preserve"> PAGEREF _Toc27806 \h </w:instrText>
        </w:r>
        <w:r>
          <w:fldChar w:fldCharType="separate"/>
        </w:r>
        <w:r>
          <w:t>46</w:t>
        </w:r>
        <w:r>
          <w:fldChar w:fldCharType="end"/>
        </w:r>
      </w:hyperlink>
    </w:p>
    <w:p>
      <w:pPr>
        <w:pStyle w:val="TOC2"/>
        <w:tabs>
          <w:tab w:val="right" w:leader="dot" w:pos="8306"/>
        </w:tabs>
      </w:pPr>
      <w:hyperlink w:anchor="_Toc16168" w:history="1">
        <w:r>
          <w:rPr>
            <w:rFonts w:ascii="仿宋" w:eastAsia="仿宋" w:hAnsi="仿宋" w:cs="仿宋" w:hint="eastAsia"/>
            <w:lang w:eastAsia="zh-CN"/>
          </w:rPr>
          <w:t>(三)、风险监控与控制</w:t>
        </w:r>
        <w:r>
          <w:tab/>
        </w:r>
        <w:r>
          <w:fldChar w:fldCharType="begin"/>
        </w:r>
        <w:r>
          <w:instrText xml:space="preserve"> PAGEREF _Toc16168 \h </w:instrText>
        </w:r>
        <w:r>
          <w:fldChar w:fldCharType="separate"/>
        </w:r>
        <w:r>
          <w:t>48</w:t>
        </w:r>
        <w:r>
          <w:fldChar w:fldCharType="end"/>
        </w:r>
      </w:hyperlink>
    </w:p>
    <w:p>
      <w:pPr>
        <w:pStyle w:val="TOC1"/>
        <w:tabs>
          <w:tab w:val="right" w:leader="dot" w:pos="8306"/>
        </w:tabs>
      </w:pPr>
      <w:hyperlink w:anchor="_Toc2372" w:history="1">
        <w:r>
          <w:rPr>
            <w:rFonts w:ascii="仿宋" w:eastAsia="仿宋" w:hAnsi="仿宋" w:cs="仿宋" w:hint="eastAsia"/>
            <w:lang w:eastAsia="zh-CN"/>
          </w:rPr>
          <w:t>十三、风险识别与分类</w:t>
        </w:r>
        <w:r>
          <w:tab/>
        </w:r>
        <w:r>
          <w:fldChar w:fldCharType="begin"/>
        </w:r>
        <w:r>
          <w:instrText xml:space="preserve"> PAGEREF _Toc2372 \h </w:instrText>
        </w:r>
        <w:r>
          <w:fldChar w:fldCharType="separate"/>
        </w:r>
        <w:r>
          <w:t>49</w:t>
        </w:r>
        <w:r>
          <w:fldChar w:fldCharType="end"/>
        </w:r>
      </w:hyperlink>
    </w:p>
    <w:p>
      <w:pPr>
        <w:pStyle w:val="TOC2"/>
        <w:tabs>
          <w:tab w:val="right" w:leader="dot" w:pos="8306"/>
        </w:tabs>
      </w:pPr>
      <w:hyperlink w:anchor="_Toc29939" w:history="1">
        <w:r>
          <w:rPr>
            <w:rFonts w:ascii="仿宋" w:eastAsia="仿宋" w:hAnsi="仿宋" w:cs="仿宋" w:hint="eastAsia"/>
            <w:lang w:eastAsia="zh-CN"/>
          </w:rPr>
          <w:t>(一)、风险识别</w:t>
        </w:r>
        <w:r>
          <w:tab/>
        </w:r>
        <w:r>
          <w:fldChar w:fldCharType="begin"/>
        </w:r>
        <w:r>
          <w:instrText xml:space="preserve"> PAGEREF _Toc29939 \h </w:instrText>
        </w:r>
        <w:r>
          <w:fldChar w:fldCharType="separate"/>
        </w:r>
        <w:r>
          <w:t>49</w:t>
        </w:r>
        <w:r>
          <w:fldChar w:fldCharType="end"/>
        </w:r>
      </w:hyperlink>
    </w:p>
    <w:p>
      <w:pPr>
        <w:pStyle w:val="TOC2"/>
        <w:tabs>
          <w:tab w:val="right" w:leader="dot" w:pos="8306"/>
        </w:tabs>
      </w:pPr>
      <w:hyperlink w:anchor="_Toc26192" w:history="1">
        <w:r>
          <w:rPr>
            <w:rFonts w:ascii="仿宋" w:eastAsia="仿宋" w:hAnsi="仿宋" w:cs="仿宋" w:hint="eastAsia"/>
            <w:lang w:eastAsia="zh-CN"/>
          </w:rPr>
          <w:t>(二)、风险分类</w:t>
        </w:r>
        <w:r>
          <w:tab/>
        </w:r>
        <w:r>
          <w:fldChar w:fldCharType="begin"/>
        </w:r>
        <w:r>
          <w:instrText xml:space="preserve"> PAGEREF _Toc26192 \h </w:instrText>
        </w:r>
        <w:r>
          <w:fldChar w:fldCharType="separate"/>
        </w:r>
        <w:r>
          <w:t>51</w:t>
        </w:r>
        <w:r>
          <w:fldChar w:fldCharType="end"/>
        </w:r>
      </w:hyperlink>
    </w:p>
    <w:p>
      <w:pPr>
        <w:pStyle w:val="TOC1"/>
        <w:tabs>
          <w:tab w:val="right" w:leader="dot" w:pos="8306"/>
        </w:tabs>
      </w:pPr>
      <w:hyperlink w:anchor="_Toc32171" w:history="1">
        <w:r>
          <w:rPr>
            <w:rFonts w:ascii="仿宋" w:eastAsia="仿宋" w:hAnsi="仿宋" w:cs="仿宋" w:hint="eastAsia"/>
            <w:lang w:eastAsia="zh-CN"/>
          </w:rPr>
          <w:t>十四、固态、半固态食品无菌包装设备项目工程方案分析</w:t>
        </w:r>
        <w:r>
          <w:tab/>
        </w:r>
        <w:r>
          <w:fldChar w:fldCharType="begin"/>
        </w:r>
        <w:r>
          <w:instrText xml:space="preserve"> PAGEREF _Toc32171 \h </w:instrText>
        </w:r>
        <w:r>
          <w:fldChar w:fldCharType="separate"/>
        </w:r>
        <w:r>
          <w:t>53</w:t>
        </w:r>
        <w:r>
          <w:fldChar w:fldCharType="end"/>
        </w:r>
      </w:hyperlink>
    </w:p>
    <w:p>
      <w:pPr>
        <w:pStyle w:val="TOC2"/>
        <w:tabs>
          <w:tab w:val="right" w:leader="dot" w:pos="8306"/>
        </w:tabs>
      </w:pPr>
      <w:hyperlink w:anchor="_Toc6966" w:history="1">
        <w:r>
          <w:rPr>
            <w:rFonts w:ascii="仿宋" w:eastAsia="仿宋" w:hAnsi="仿宋" w:cs="仿宋" w:hint="eastAsia"/>
            <w:lang w:eastAsia="zh-CN"/>
          </w:rPr>
          <w:t>(一)、建筑工程设计原则</w:t>
        </w:r>
        <w:r>
          <w:tab/>
        </w:r>
        <w:r>
          <w:fldChar w:fldCharType="begin"/>
        </w:r>
        <w:r>
          <w:instrText xml:space="preserve"> PAGEREF _Toc6966 \h </w:instrText>
        </w:r>
        <w:r>
          <w:fldChar w:fldCharType="separate"/>
        </w:r>
        <w:r>
          <w:t>53</w:t>
        </w:r>
        <w:r>
          <w:fldChar w:fldCharType="end"/>
        </w:r>
      </w:hyperlink>
    </w:p>
    <w:p>
      <w:pPr>
        <w:pStyle w:val="TOC2"/>
        <w:tabs>
          <w:tab w:val="right" w:leader="dot" w:pos="8306"/>
        </w:tabs>
      </w:pPr>
      <w:hyperlink w:anchor="_Toc26093" w:history="1">
        <w:r>
          <w:rPr>
            <w:rFonts w:ascii="仿宋" w:eastAsia="仿宋" w:hAnsi="仿宋" w:cs="仿宋" w:hint="eastAsia"/>
            <w:lang w:eastAsia="zh-CN"/>
          </w:rPr>
          <w:t>(二)、土建工程建设指标</w:t>
        </w:r>
        <w:r>
          <w:tab/>
        </w:r>
        <w:r>
          <w:fldChar w:fldCharType="begin"/>
        </w:r>
        <w:r>
          <w:instrText xml:space="preserve"> PAGEREF _Toc26093 \h </w:instrText>
        </w:r>
        <w:r>
          <w:fldChar w:fldCharType="separate"/>
        </w:r>
        <w:r>
          <w:t>56</w:t>
        </w:r>
        <w:r>
          <w:fldChar w:fldCharType="end"/>
        </w:r>
      </w:hyperlink>
    </w:p>
    <w:p>
      <w:pPr>
        <w:pStyle w:val="TOC1"/>
        <w:tabs>
          <w:tab w:val="right" w:leader="dot" w:pos="8306"/>
        </w:tabs>
      </w:pPr>
      <w:hyperlink w:anchor="_Toc28979" w:history="1">
        <w:r>
          <w:rPr>
            <w:rFonts w:ascii="仿宋" w:eastAsia="仿宋" w:hAnsi="仿宋" w:cs="仿宋" w:hint="eastAsia"/>
            <w:lang w:eastAsia="zh-CN"/>
          </w:rPr>
          <w:t>十五、固态、半固态食品无菌包装设备项目治理与监督</w:t>
        </w:r>
        <w:r>
          <w:tab/>
        </w:r>
        <w:r>
          <w:fldChar w:fldCharType="begin"/>
        </w:r>
        <w:r>
          <w:instrText xml:space="preserve"> PAGEREF _Toc28979 \h </w:instrText>
        </w:r>
        <w:r>
          <w:fldChar w:fldCharType="separate"/>
        </w:r>
        <w:r>
          <w:t>58</w:t>
        </w:r>
        <w:r>
          <w:fldChar w:fldCharType="end"/>
        </w:r>
      </w:hyperlink>
    </w:p>
    <w:p>
      <w:pPr>
        <w:pStyle w:val="TOC2"/>
        <w:tabs>
          <w:tab w:val="right" w:leader="dot" w:pos="8306"/>
        </w:tabs>
      </w:pPr>
      <w:hyperlink w:anchor="_Toc19663" w:history="1">
        <w:r>
          <w:rPr>
            <w:rFonts w:ascii="仿宋" w:eastAsia="仿宋" w:hAnsi="仿宋" w:cs="仿宋" w:hint="eastAsia"/>
            <w:lang w:eastAsia="zh-CN"/>
          </w:rPr>
          <w:t>(一)、固态、半固态食品无菌包装设备项目治理结构</w:t>
        </w:r>
        <w:r>
          <w:tab/>
        </w:r>
        <w:r>
          <w:fldChar w:fldCharType="begin"/>
        </w:r>
        <w:r>
          <w:instrText xml:space="preserve"> PAGEREF _Toc19663 \h </w:instrText>
        </w:r>
        <w:r>
          <w:fldChar w:fldCharType="separate"/>
        </w:r>
        <w:r>
          <w:t>58</w:t>
        </w:r>
        <w:r>
          <w:fldChar w:fldCharType="end"/>
        </w:r>
      </w:hyperlink>
    </w:p>
    <w:p>
      <w:pPr>
        <w:pStyle w:val="TOC2"/>
        <w:tabs>
          <w:tab w:val="right" w:leader="dot" w:pos="8306"/>
        </w:tabs>
      </w:pPr>
      <w:hyperlink w:anchor="_Toc17063" w:history="1">
        <w:r>
          <w:rPr>
            <w:rFonts w:ascii="仿宋" w:eastAsia="仿宋" w:hAnsi="仿宋" w:cs="仿宋" w:hint="eastAsia"/>
            <w:lang w:eastAsia="zh-CN"/>
          </w:rPr>
          <w:t>(二)、监督与审计</w:t>
        </w:r>
        <w:r>
          <w:tab/>
        </w:r>
        <w:r>
          <w:fldChar w:fldCharType="begin"/>
        </w:r>
        <w:r>
          <w:instrText xml:space="preserve"> PAGEREF _Toc17063 \h </w:instrText>
        </w:r>
        <w:r>
          <w:fldChar w:fldCharType="separate"/>
        </w:r>
        <w:r>
          <w:t>60</w:t>
        </w:r>
        <w:r>
          <w:fldChar w:fldCharType="end"/>
        </w:r>
      </w:hyperlink>
    </w:p>
    <w:p>
      <w:pPr>
        <w:pStyle w:val="TOC1"/>
        <w:tabs>
          <w:tab w:val="right" w:leader="dot" w:pos="8306"/>
        </w:tabs>
      </w:pPr>
      <w:hyperlink w:anchor="_Toc1093" w:history="1">
        <w:r>
          <w:rPr>
            <w:rFonts w:ascii="仿宋" w:eastAsia="仿宋" w:hAnsi="仿宋" w:cs="仿宋" w:hint="eastAsia"/>
            <w:lang w:eastAsia="zh-CN"/>
          </w:rPr>
          <w:t>十六、固态、半固态食品无菌包装设备项目实施保障措施</w:t>
        </w:r>
        <w:r>
          <w:tab/>
        </w:r>
        <w:r>
          <w:fldChar w:fldCharType="begin"/>
        </w:r>
        <w:r>
          <w:instrText xml:space="preserve"> PAGEREF _Toc1093 \h </w:instrText>
        </w:r>
        <w:r>
          <w:fldChar w:fldCharType="separate"/>
        </w:r>
        <w:r>
          <w:t>61</w:t>
        </w:r>
        <w:r>
          <w:fldChar w:fldCharType="end"/>
        </w:r>
      </w:hyperlink>
    </w:p>
    <w:p>
      <w:pPr>
        <w:pStyle w:val="TOC2"/>
        <w:tabs>
          <w:tab w:val="right" w:leader="dot" w:pos="8306"/>
        </w:tabs>
      </w:pPr>
      <w:hyperlink w:anchor="_Toc24166" w:history="1">
        <w:r>
          <w:rPr>
            <w:rFonts w:ascii="仿宋" w:eastAsia="仿宋" w:hAnsi="仿宋" w:cs="仿宋" w:hint="eastAsia"/>
            <w:lang w:eastAsia="zh-CN"/>
          </w:rPr>
          <w:t>(一)、固态、半固态食品无菌包装设备项目实施保障机制</w:t>
        </w:r>
        <w:r>
          <w:tab/>
        </w:r>
        <w:r>
          <w:fldChar w:fldCharType="begin"/>
        </w:r>
        <w:r>
          <w:instrText xml:space="preserve"> PAGEREF _Toc24166 \h </w:instrText>
        </w:r>
        <w:r>
          <w:fldChar w:fldCharType="separate"/>
        </w:r>
        <w:r>
          <w:t>61</w:t>
        </w:r>
        <w:r>
          <w:fldChar w:fldCharType="end"/>
        </w:r>
      </w:hyperlink>
    </w:p>
    <w:p>
      <w:pPr>
        <w:pStyle w:val="TOC2"/>
        <w:tabs>
          <w:tab w:val="right" w:leader="dot" w:pos="8306"/>
        </w:tabs>
      </w:pPr>
      <w:hyperlink w:anchor="_Toc6598" w:history="1">
        <w:r>
          <w:rPr>
            <w:rFonts w:ascii="仿宋" w:eastAsia="仿宋" w:hAnsi="仿宋" w:cs="仿宋" w:hint="eastAsia"/>
            <w:lang w:eastAsia="zh-CN"/>
          </w:rPr>
          <w:t>(二)、固态、半固态食品无菌包装设备项目法律合规要求</w:t>
        </w:r>
        <w:r>
          <w:tab/>
        </w:r>
        <w:r>
          <w:fldChar w:fldCharType="begin"/>
        </w:r>
        <w:r>
          <w:instrText xml:space="preserve"> PAGEREF _Toc6598 \h </w:instrText>
        </w:r>
        <w:r>
          <w:fldChar w:fldCharType="separate"/>
        </w:r>
        <w:r>
          <w:t>65</w:t>
        </w:r>
        <w:r>
          <w:fldChar w:fldCharType="end"/>
        </w:r>
      </w:hyperlink>
    </w:p>
    <w:p>
      <w:pPr>
        <w:pStyle w:val="TOC2"/>
        <w:tabs>
          <w:tab w:val="right" w:leader="dot" w:pos="8306"/>
        </w:tabs>
      </w:pPr>
      <w:hyperlink w:anchor="_Toc22095" w:history="1">
        <w:r>
          <w:rPr>
            <w:rFonts w:ascii="仿宋" w:eastAsia="仿宋" w:hAnsi="仿宋" w:cs="仿宋" w:hint="eastAsia"/>
            <w:lang w:eastAsia="zh-CN"/>
          </w:rPr>
          <w:t>(三)、固态、半固态食品无菌包装设备项目合同管理与法律事务</w:t>
        </w:r>
        <w:r>
          <w:tab/>
        </w:r>
        <w:r>
          <w:fldChar w:fldCharType="begin"/>
        </w:r>
        <w:r>
          <w:instrText xml:space="preserve"> PAGEREF _Toc22095 \h </w:instrText>
        </w:r>
        <w:r>
          <w:fldChar w:fldCharType="separate"/>
        </w:r>
        <w:r>
          <w:t>70</w:t>
        </w:r>
        <w:r>
          <w:fldChar w:fldCharType="end"/>
        </w:r>
      </w:hyperlink>
    </w:p>
    <w:p>
      <w:pPr>
        <w:pStyle w:val="TOC2"/>
        <w:tabs>
          <w:tab w:val="right" w:leader="dot" w:pos="8306"/>
        </w:tabs>
      </w:pPr>
      <w:hyperlink w:anchor="_Toc12520" w:history="1">
        <w:r>
          <w:rPr>
            <w:rFonts w:ascii="仿宋" w:eastAsia="仿宋" w:hAnsi="仿宋" w:cs="仿宋" w:hint="eastAsia"/>
            <w:lang w:eastAsia="zh-CN"/>
          </w:rPr>
          <w:t>(四)、固态、半固态食品无菌包装设备项目知识产权保护策略</w:t>
        </w:r>
        <w:r>
          <w:tab/>
        </w:r>
        <w:r>
          <w:fldChar w:fldCharType="begin"/>
        </w:r>
        <w:r>
          <w:instrText xml:space="preserve"> PAGEREF _Toc12520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56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95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固态、半固态食品无菌包装设备项目的技术管理特点体现在其创新导向。通过引入最先进的技术趋势和解决方案，固态、半固态食品无菌包装设备项目致力于提升科技含量、提高质量和效率水平。这意味着我们将采用最新的工具和方法，确保固态、半固态食品无菌包装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固态、半固态食品无菌包装设备项目技术管理的显著特征。通过整合不同领域的技术资源，我们实现了跨学科的协同工作。这有助于优化技术架构，提高整体效能。此外，整合性策略还促进了不同技术团队之间的紧密沟通和高效合作，确保固态、半固态食品无菌包装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固态、半固态食品无菌包装设备项目所采用的技术。通过不断优化技术方案，固态、半固态食品无菌包装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固态、半固态食品无菌包装设备项目团队将在固态、半固态食品无菌包装设备项目初期识别可能的技术风险，并采取相应的预防和应对措施。通过建立健全的风险评估机制，固态、半固态食品无菌包装设备项目能够在实施过程中及时发现并解决潜在的技术问题，保障固态、半固态食品无菌包装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固态、半固态食品无菌包装设备项目中，技术将成为固态、半固态食品无菌包装设备项目成功的有力支持。这一深度剖析揭示了技术管理在固态、半固态食品无菌包装设备项目实施中的关键作用，为固态、半固态食品无菌包装设备项目的技术基础奠定了坚实的基础。</w:t>
      </w:r>
    </w:p>
    <w:p>
      <w:pPr>
        <w:pStyle w:val="Heading2"/>
        <w:ind w:firstLine="560" w:firstLineChars="200"/>
        <w:rPr>
          <w:rFonts w:ascii="仿宋" w:eastAsia="仿宋" w:hAnsi="仿宋" w:cs="仿宋" w:hint="eastAsia"/>
          <w:sz w:val="28"/>
          <w:lang w:eastAsia="zh-CN"/>
        </w:rPr>
      </w:pPr>
      <w:bookmarkStart w:id="4" w:name="_Toc10466"/>
      <w:r>
        <w:rPr>
          <w:rFonts w:ascii="仿宋" w:eastAsia="仿宋" w:hAnsi="仿宋" w:cs="仿宋" w:hint="eastAsia"/>
          <w:sz w:val="28"/>
          <w:lang w:eastAsia="zh-CN"/>
        </w:rPr>
        <w:t>(二)、固态、半固态食品无菌包装设备项目工艺技术设计方案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固态、半固态食品无菌包装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固态、半固态食品无菌包装设备项目将严格按照相关行业规范要求进行组织。通过有效控制产品质量，固态、半固态食品无菌包装设备项目将致力于为顾客提供优质的固态、半固态食品无菌包装设备项目产品和良好的服务。这体现了固态、半固态食品无菌包装设备项目对于生产活动合规性和质量标准的高度重视，为固态、半固态食品无菌包装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固态、半固态食品无菌包装设备项目注重生态效益和清洁生产原则。固态、半固态食品无菌包装设备项目建设将紧密结合地方特色经济发展，与社会经济发展规划和区域环境保护规划方案相协调一致。通过与当地区域自然生态系统的结合，固态、半固态食品无菌包装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固态、半固态食品无菌包装设备项目产品具有多样化的客户需求和个性化的特点。因此，固态、半固态食品无菌包装设备项目产品规格品种多样，且单批生产数量较小。为满足这一特点，固态、半固态食品无菌包装设备项目承办单位将建设先进的柔性制造生产线。通过广泛应用柔性制造技术，固态、半固态食品无菌包装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固态、半固态食品无菌包装设备项目采用的技术具有较高的技术含量和自动化水平，处于国内先进水平。这一技术选用不仅体现了对生产效率、质量和环境友好性的高标准要求，同时为固态、半固态食品无菌包装设备项目的可持续发展奠定了坚实的基础。</w:t>
      </w:r>
    </w:p>
    <w:p>
      <w:pPr>
        <w:pStyle w:val="Heading2"/>
        <w:ind w:firstLine="560" w:firstLineChars="200"/>
        <w:rPr>
          <w:rFonts w:ascii="仿宋" w:eastAsia="仿宋" w:hAnsi="仿宋" w:cs="仿宋" w:hint="eastAsia"/>
          <w:sz w:val="28"/>
          <w:lang w:eastAsia="zh-CN"/>
        </w:rPr>
      </w:pPr>
      <w:bookmarkStart w:id="5" w:name="_Toc1291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为确保固态、半固态食品无菌包装设备项目的高效生产和技术实施，我们制定了一套精心设计的设备选型方案，以满足固态、半固态食品无菌包装设备项目生产、质量和环保的要求。该方案的主要特点如下：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固态、半固态食品无菌包装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固态、半固态食品无菌包装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876"/>
      <w:r>
        <w:rPr>
          <w:rFonts w:ascii="仿宋" w:eastAsia="仿宋" w:hAnsi="仿宋" w:cs="仿宋" w:hint="eastAsia"/>
          <w:sz w:val="28"/>
          <w:lang w:eastAsia="zh-CN"/>
        </w:rPr>
        <w:t>二、固态、半固态食品无菌包装设备项目选址可行性分析</w:t>
      </w:r>
      <w:bookmarkEnd w:id="6"/>
    </w:p>
    <w:p>
      <w:pPr>
        <w:pStyle w:val="Heading2"/>
        <w:rPr>
          <w:rFonts w:ascii="仿宋" w:eastAsia="仿宋" w:hAnsi="仿宋" w:cs="仿宋" w:hint="eastAsia"/>
          <w:lang w:eastAsia="zh-CN"/>
        </w:rPr>
      </w:pPr>
      <w:bookmarkStart w:id="7" w:name="_Toc10529"/>
      <w:r>
        <w:rPr>
          <w:rFonts w:ascii="仿宋" w:eastAsia="仿宋" w:hAnsi="仿宋" w:cs="仿宋" w:hint="eastAsia"/>
          <w:lang w:eastAsia="zh-CN"/>
        </w:rPr>
        <w:t>(一)、固态、半固态食品无菌包装设备项目选址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该固态、半固态食品无菌包装设备项目选址位于XX省XX市XX区XXX街道</w:t>
      </w:r>
    </w:p>
    <w:p>
      <w:pPr>
        <w:pStyle w:val="Heading2"/>
        <w:ind w:firstLine="560" w:firstLineChars="200"/>
        <w:rPr>
          <w:rFonts w:ascii="仿宋" w:eastAsia="仿宋" w:hAnsi="仿宋" w:cs="仿宋" w:hint="eastAsia"/>
          <w:sz w:val="28"/>
          <w:lang w:eastAsia="zh-CN"/>
        </w:rPr>
      </w:pPr>
      <w:bookmarkStart w:id="8" w:name="_Toc418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征地面积： 固态、半固态食品无菌包装设备项目的征地面积将根据固态、半固态食品无菌包装设备项目的实际规模和需求进行精确规划。具体面积XXX平方米，旨在确保固态、半固态食品无菌包装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净用地面积是在征地面积基础上去除不可利用面积后的实际可开发用地。具体面积XXX平方米，考虑到环保、交通、安全等多方面因素，以确保固态、半固态食品无菌包装设备项目在整体利用效率上达到最优。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固态、半固态食品无菌包装设备项目计划建设的建筑总规模具体面积XXX平方米。这一规模的确定综合考虑了固态、半固态食品无菌包装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固态、半固态食品无菌包装设备项目用地中被规划为绿地的比例。具体面积XXX平方米，旨在通过合理规划绿地，改善固态、半固态食品无菌包装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容积率是用地上可以建设的建筑总体积与用地面积之比。具体面积XXX，通过合理的容积率规划，确保固态、半固态食品无菌包装设备项目建筑规模与周边环境和谐共生。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固态、半固态食品无菌包装设备项目选址与当地城市规划相一致，具体面积XXX平方米。通过与城市规划部门深入沟通，确保固态、半固态食品无菌包装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固态、半固态食品无菌包装设备项目选址符合当地产业政策，具体面积XXX平方米。这包括固态、半固态食品无菌包装设备项目对当地经济的促进作用，以及对相关产业的带动效应，确保固态、半固态食品无菌包装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固态、半固态食品无菌包装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固态、半固态食品无菌包装设备项目选址具备必要的公共设施配套，具体面积XXX平方米。这包括交通便利性、教育、医疗等基础设施，以提高居民生活品质，使得固态、半固态食品无菌包装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考虑用地总体要求对当地社会稳定性的影响，具体面积XXX平方米。通过深入了解当地社区反馈，确保固态、半固态食品无菌包装设备项目的选址和建设过程对当地社会和谐稳定产生积极作用。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固态、半固态食品无菌包装设备项目选址不仅符合法规和规划，还在实际操作中具有可行性。这一全面规划将为固态、半固态食品无菌包装设备项目的成功实施提供坚实的基础，确保固态、半固态食品无菌包装设备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0995"/>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态、半固态食品无菌包装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固态、半固态食品无菌包装设备项目的设备规划和空间设计中，我们将采取灵活设备布局的措施。设备布局将根据实际需求进行灵活设计，避免不必要的浪费。通过合理规划设备摆放位置，我们将提高设备的利用率，减少设备间距，以确保固态、半固态食品无菌包装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固态、半固态食品无菌包装设备项目内部引入共享设施的概念，例如共享会议室、办公区等。通过这种方式，我们可以减少对资源的重复建设，提高资源共享效率，从而减小固态、半固态食品无菌包装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1383"/>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固态、半固态食品无菌包装设备项目的总图布置中，我们将不同功能区域进行明确的规划，以最大程度满足固态、半固态食品无菌包装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000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固态、半固态食品无菌包装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固态、半固态食品无菌包装设备项目对环境的影响是综合评价的重要因素之一。我们将详细考虑选址周边的自然环境、生态保护区、水源地等情况，确保固态、半固态食品无菌包装设备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固态、半固态食品无菌包装设备项目所在地的相关政策，确保固态、半固态食品无菌包装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考虑到社会稳定性对企业运营的重要性，我们将评估选址地区的社会安全情况、劳工关系、社区反馈等方面，以确保固态、半固态食品无菌包装设备项目的建设和运营不会受到社会稳定性的负面影响。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最后，我们将综合考虑用地成本，包括土地购置费用、土地开发成本等。通过对用地成本的详细评估，我们能够做出更为精确的经济效益分析，为固态、半固态食品无菌包装设备项目的投资决策提供有力支持。</w:t>
      </w:r>
    </w:p>
    <w:p>
      <w:pPr>
        <w:pStyle w:val="Heading1"/>
        <w:ind w:firstLine="560" w:firstLineChars="200"/>
        <w:rPr>
          <w:rFonts w:ascii="仿宋" w:eastAsia="仿宋" w:hAnsi="仿宋" w:cs="仿宋" w:hint="eastAsia"/>
          <w:sz w:val="28"/>
          <w:lang w:eastAsia="zh-CN"/>
        </w:rPr>
      </w:pPr>
      <w:bookmarkStart w:id="12" w:name="_Toc28816"/>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338"/>
      <w:r>
        <w:rPr>
          <w:rFonts w:ascii="仿宋" w:eastAsia="仿宋" w:hAnsi="仿宋" w:cs="仿宋" w:hint="eastAsia"/>
          <w:lang w:eastAsia="zh-CN"/>
        </w:rPr>
        <w:t>(一)、固态、半固态食品无菌包装设备行业分析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固态、半固态食品无菌包装设备行业一直以来都是市场的关注焦点。行业内的发展趋势、竞争态势以及潜在机会都对固态、半固态食品无菌包装设备项目的推进产生深远的影响。通过深入研究行业的整体概貌，我们将更好地理解行业的核心特征，为固态、半固态食品无菌包装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固态、半固态食品无菌包装设备行业，技术一直是推动创新和发展的关键因素。我们将对当前技术趋势进行详尽分析，包括但不限于人工智能、大数据应用、先进制造技术等。这有助于固态、半固态食品无菌包装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固态、半固态食品无菌包装设备项目成功的基础。我们将对主要竞争对手进行深入研究，包括其市场份额、产品特点、市场定位等。通过全面了解竞争对手的优势和劣势，固态、半固态食品无菌包装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1566"/>
      <w:r>
        <w:rPr>
          <w:rFonts w:ascii="仿宋" w:eastAsia="仿宋" w:hAnsi="仿宋" w:cs="仿宋" w:hint="eastAsia"/>
          <w:sz w:val="28"/>
          <w:lang w:eastAsia="zh-CN"/>
        </w:rPr>
        <w:t>(二)、固态、半固态食品无菌包装设备市场分析预测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固态、半固态食品无菌包装设备市场未来的增长趋势。这包括市场的整体规模、各细分领域的发展趋势等。固态、半固态食品无菌包装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固态、半固态食品无菌包装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固态、半固态食品无菌包装设备项目实施过程中需要充分考虑的因素。我们将对市场风险进行全面评估，包括但不限于政策法规风险、市场竞争风险、技术变革风险等。通过对潜在风险的深入分析，固态、半固态食品无菌包装设备项目可以制定相应的风险缓解策略，降低不确定性对固态、半固态食品无菌包装设备项目的影响。</w:t>
      </w:r>
    </w:p>
    <w:p>
      <w:pPr>
        <w:pStyle w:val="Heading1"/>
        <w:ind w:firstLine="560" w:firstLineChars="200"/>
        <w:rPr>
          <w:rFonts w:ascii="仿宋" w:eastAsia="仿宋" w:hAnsi="仿宋" w:cs="仿宋" w:hint="eastAsia"/>
          <w:sz w:val="28"/>
          <w:lang w:eastAsia="zh-CN"/>
        </w:rPr>
      </w:pPr>
      <w:bookmarkStart w:id="15" w:name="_Toc25672"/>
      <w:r>
        <w:rPr>
          <w:rFonts w:ascii="仿宋" w:eastAsia="仿宋" w:hAnsi="仿宋" w:cs="仿宋" w:hint="eastAsia"/>
          <w:sz w:val="28"/>
          <w:lang w:eastAsia="zh-CN"/>
        </w:rPr>
        <w:t>四、固态、半固态食品无菌包装设备项目建设背景及必要性分析</w:t>
      </w:r>
      <w:bookmarkEnd w:id="15"/>
    </w:p>
    <w:p>
      <w:pPr>
        <w:pStyle w:val="Heading2"/>
        <w:rPr>
          <w:rFonts w:ascii="仿宋" w:eastAsia="仿宋" w:hAnsi="仿宋" w:cs="仿宋" w:hint="eastAsia"/>
          <w:lang w:eastAsia="zh-CN"/>
        </w:rPr>
      </w:pPr>
      <w:bookmarkStart w:id="16" w:name="_Toc20838"/>
      <w:r>
        <w:rPr>
          <w:rFonts w:ascii="仿宋" w:eastAsia="仿宋" w:hAnsi="仿宋" w:cs="仿宋" w:hint="eastAsia"/>
          <w:lang w:eastAsia="zh-CN"/>
        </w:rPr>
        <w:t>(一)、固态、半固态食品无菌包装设备项目背景分析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半固态食品无菌包装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固态、半固态食品无菌包装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固态、半固态食品无菌包装设备项目在这个潮流中的定位。同时，我们将关注行业内涌现的新兴机遇，以便固态、半固态食品无菌包装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固态、半固态食品无菌包装设备项目提供了强大的发展动力。我们将聚焦于行业内最新的技术发展趋势，包括但不限于人工智能、大数据分析、物联网等领域。通过深度的技术研究，我们将确保固态、半固态食品无菌包装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固态、半固态食品无菌包装设备项目发展的源泉。我们将投入更多的精力对市场需求进行深入剖析，超越表面的需求，深入挖掘潜在的市场痛点和机遇。通过对市场需求的细致了解，固态、半固态食品无菌包装设备项目将更有针对性地设计解决方案，满足市场的多样化需求，从而更好地促进固态、半固态食品无菌包装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固态、半固态食品无菌包装设备项目战略至关重要。我们将对竞争态势进行更为深入的分析，包括但不限于市场份额、产品特点、客户满意度等多个维度。通过深度的竞争分析，固态、半固态食品无菌包装设备项目将能够更准确地把握市场脉搏，制定具有竞争力的固态、半固态食品无菌包装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https://d.book118.com/536143235125010030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固态、半固态食品无菌包装设备项目规划设计纲要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固态、半固态食品无菌包装设备项目规划设计纲要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固态、半固态食品无菌包装设备项目规划设计纲要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固态、半固态食品无菌包装设备项目规划设计纲要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固态、半固态食品无菌包装设备项目规划设计纲要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固态、半固态食品无菌包装设备项目规划设计纲要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固态、半固态食品无菌包装设备项目规划设计纲要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固态、半固态食品无菌包装设备项目规划设计纲要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固态、半固态食品无菌包装设备项目规划设计纲要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固态、半固态食品无菌包装设备项目规划设计纲要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固态、半固态食品无菌包装设备项目规划设计纲要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固态、半固态食品无菌包装设备项目规划设计纲要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固态、半固态食品无菌包装设备项目规划设计纲要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固态、半固态食品无菌包装设备项目规划设计纲要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固态、半固态食品无菌包装设备项目规划设计纲要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固态、半固态食品无菌包装设备项目规划设计纲要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固态、半固态食品无菌包装设备项目规划设计纲要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0469A5"/>
    <w:rsid w:val="430469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143235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2023-12-29T22:49:00Z</dcterms:created>
  <dcterms:modified xsi:type="dcterms:W3CDTF">2023-12-29T22:50:08Z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656FB37043D847698802BF1C5FC7F3B4_11</vt:lpwstr>
  </property>
  <property fmtid="{D5CDD505-2E9C-101B-9397-08002B2CF9AE}" pid="3" name="KSOProductBuildVer">
    <vt:lpwstr>2052-12.1.0.16120</vt:lpwstr>
  </property>
</Properties>
</file>