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 w:history="1">
        <w:r>
          <w:rPr>
            <w:rFonts w:ascii="仿宋" w:eastAsia="仿宋" w:hAnsi="仿宋" w:cs="仿宋" w:hint="eastAsia"/>
            <w:lang w:eastAsia="zh-CN"/>
          </w:rPr>
          <w:t>前言</w:t>
        </w:r>
        <w:r>
          <w:tab/>
        </w:r>
        <w:r>
          <w:fldChar w:fldCharType="begin"/>
        </w:r>
        <w:r>
          <w:instrText xml:space="preserve"> PAGEREF _Toc246 \h </w:instrText>
        </w:r>
        <w:r>
          <w:fldChar w:fldCharType="separate"/>
        </w:r>
        <w:r>
          <w:t>3</w:t>
        </w:r>
        <w:r>
          <w:fldChar w:fldCharType="end"/>
        </w:r>
      </w:hyperlink>
    </w:p>
    <w:p>
      <w:pPr>
        <w:pStyle w:val="TOC1"/>
        <w:tabs>
          <w:tab w:val="right" w:leader="dot" w:pos="8306"/>
        </w:tabs>
      </w:pPr>
      <w:hyperlink w:anchor="_Toc30546" w:history="1">
        <w:r>
          <w:rPr>
            <w:rFonts w:ascii="仿宋" w:eastAsia="仿宋" w:hAnsi="仿宋" w:cs="仿宋" w:hint="eastAsia"/>
            <w:lang w:eastAsia="zh-CN"/>
          </w:rPr>
          <w:t>一、音频项目危机管理</w:t>
        </w:r>
        <w:r>
          <w:tab/>
        </w:r>
        <w:r>
          <w:fldChar w:fldCharType="begin"/>
        </w:r>
        <w:r>
          <w:instrText xml:space="preserve"> PAGEREF _Toc30546 \h </w:instrText>
        </w:r>
        <w:r>
          <w:fldChar w:fldCharType="separate"/>
        </w:r>
        <w:r>
          <w:t>3</w:t>
        </w:r>
        <w:r>
          <w:fldChar w:fldCharType="end"/>
        </w:r>
      </w:hyperlink>
    </w:p>
    <w:p>
      <w:pPr>
        <w:pStyle w:val="TOC2"/>
        <w:tabs>
          <w:tab w:val="right" w:leader="dot" w:pos="8306"/>
        </w:tabs>
      </w:pPr>
      <w:hyperlink w:anchor="_Toc9336" w:history="1">
        <w:r>
          <w:rPr>
            <w:rFonts w:ascii="仿宋" w:eastAsia="仿宋" w:hAnsi="仿宋" w:cs="仿宋" w:hint="eastAsia"/>
            <w:lang w:eastAsia="zh-CN"/>
          </w:rPr>
          <w:t>(一)、危机预警与识别</w:t>
        </w:r>
        <w:r>
          <w:tab/>
        </w:r>
        <w:r>
          <w:fldChar w:fldCharType="begin"/>
        </w:r>
        <w:r>
          <w:instrText xml:space="preserve"> PAGEREF _Toc9336 \h </w:instrText>
        </w:r>
        <w:r>
          <w:fldChar w:fldCharType="separate"/>
        </w:r>
        <w:r>
          <w:t>3</w:t>
        </w:r>
        <w:r>
          <w:fldChar w:fldCharType="end"/>
        </w:r>
      </w:hyperlink>
    </w:p>
    <w:p>
      <w:pPr>
        <w:pStyle w:val="TOC2"/>
        <w:tabs>
          <w:tab w:val="right" w:leader="dot" w:pos="8306"/>
        </w:tabs>
      </w:pPr>
      <w:hyperlink w:anchor="_Toc28294" w:history="1">
        <w:r>
          <w:rPr>
            <w:rFonts w:ascii="仿宋" w:eastAsia="仿宋" w:hAnsi="仿宋" w:cs="仿宋" w:hint="eastAsia"/>
            <w:lang w:eastAsia="zh-CN"/>
          </w:rPr>
          <w:t>(二)、危机应对与恢复</w:t>
        </w:r>
        <w:r>
          <w:tab/>
        </w:r>
        <w:r>
          <w:fldChar w:fldCharType="begin"/>
        </w:r>
        <w:r>
          <w:instrText xml:space="preserve"> PAGEREF _Toc28294 \h </w:instrText>
        </w:r>
        <w:r>
          <w:fldChar w:fldCharType="separate"/>
        </w:r>
        <w:r>
          <w:t>4</w:t>
        </w:r>
        <w:r>
          <w:fldChar w:fldCharType="end"/>
        </w:r>
      </w:hyperlink>
    </w:p>
    <w:p>
      <w:pPr>
        <w:pStyle w:val="TOC1"/>
        <w:tabs>
          <w:tab w:val="right" w:leader="dot" w:pos="8306"/>
        </w:tabs>
      </w:pPr>
      <w:hyperlink w:anchor="_Toc21836" w:history="1">
        <w:r>
          <w:rPr>
            <w:rFonts w:ascii="仿宋" w:eastAsia="仿宋" w:hAnsi="仿宋" w:cs="仿宋" w:hint="eastAsia"/>
            <w:lang w:eastAsia="zh-CN"/>
          </w:rPr>
          <w:t>二、音频项目土建工程</w:t>
        </w:r>
        <w:r>
          <w:tab/>
        </w:r>
        <w:r>
          <w:fldChar w:fldCharType="begin"/>
        </w:r>
        <w:r>
          <w:instrText xml:space="preserve"> PAGEREF _Toc21836 \h </w:instrText>
        </w:r>
        <w:r>
          <w:fldChar w:fldCharType="separate"/>
        </w:r>
        <w:r>
          <w:t>5</w:t>
        </w:r>
        <w:r>
          <w:fldChar w:fldCharType="end"/>
        </w:r>
      </w:hyperlink>
    </w:p>
    <w:p>
      <w:pPr>
        <w:pStyle w:val="TOC2"/>
        <w:tabs>
          <w:tab w:val="right" w:leader="dot" w:pos="8306"/>
        </w:tabs>
      </w:pPr>
      <w:hyperlink w:anchor="_Toc26070" w:history="1">
        <w:r>
          <w:rPr>
            <w:rFonts w:ascii="仿宋" w:eastAsia="仿宋" w:hAnsi="仿宋" w:cs="仿宋" w:hint="eastAsia"/>
            <w:lang w:eastAsia="zh-CN"/>
          </w:rPr>
          <w:t>(一)、建筑工程设计原则</w:t>
        </w:r>
        <w:r>
          <w:tab/>
        </w:r>
        <w:r>
          <w:fldChar w:fldCharType="begin"/>
        </w:r>
        <w:r>
          <w:instrText xml:space="preserve"> PAGEREF _Toc26070 \h </w:instrText>
        </w:r>
        <w:r>
          <w:fldChar w:fldCharType="separate"/>
        </w:r>
        <w:r>
          <w:t>5</w:t>
        </w:r>
        <w:r>
          <w:fldChar w:fldCharType="end"/>
        </w:r>
      </w:hyperlink>
    </w:p>
    <w:p>
      <w:pPr>
        <w:pStyle w:val="TOC2"/>
        <w:tabs>
          <w:tab w:val="right" w:leader="dot" w:pos="8306"/>
        </w:tabs>
      </w:pPr>
      <w:hyperlink w:anchor="_Toc27283" w:history="1">
        <w:r>
          <w:rPr>
            <w:rFonts w:ascii="仿宋" w:eastAsia="仿宋" w:hAnsi="仿宋" w:cs="仿宋" w:hint="eastAsia"/>
            <w:lang w:eastAsia="zh-CN"/>
          </w:rPr>
          <w:t>(二)、土建工程设计年限及安全等级</w:t>
        </w:r>
        <w:r>
          <w:tab/>
        </w:r>
        <w:r>
          <w:fldChar w:fldCharType="begin"/>
        </w:r>
        <w:r>
          <w:instrText xml:space="preserve"> PAGEREF _Toc27283 \h </w:instrText>
        </w:r>
        <w:r>
          <w:fldChar w:fldCharType="separate"/>
        </w:r>
        <w:r>
          <w:t>7</w:t>
        </w:r>
        <w:r>
          <w:fldChar w:fldCharType="end"/>
        </w:r>
      </w:hyperlink>
    </w:p>
    <w:p>
      <w:pPr>
        <w:pStyle w:val="TOC2"/>
        <w:tabs>
          <w:tab w:val="right" w:leader="dot" w:pos="8306"/>
        </w:tabs>
      </w:pPr>
      <w:hyperlink w:anchor="_Toc27261" w:history="1">
        <w:r>
          <w:rPr>
            <w:rFonts w:ascii="仿宋" w:eastAsia="仿宋" w:hAnsi="仿宋" w:cs="仿宋" w:hint="eastAsia"/>
            <w:lang w:eastAsia="zh-CN"/>
          </w:rPr>
          <w:t>(三)、建筑工程设计总体要求</w:t>
        </w:r>
        <w:r>
          <w:tab/>
        </w:r>
        <w:r>
          <w:fldChar w:fldCharType="begin"/>
        </w:r>
        <w:r>
          <w:instrText xml:space="preserve"> PAGEREF _Toc27261 \h </w:instrText>
        </w:r>
        <w:r>
          <w:fldChar w:fldCharType="separate"/>
        </w:r>
        <w:r>
          <w:t>8</w:t>
        </w:r>
        <w:r>
          <w:fldChar w:fldCharType="end"/>
        </w:r>
      </w:hyperlink>
    </w:p>
    <w:p>
      <w:pPr>
        <w:pStyle w:val="TOC2"/>
        <w:tabs>
          <w:tab w:val="right" w:leader="dot" w:pos="8306"/>
        </w:tabs>
      </w:pPr>
      <w:hyperlink w:anchor="_Toc27855" w:history="1">
        <w:r>
          <w:rPr>
            <w:rFonts w:ascii="仿宋" w:eastAsia="仿宋" w:hAnsi="仿宋" w:cs="仿宋" w:hint="eastAsia"/>
            <w:lang w:eastAsia="zh-CN"/>
          </w:rPr>
          <w:t>(四)、土建工程建设指标</w:t>
        </w:r>
        <w:r>
          <w:tab/>
        </w:r>
        <w:r>
          <w:fldChar w:fldCharType="begin"/>
        </w:r>
        <w:r>
          <w:instrText xml:space="preserve"> PAGEREF _Toc27855 \h </w:instrText>
        </w:r>
        <w:r>
          <w:fldChar w:fldCharType="separate"/>
        </w:r>
        <w:r>
          <w:t>8</w:t>
        </w:r>
        <w:r>
          <w:fldChar w:fldCharType="end"/>
        </w:r>
      </w:hyperlink>
    </w:p>
    <w:p>
      <w:pPr>
        <w:pStyle w:val="TOC1"/>
        <w:tabs>
          <w:tab w:val="right" w:leader="dot" w:pos="8306"/>
        </w:tabs>
      </w:pPr>
      <w:hyperlink w:anchor="_Toc6747" w:history="1">
        <w:r>
          <w:rPr>
            <w:rFonts w:ascii="仿宋" w:eastAsia="仿宋" w:hAnsi="仿宋" w:cs="仿宋" w:hint="eastAsia"/>
            <w:lang w:eastAsia="zh-CN"/>
          </w:rPr>
          <w:t>三、音频项目选址可行性分析</w:t>
        </w:r>
        <w:r>
          <w:tab/>
        </w:r>
        <w:r>
          <w:fldChar w:fldCharType="begin"/>
        </w:r>
        <w:r>
          <w:instrText xml:space="preserve"> PAGEREF _Toc6747 \h </w:instrText>
        </w:r>
        <w:r>
          <w:fldChar w:fldCharType="separate"/>
        </w:r>
        <w:r>
          <w:t>9</w:t>
        </w:r>
        <w:r>
          <w:fldChar w:fldCharType="end"/>
        </w:r>
      </w:hyperlink>
    </w:p>
    <w:p>
      <w:pPr>
        <w:pStyle w:val="TOC2"/>
        <w:tabs>
          <w:tab w:val="right" w:leader="dot" w:pos="8306"/>
        </w:tabs>
      </w:pPr>
      <w:hyperlink w:anchor="_Toc1054" w:history="1">
        <w:r>
          <w:rPr>
            <w:rFonts w:ascii="仿宋" w:eastAsia="仿宋" w:hAnsi="仿宋" w:cs="仿宋" w:hint="eastAsia"/>
            <w:lang w:eastAsia="zh-CN"/>
          </w:rPr>
          <w:t>(一)、音频项目选址</w:t>
        </w:r>
        <w:r>
          <w:tab/>
        </w:r>
        <w:r>
          <w:fldChar w:fldCharType="begin"/>
        </w:r>
        <w:r>
          <w:instrText xml:space="preserve"> PAGEREF _Toc1054 \h </w:instrText>
        </w:r>
        <w:r>
          <w:fldChar w:fldCharType="separate"/>
        </w:r>
        <w:r>
          <w:t>9</w:t>
        </w:r>
        <w:r>
          <w:fldChar w:fldCharType="end"/>
        </w:r>
      </w:hyperlink>
    </w:p>
    <w:p>
      <w:pPr>
        <w:pStyle w:val="TOC2"/>
        <w:tabs>
          <w:tab w:val="right" w:leader="dot" w:pos="8306"/>
        </w:tabs>
      </w:pPr>
      <w:hyperlink w:anchor="_Toc32723" w:history="1">
        <w:r>
          <w:rPr>
            <w:rFonts w:ascii="仿宋" w:eastAsia="仿宋" w:hAnsi="仿宋" w:cs="仿宋" w:hint="eastAsia"/>
            <w:lang w:eastAsia="zh-CN"/>
          </w:rPr>
          <w:t>(二)、用地控制指标</w:t>
        </w:r>
        <w:r>
          <w:tab/>
        </w:r>
        <w:r>
          <w:fldChar w:fldCharType="begin"/>
        </w:r>
        <w:r>
          <w:instrText xml:space="preserve"> PAGEREF _Toc32723 \h </w:instrText>
        </w:r>
        <w:r>
          <w:fldChar w:fldCharType="separate"/>
        </w:r>
        <w:r>
          <w:t>9</w:t>
        </w:r>
        <w:r>
          <w:fldChar w:fldCharType="end"/>
        </w:r>
      </w:hyperlink>
    </w:p>
    <w:p>
      <w:pPr>
        <w:pStyle w:val="TOC2"/>
        <w:tabs>
          <w:tab w:val="right" w:leader="dot" w:pos="8306"/>
        </w:tabs>
      </w:pPr>
      <w:hyperlink w:anchor="_Toc28971" w:history="1">
        <w:r>
          <w:rPr>
            <w:rFonts w:ascii="仿宋" w:eastAsia="仿宋" w:hAnsi="仿宋" w:cs="仿宋" w:hint="eastAsia"/>
            <w:lang w:eastAsia="zh-CN"/>
          </w:rPr>
          <w:t>(三)、节约用地措施</w:t>
        </w:r>
        <w:r>
          <w:tab/>
        </w:r>
        <w:r>
          <w:fldChar w:fldCharType="begin"/>
        </w:r>
        <w:r>
          <w:instrText xml:space="preserve"> PAGEREF _Toc28971 \h </w:instrText>
        </w:r>
        <w:r>
          <w:fldChar w:fldCharType="separate"/>
        </w:r>
        <w:r>
          <w:t>11</w:t>
        </w:r>
        <w:r>
          <w:fldChar w:fldCharType="end"/>
        </w:r>
      </w:hyperlink>
    </w:p>
    <w:p>
      <w:pPr>
        <w:pStyle w:val="TOC2"/>
        <w:tabs>
          <w:tab w:val="right" w:leader="dot" w:pos="8306"/>
        </w:tabs>
      </w:pPr>
      <w:hyperlink w:anchor="_Toc361" w:history="1">
        <w:r>
          <w:rPr>
            <w:rFonts w:ascii="仿宋" w:eastAsia="仿宋" w:hAnsi="仿宋" w:cs="仿宋" w:hint="eastAsia"/>
            <w:lang w:eastAsia="zh-CN"/>
          </w:rPr>
          <w:t>(四)、总图布置方案</w:t>
        </w:r>
        <w:r>
          <w:tab/>
        </w:r>
        <w:r>
          <w:fldChar w:fldCharType="begin"/>
        </w:r>
        <w:r>
          <w:instrText xml:space="preserve"> PAGEREF _Toc361 \h </w:instrText>
        </w:r>
        <w:r>
          <w:fldChar w:fldCharType="separate"/>
        </w:r>
        <w:r>
          <w:t>12</w:t>
        </w:r>
        <w:r>
          <w:fldChar w:fldCharType="end"/>
        </w:r>
      </w:hyperlink>
    </w:p>
    <w:p>
      <w:pPr>
        <w:pStyle w:val="TOC2"/>
        <w:tabs>
          <w:tab w:val="right" w:leader="dot" w:pos="8306"/>
        </w:tabs>
      </w:pPr>
      <w:hyperlink w:anchor="_Toc11981" w:history="1">
        <w:r>
          <w:rPr>
            <w:rFonts w:ascii="仿宋" w:eastAsia="仿宋" w:hAnsi="仿宋" w:cs="仿宋" w:hint="eastAsia"/>
            <w:lang w:eastAsia="zh-CN"/>
          </w:rPr>
          <w:t>(五)、选址综合评价</w:t>
        </w:r>
        <w:r>
          <w:tab/>
        </w:r>
        <w:r>
          <w:fldChar w:fldCharType="begin"/>
        </w:r>
        <w:r>
          <w:instrText xml:space="preserve"> PAGEREF _Toc11981 \h </w:instrText>
        </w:r>
        <w:r>
          <w:fldChar w:fldCharType="separate"/>
        </w:r>
        <w:r>
          <w:t>13</w:t>
        </w:r>
        <w:r>
          <w:fldChar w:fldCharType="end"/>
        </w:r>
      </w:hyperlink>
    </w:p>
    <w:p>
      <w:pPr>
        <w:pStyle w:val="TOC1"/>
        <w:tabs>
          <w:tab w:val="right" w:leader="dot" w:pos="8306"/>
        </w:tabs>
      </w:pPr>
      <w:hyperlink w:anchor="_Toc11127" w:history="1">
        <w:r>
          <w:rPr>
            <w:rFonts w:ascii="仿宋" w:eastAsia="仿宋" w:hAnsi="仿宋" w:cs="仿宋" w:hint="eastAsia"/>
            <w:lang w:eastAsia="zh-CN"/>
          </w:rPr>
          <w:t>四、音频项目建设单位说明</w:t>
        </w:r>
        <w:r>
          <w:tab/>
        </w:r>
        <w:r>
          <w:fldChar w:fldCharType="begin"/>
        </w:r>
        <w:r>
          <w:instrText xml:space="preserve"> PAGEREF _Toc11127 \h </w:instrText>
        </w:r>
        <w:r>
          <w:fldChar w:fldCharType="separate"/>
        </w:r>
        <w:r>
          <w:t>14</w:t>
        </w:r>
        <w:r>
          <w:fldChar w:fldCharType="end"/>
        </w:r>
      </w:hyperlink>
    </w:p>
    <w:p>
      <w:pPr>
        <w:pStyle w:val="TOC2"/>
        <w:tabs>
          <w:tab w:val="right" w:leader="dot" w:pos="8306"/>
        </w:tabs>
      </w:pPr>
      <w:hyperlink w:anchor="_Toc2409" w:history="1">
        <w:r>
          <w:rPr>
            <w:rFonts w:ascii="仿宋" w:eastAsia="仿宋" w:hAnsi="仿宋" w:cs="仿宋" w:hint="eastAsia"/>
            <w:lang w:eastAsia="zh-CN"/>
          </w:rPr>
          <w:t>(一)、音频项目承办单位基本情况</w:t>
        </w:r>
        <w:r>
          <w:tab/>
        </w:r>
        <w:r>
          <w:fldChar w:fldCharType="begin"/>
        </w:r>
        <w:r>
          <w:instrText xml:space="preserve"> PAGEREF _Toc2409 \h </w:instrText>
        </w:r>
        <w:r>
          <w:fldChar w:fldCharType="separate"/>
        </w:r>
        <w:r>
          <w:t>14</w:t>
        </w:r>
        <w:r>
          <w:fldChar w:fldCharType="end"/>
        </w:r>
      </w:hyperlink>
    </w:p>
    <w:p>
      <w:pPr>
        <w:pStyle w:val="TOC2"/>
        <w:tabs>
          <w:tab w:val="right" w:leader="dot" w:pos="8306"/>
        </w:tabs>
      </w:pPr>
      <w:hyperlink w:anchor="_Toc3191" w:history="1">
        <w:r>
          <w:rPr>
            <w:rFonts w:ascii="仿宋" w:eastAsia="仿宋" w:hAnsi="仿宋" w:cs="仿宋" w:hint="eastAsia"/>
            <w:lang w:eastAsia="zh-CN"/>
          </w:rPr>
          <w:t>(二)、公司经济效益分析</w:t>
        </w:r>
        <w:r>
          <w:tab/>
        </w:r>
        <w:r>
          <w:fldChar w:fldCharType="begin"/>
        </w:r>
        <w:r>
          <w:instrText xml:space="preserve"> PAGEREF _Toc3191 \h </w:instrText>
        </w:r>
        <w:r>
          <w:fldChar w:fldCharType="separate"/>
        </w:r>
        <w:r>
          <w:t>14</w:t>
        </w:r>
        <w:r>
          <w:fldChar w:fldCharType="end"/>
        </w:r>
      </w:hyperlink>
    </w:p>
    <w:p>
      <w:pPr>
        <w:pStyle w:val="TOC1"/>
        <w:tabs>
          <w:tab w:val="right" w:leader="dot" w:pos="8306"/>
        </w:tabs>
      </w:pPr>
      <w:hyperlink w:anchor="_Toc8846" w:history="1">
        <w:r>
          <w:rPr>
            <w:rFonts w:ascii="仿宋" w:eastAsia="仿宋" w:hAnsi="仿宋" w:cs="仿宋" w:hint="eastAsia"/>
            <w:lang w:eastAsia="zh-CN"/>
          </w:rPr>
          <w:t>五、音频项目概论</w:t>
        </w:r>
        <w:r>
          <w:tab/>
        </w:r>
        <w:r>
          <w:fldChar w:fldCharType="begin"/>
        </w:r>
        <w:r>
          <w:instrText xml:space="preserve"> PAGEREF _Toc8846 \h </w:instrText>
        </w:r>
        <w:r>
          <w:fldChar w:fldCharType="separate"/>
        </w:r>
        <w:r>
          <w:t>15</w:t>
        </w:r>
        <w:r>
          <w:fldChar w:fldCharType="end"/>
        </w:r>
      </w:hyperlink>
    </w:p>
    <w:p>
      <w:pPr>
        <w:pStyle w:val="TOC2"/>
        <w:tabs>
          <w:tab w:val="right" w:leader="dot" w:pos="8306"/>
        </w:tabs>
      </w:pPr>
      <w:hyperlink w:anchor="_Toc24757" w:history="1">
        <w:r>
          <w:rPr>
            <w:rFonts w:ascii="仿宋" w:eastAsia="仿宋" w:hAnsi="仿宋" w:cs="仿宋" w:hint="eastAsia"/>
            <w:lang w:eastAsia="zh-CN"/>
          </w:rPr>
          <w:t>(一)、音频项目概况</w:t>
        </w:r>
        <w:r>
          <w:tab/>
        </w:r>
        <w:r>
          <w:fldChar w:fldCharType="begin"/>
        </w:r>
        <w:r>
          <w:instrText xml:space="preserve"> PAGEREF _Toc24757 \h </w:instrText>
        </w:r>
        <w:r>
          <w:fldChar w:fldCharType="separate"/>
        </w:r>
        <w:r>
          <w:t>15</w:t>
        </w:r>
        <w:r>
          <w:fldChar w:fldCharType="end"/>
        </w:r>
      </w:hyperlink>
    </w:p>
    <w:p>
      <w:pPr>
        <w:pStyle w:val="TOC2"/>
        <w:tabs>
          <w:tab w:val="right" w:leader="dot" w:pos="8306"/>
        </w:tabs>
      </w:pPr>
      <w:hyperlink w:anchor="_Toc19056" w:history="1">
        <w:r>
          <w:rPr>
            <w:rFonts w:ascii="仿宋" w:eastAsia="仿宋" w:hAnsi="仿宋" w:cs="仿宋" w:hint="eastAsia"/>
            <w:lang w:eastAsia="zh-CN"/>
          </w:rPr>
          <w:t>(二)、音频项目目标</w:t>
        </w:r>
        <w:r>
          <w:tab/>
        </w:r>
        <w:r>
          <w:fldChar w:fldCharType="begin"/>
        </w:r>
        <w:r>
          <w:instrText xml:space="preserve"> PAGEREF _Toc19056 \h </w:instrText>
        </w:r>
        <w:r>
          <w:fldChar w:fldCharType="separate"/>
        </w:r>
        <w:r>
          <w:t>17</w:t>
        </w:r>
        <w:r>
          <w:fldChar w:fldCharType="end"/>
        </w:r>
      </w:hyperlink>
    </w:p>
    <w:p>
      <w:pPr>
        <w:pStyle w:val="TOC2"/>
        <w:tabs>
          <w:tab w:val="right" w:leader="dot" w:pos="8306"/>
        </w:tabs>
      </w:pPr>
      <w:hyperlink w:anchor="_Toc28766" w:history="1">
        <w:r>
          <w:rPr>
            <w:rFonts w:ascii="仿宋" w:eastAsia="仿宋" w:hAnsi="仿宋" w:cs="仿宋" w:hint="eastAsia"/>
            <w:lang w:eastAsia="zh-CN"/>
          </w:rPr>
          <w:t>(三)、音频项目提出的理由</w:t>
        </w:r>
        <w:r>
          <w:tab/>
        </w:r>
        <w:r>
          <w:fldChar w:fldCharType="begin"/>
        </w:r>
        <w:r>
          <w:instrText xml:space="preserve"> PAGEREF _Toc28766 \h </w:instrText>
        </w:r>
        <w:r>
          <w:fldChar w:fldCharType="separate"/>
        </w:r>
        <w:r>
          <w:t>18</w:t>
        </w:r>
        <w:r>
          <w:fldChar w:fldCharType="end"/>
        </w:r>
      </w:hyperlink>
    </w:p>
    <w:p>
      <w:pPr>
        <w:pStyle w:val="TOC2"/>
        <w:tabs>
          <w:tab w:val="right" w:leader="dot" w:pos="8306"/>
        </w:tabs>
      </w:pPr>
      <w:hyperlink w:anchor="_Toc9764" w:history="1">
        <w:r>
          <w:rPr>
            <w:rFonts w:ascii="仿宋" w:eastAsia="仿宋" w:hAnsi="仿宋" w:cs="仿宋" w:hint="eastAsia"/>
            <w:lang w:eastAsia="zh-CN"/>
          </w:rPr>
          <w:t>(四)、音频项目意义</w:t>
        </w:r>
        <w:r>
          <w:tab/>
        </w:r>
        <w:r>
          <w:fldChar w:fldCharType="begin"/>
        </w:r>
        <w:r>
          <w:instrText xml:space="preserve"> PAGEREF _Toc9764 \h </w:instrText>
        </w:r>
        <w:r>
          <w:fldChar w:fldCharType="separate"/>
        </w:r>
        <w:r>
          <w:t>20</w:t>
        </w:r>
        <w:r>
          <w:fldChar w:fldCharType="end"/>
        </w:r>
      </w:hyperlink>
    </w:p>
    <w:p>
      <w:pPr>
        <w:pStyle w:val="TOC2"/>
        <w:tabs>
          <w:tab w:val="right" w:leader="dot" w:pos="8306"/>
        </w:tabs>
      </w:pPr>
      <w:hyperlink w:anchor="_Toc23375" w:history="1">
        <w:r>
          <w:rPr>
            <w:rFonts w:ascii="仿宋" w:eastAsia="仿宋" w:hAnsi="仿宋" w:cs="仿宋" w:hint="eastAsia"/>
            <w:lang w:eastAsia="zh-CN"/>
          </w:rPr>
          <w:t>(五)、音频项目背景</w:t>
        </w:r>
        <w:r>
          <w:tab/>
        </w:r>
        <w:r>
          <w:fldChar w:fldCharType="begin"/>
        </w:r>
        <w:r>
          <w:instrText xml:space="preserve"> PAGEREF _Toc23375 \h </w:instrText>
        </w:r>
        <w:r>
          <w:fldChar w:fldCharType="separate"/>
        </w:r>
        <w:r>
          <w:t>21</w:t>
        </w:r>
        <w:r>
          <w:fldChar w:fldCharType="end"/>
        </w:r>
      </w:hyperlink>
    </w:p>
    <w:p>
      <w:pPr>
        <w:pStyle w:val="TOC1"/>
        <w:tabs>
          <w:tab w:val="right" w:leader="dot" w:pos="8306"/>
        </w:tabs>
      </w:pPr>
      <w:hyperlink w:anchor="_Toc4299" w:history="1">
        <w:r>
          <w:rPr>
            <w:rFonts w:ascii="仿宋" w:eastAsia="仿宋" w:hAnsi="仿宋" w:cs="仿宋" w:hint="eastAsia"/>
            <w:lang w:eastAsia="zh-CN"/>
          </w:rPr>
          <w:t>六、工艺说明</w:t>
        </w:r>
        <w:r>
          <w:tab/>
        </w:r>
        <w:r>
          <w:fldChar w:fldCharType="begin"/>
        </w:r>
        <w:r>
          <w:instrText xml:space="preserve"> PAGEREF _Toc4299 \h </w:instrText>
        </w:r>
        <w:r>
          <w:fldChar w:fldCharType="separate"/>
        </w:r>
        <w:r>
          <w:t>22</w:t>
        </w:r>
        <w:r>
          <w:fldChar w:fldCharType="end"/>
        </w:r>
      </w:hyperlink>
    </w:p>
    <w:p>
      <w:pPr>
        <w:pStyle w:val="TOC2"/>
        <w:tabs>
          <w:tab w:val="right" w:leader="dot" w:pos="8306"/>
        </w:tabs>
      </w:pPr>
      <w:hyperlink w:anchor="_Toc10254" w:history="1">
        <w:r>
          <w:rPr>
            <w:rFonts w:ascii="仿宋" w:eastAsia="仿宋" w:hAnsi="仿宋" w:cs="仿宋" w:hint="eastAsia"/>
            <w:lang w:eastAsia="zh-CN"/>
          </w:rPr>
          <w:t>(一)、技术管理特点</w:t>
        </w:r>
        <w:r>
          <w:tab/>
        </w:r>
        <w:r>
          <w:fldChar w:fldCharType="begin"/>
        </w:r>
        <w:r>
          <w:instrText xml:space="preserve"> PAGEREF _Toc10254 \h </w:instrText>
        </w:r>
        <w:r>
          <w:fldChar w:fldCharType="separate"/>
        </w:r>
        <w:r>
          <w:t>22</w:t>
        </w:r>
        <w:r>
          <w:fldChar w:fldCharType="end"/>
        </w:r>
      </w:hyperlink>
    </w:p>
    <w:p>
      <w:pPr>
        <w:pStyle w:val="TOC2"/>
        <w:tabs>
          <w:tab w:val="right" w:leader="dot" w:pos="8306"/>
        </w:tabs>
      </w:pPr>
      <w:hyperlink w:anchor="_Toc22289" w:history="1">
        <w:r>
          <w:rPr>
            <w:rFonts w:ascii="仿宋" w:eastAsia="仿宋" w:hAnsi="仿宋" w:cs="仿宋" w:hint="eastAsia"/>
            <w:lang w:eastAsia="zh-CN"/>
          </w:rPr>
          <w:t>(二)、音频项目工艺技术设计方案</w:t>
        </w:r>
        <w:r>
          <w:tab/>
        </w:r>
        <w:r>
          <w:fldChar w:fldCharType="begin"/>
        </w:r>
        <w:r>
          <w:instrText xml:space="preserve"> PAGEREF _Toc22289 \h </w:instrText>
        </w:r>
        <w:r>
          <w:fldChar w:fldCharType="separate"/>
        </w:r>
        <w:r>
          <w:t>23</w:t>
        </w:r>
        <w:r>
          <w:fldChar w:fldCharType="end"/>
        </w:r>
      </w:hyperlink>
    </w:p>
    <w:p>
      <w:pPr>
        <w:pStyle w:val="TOC2"/>
        <w:tabs>
          <w:tab w:val="right" w:leader="dot" w:pos="8306"/>
        </w:tabs>
      </w:pPr>
      <w:hyperlink w:anchor="_Toc22480" w:history="1">
        <w:r>
          <w:rPr>
            <w:rFonts w:ascii="仿宋" w:eastAsia="仿宋" w:hAnsi="仿宋" w:cs="仿宋" w:hint="eastAsia"/>
            <w:lang w:eastAsia="zh-CN"/>
          </w:rPr>
          <w:t>(三)、设备选型方案</w:t>
        </w:r>
        <w:r>
          <w:tab/>
        </w:r>
        <w:r>
          <w:fldChar w:fldCharType="begin"/>
        </w:r>
        <w:r>
          <w:instrText xml:space="preserve"> PAGEREF _Toc22480 \h </w:instrText>
        </w:r>
        <w:r>
          <w:fldChar w:fldCharType="separate"/>
        </w:r>
        <w:r>
          <w:t>24</w:t>
        </w:r>
        <w:r>
          <w:fldChar w:fldCharType="end"/>
        </w:r>
      </w:hyperlink>
    </w:p>
    <w:p>
      <w:pPr>
        <w:pStyle w:val="TOC1"/>
        <w:tabs>
          <w:tab w:val="right" w:leader="dot" w:pos="8306"/>
        </w:tabs>
      </w:pPr>
      <w:hyperlink w:anchor="_Toc10156" w:history="1">
        <w:r>
          <w:rPr>
            <w:rFonts w:ascii="仿宋" w:eastAsia="仿宋" w:hAnsi="仿宋" w:cs="仿宋" w:hint="eastAsia"/>
            <w:lang w:eastAsia="zh-CN"/>
          </w:rPr>
          <w:t>七、音频项目风险管理</w:t>
        </w:r>
        <w:r>
          <w:tab/>
        </w:r>
        <w:r>
          <w:fldChar w:fldCharType="begin"/>
        </w:r>
        <w:r>
          <w:instrText xml:space="preserve"> PAGEREF _Toc10156 \h </w:instrText>
        </w:r>
        <w:r>
          <w:fldChar w:fldCharType="separate"/>
        </w:r>
        <w:r>
          <w:t>25</w:t>
        </w:r>
        <w:r>
          <w:fldChar w:fldCharType="end"/>
        </w:r>
      </w:hyperlink>
    </w:p>
    <w:p>
      <w:pPr>
        <w:pStyle w:val="TOC2"/>
        <w:tabs>
          <w:tab w:val="right" w:leader="dot" w:pos="8306"/>
        </w:tabs>
      </w:pPr>
      <w:hyperlink w:anchor="_Toc3968" w:history="1">
        <w:r>
          <w:rPr>
            <w:rFonts w:ascii="仿宋" w:eastAsia="仿宋" w:hAnsi="仿宋" w:cs="仿宋" w:hint="eastAsia"/>
            <w:lang w:eastAsia="zh-CN"/>
          </w:rPr>
          <w:t>(一)、风险识别与评估</w:t>
        </w:r>
        <w:r>
          <w:tab/>
        </w:r>
        <w:r>
          <w:fldChar w:fldCharType="begin"/>
        </w:r>
        <w:r>
          <w:instrText xml:space="preserve"> PAGEREF _Toc3968 \h </w:instrText>
        </w:r>
        <w:r>
          <w:fldChar w:fldCharType="separate"/>
        </w:r>
        <w:r>
          <w:t>25</w:t>
        </w:r>
        <w:r>
          <w:fldChar w:fldCharType="end"/>
        </w:r>
      </w:hyperlink>
    </w:p>
    <w:p>
      <w:pPr>
        <w:pStyle w:val="TOC2"/>
        <w:tabs>
          <w:tab w:val="right" w:leader="dot" w:pos="8306"/>
        </w:tabs>
      </w:pPr>
      <w:hyperlink w:anchor="_Toc10426" w:history="1">
        <w:r>
          <w:rPr>
            <w:rFonts w:ascii="仿宋" w:eastAsia="仿宋" w:hAnsi="仿宋" w:cs="仿宋" w:hint="eastAsia"/>
            <w:lang w:eastAsia="zh-CN"/>
          </w:rPr>
          <w:t>(二)、风险应对策略</w:t>
        </w:r>
        <w:r>
          <w:tab/>
        </w:r>
        <w:r>
          <w:fldChar w:fldCharType="begin"/>
        </w:r>
        <w:r>
          <w:instrText xml:space="preserve"> PAGEREF _Toc10426 \h </w:instrText>
        </w:r>
        <w:r>
          <w:fldChar w:fldCharType="separate"/>
        </w:r>
        <w:r>
          <w:t>26</w:t>
        </w:r>
        <w:r>
          <w:fldChar w:fldCharType="end"/>
        </w:r>
      </w:hyperlink>
    </w:p>
    <w:p>
      <w:pPr>
        <w:pStyle w:val="TOC2"/>
        <w:tabs>
          <w:tab w:val="right" w:leader="dot" w:pos="8306"/>
        </w:tabs>
      </w:pPr>
      <w:hyperlink w:anchor="_Toc9757" w:history="1">
        <w:r>
          <w:rPr>
            <w:rFonts w:ascii="仿宋" w:eastAsia="仿宋" w:hAnsi="仿宋" w:cs="仿宋" w:hint="eastAsia"/>
            <w:lang w:eastAsia="zh-CN"/>
          </w:rPr>
          <w:t>(三)、风险监控与控制</w:t>
        </w:r>
        <w:r>
          <w:tab/>
        </w:r>
        <w:r>
          <w:fldChar w:fldCharType="begin"/>
        </w:r>
        <w:r>
          <w:instrText xml:space="preserve"> PAGEREF _Toc9757 \h </w:instrText>
        </w:r>
        <w:r>
          <w:fldChar w:fldCharType="separate"/>
        </w:r>
        <w:r>
          <w:t>28</w:t>
        </w:r>
        <w:r>
          <w:fldChar w:fldCharType="end"/>
        </w:r>
      </w:hyperlink>
    </w:p>
    <w:p>
      <w:pPr>
        <w:pStyle w:val="TOC1"/>
        <w:tabs>
          <w:tab w:val="right" w:leader="dot" w:pos="8306"/>
        </w:tabs>
      </w:pPr>
      <w:hyperlink w:anchor="_Toc24881" w:history="1">
        <w:r>
          <w:rPr>
            <w:rFonts w:ascii="仿宋" w:eastAsia="仿宋" w:hAnsi="仿宋" w:cs="仿宋" w:hint="eastAsia"/>
            <w:lang w:eastAsia="zh-CN"/>
          </w:rPr>
          <w:t>八、音频项目计划安排</w:t>
        </w:r>
        <w:r>
          <w:tab/>
        </w:r>
        <w:r>
          <w:fldChar w:fldCharType="begin"/>
        </w:r>
        <w:r>
          <w:instrText xml:space="preserve"> PAGEREF _Toc24881 \h </w:instrText>
        </w:r>
        <w:r>
          <w:fldChar w:fldCharType="separate"/>
        </w:r>
        <w:r>
          <w:t>29</w:t>
        </w:r>
        <w:r>
          <w:fldChar w:fldCharType="end"/>
        </w:r>
      </w:hyperlink>
    </w:p>
    <w:p>
      <w:pPr>
        <w:pStyle w:val="TOC2"/>
        <w:tabs>
          <w:tab w:val="right" w:leader="dot" w:pos="8306"/>
        </w:tabs>
      </w:pPr>
      <w:hyperlink w:anchor="_Toc10988" w:history="1">
        <w:r>
          <w:rPr>
            <w:rFonts w:ascii="仿宋" w:eastAsia="仿宋" w:hAnsi="仿宋" w:cs="仿宋" w:hint="eastAsia"/>
            <w:lang w:eastAsia="zh-CN"/>
          </w:rPr>
          <w:t>(一)、建设周期</w:t>
        </w:r>
        <w:r>
          <w:tab/>
        </w:r>
        <w:r>
          <w:fldChar w:fldCharType="begin"/>
        </w:r>
        <w:r>
          <w:instrText xml:space="preserve"> PAGEREF _Toc10988 \h </w:instrText>
        </w:r>
        <w:r>
          <w:fldChar w:fldCharType="separate"/>
        </w:r>
        <w:r>
          <w:t>29</w:t>
        </w:r>
        <w:r>
          <w:fldChar w:fldCharType="end"/>
        </w:r>
      </w:hyperlink>
    </w:p>
    <w:p>
      <w:pPr>
        <w:pStyle w:val="TOC2"/>
        <w:tabs>
          <w:tab w:val="right" w:leader="dot" w:pos="8306"/>
        </w:tabs>
      </w:pPr>
      <w:hyperlink w:anchor="_Toc24262" w:history="1">
        <w:r>
          <w:rPr>
            <w:rFonts w:ascii="仿宋" w:eastAsia="仿宋" w:hAnsi="仿宋" w:cs="仿宋" w:hint="eastAsia"/>
            <w:lang w:eastAsia="zh-CN"/>
          </w:rPr>
          <w:t>(二)、建设进度</w:t>
        </w:r>
        <w:r>
          <w:tab/>
        </w:r>
        <w:r>
          <w:fldChar w:fldCharType="begin"/>
        </w:r>
        <w:r>
          <w:instrText xml:space="preserve"> PAGEREF _Toc24262 \h </w:instrText>
        </w:r>
        <w:r>
          <w:fldChar w:fldCharType="separate"/>
        </w:r>
        <w:r>
          <w:t>30</w:t>
        </w:r>
        <w:r>
          <w:fldChar w:fldCharType="end"/>
        </w:r>
      </w:hyperlink>
    </w:p>
    <w:p>
      <w:pPr>
        <w:pStyle w:val="TOC2"/>
        <w:tabs>
          <w:tab w:val="right" w:leader="dot" w:pos="8306"/>
        </w:tabs>
      </w:pPr>
      <w:hyperlink w:anchor="_Toc19021" w:history="1">
        <w:r>
          <w:rPr>
            <w:rFonts w:ascii="仿宋" w:eastAsia="仿宋" w:hAnsi="仿宋" w:cs="仿宋" w:hint="eastAsia"/>
            <w:lang w:eastAsia="zh-CN"/>
          </w:rPr>
          <w:t>(三)、进度安排注意事项</w:t>
        </w:r>
        <w:r>
          <w:tab/>
        </w:r>
        <w:r>
          <w:fldChar w:fldCharType="begin"/>
        </w:r>
        <w:r>
          <w:instrText xml:space="preserve"> PAGEREF _Toc19021 \h </w:instrText>
        </w:r>
        <w:r>
          <w:fldChar w:fldCharType="separate"/>
        </w:r>
        <w:r>
          <w:t>31</w:t>
        </w:r>
        <w:r>
          <w:fldChar w:fldCharType="end"/>
        </w:r>
      </w:hyperlink>
    </w:p>
    <w:p>
      <w:pPr>
        <w:pStyle w:val="TOC2"/>
        <w:tabs>
          <w:tab w:val="right" w:leader="dot" w:pos="8306"/>
        </w:tabs>
      </w:pPr>
      <w:hyperlink w:anchor="_Toc999" w:history="1">
        <w:r>
          <w:rPr>
            <w:rFonts w:ascii="仿宋" w:eastAsia="仿宋" w:hAnsi="仿宋" w:cs="仿宋" w:hint="eastAsia"/>
            <w:lang w:eastAsia="zh-CN"/>
          </w:rPr>
          <w:t>(四)、人力资源配置</w:t>
        </w:r>
        <w:r>
          <w:tab/>
        </w:r>
        <w:r>
          <w:fldChar w:fldCharType="begin"/>
        </w:r>
        <w:r>
          <w:instrText xml:space="preserve"> PAGEREF _Toc999 \h </w:instrText>
        </w:r>
        <w:r>
          <w:fldChar w:fldCharType="separate"/>
        </w:r>
        <w:r>
          <w:t>32</w:t>
        </w:r>
        <w:r>
          <w:fldChar w:fldCharType="end"/>
        </w:r>
      </w:hyperlink>
    </w:p>
    <w:p>
      <w:pPr>
        <w:pStyle w:val="TOC1"/>
        <w:tabs>
          <w:tab w:val="right" w:leader="dot" w:pos="8306"/>
        </w:tabs>
      </w:pPr>
      <w:hyperlink w:anchor="_Toc28219" w:history="1">
        <w:r>
          <w:rPr>
            <w:rFonts w:ascii="仿宋" w:eastAsia="仿宋" w:hAnsi="仿宋" w:cs="仿宋" w:hint="eastAsia"/>
            <w:lang w:eastAsia="zh-CN"/>
          </w:rPr>
          <w:t>九、音频项目投资规划</w:t>
        </w:r>
        <w:r>
          <w:tab/>
        </w:r>
        <w:r>
          <w:fldChar w:fldCharType="begin"/>
        </w:r>
        <w:r>
          <w:instrText xml:space="preserve"> PAGEREF _Toc28219 \h </w:instrText>
        </w:r>
        <w:r>
          <w:fldChar w:fldCharType="separate"/>
        </w:r>
        <w:r>
          <w:t>33</w:t>
        </w:r>
        <w:r>
          <w:fldChar w:fldCharType="end"/>
        </w:r>
      </w:hyperlink>
    </w:p>
    <w:p>
      <w:pPr>
        <w:pStyle w:val="TOC2"/>
        <w:tabs>
          <w:tab w:val="right" w:leader="dot" w:pos="8306"/>
        </w:tabs>
      </w:pPr>
      <w:hyperlink w:anchor="_Toc1735" w:history="1">
        <w:r>
          <w:rPr>
            <w:rFonts w:ascii="仿宋" w:eastAsia="仿宋" w:hAnsi="仿宋" w:cs="仿宋" w:hint="eastAsia"/>
            <w:lang w:eastAsia="zh-CN"/>
          </w:rPr>
          <w:t>(一)、音频项目总投资估算</w:t>
        </w:r>
        <w:r>
          <w:tab/>
        </w:r>
        <w:r>
          <w:fldChar w:fldCharType="begin"/>
        </w:r>
        <w:r>
          <w:instrText xml:space="preserve"> PAGEREF _Toc1735 \h </w:instrText>
        </w:r>
        <w:r>
          <w:fldChar w:fldCharType="separate"/>
        </w:r>
        <w:r>
          <w:t>33</w:t>
        </w:r>
        <w:r>
          <w:fldChar w:fldCharType="end"/>
        </w:r>
      </w:hyperlink>
    </w:p>
    <w:p>
      <w:pPr>
        <w:pStyle w:val="TOC2"/>
        <w:tabs>
          <w:tab w:val="right" w:leader="dot" w:pos="8306"/>
        </w:tabs>
      </w:pPr>
      <w:hyperlink w:anchor="_Toc8122" w:history="1">
        <w:r>
          <w:rPr>
            <w:rFonts w:ascii="仿宋" w:eastAsia="仿宋" w:hAnsi="仿宋" w:cs="仿宋" w:hint="eastAsia"/>
            <w:lang w:eastAsia="zh-CN"/>
          </w:rPr>
          <w:t>(二)、资金筹措</w:t>
        </w:r>
        <w:r>
          <w:tab/>
        </w:r>
        <w:r>
          <w:fldChar w:fldCharType="begin"/>
        </w:r>
        <w:r>
          <w:instrText xml:space="preserve"> PAGEREF _Toc8122 \h </w:instrText>
        </w:r>
        <w:r>
          <w:fldChar w:fldCharType="separate"/>
        </w:r>
        <w:r>
          <w:t>34</w:t>
        </w:r>
        <w:r>
          <w:fldChar w:fldCharType="end"/>
        </w:r>
      </w:hyperlink>
    </w:p>
    <w:p>
      <w:pPr>
        <w:pStyle w:val="TOC1"/>
        <w:tabs>
          <w:tab w:val="right" w:leader="dot" w:pos="8306"/>
        </w:tabs>
      </w:pPr>
      <w:hyperlink w:anchor="_Toc12685" w:history="1">
        <w:r>
          <w:rPr>
            <w:rFonts w:ascii="仿宋" w:eastAsia="仿宋" w:hAnsi="仿宋" w:cs="仿宋" w:hint="eastAsia"/>
            <w:lang w:eastAsia="zh-CN"/>
          </w:rPr>
          <w:t>十、音频项目经营效益</w:t>
        </w:r>
        <w:r>
          <w:tab/>
        </w:r>
        <w:r>
          <w:fldChar w:fldCharType="begin"/>
        </w:r>
        <w:r>
          <w:instrText xml:space="preserve"> PAGEREF _Toc12685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5" w:history="1">
        <w:r>
          <w:rPr>
            <w:rFonts w:ascii="仿宋" w:eastAsia="仿宋" w:hAnsi="仿宋" w:cs="仿宋" w:hint="eastAsia"/>
            <w:lang w:eastAsia="zh-CN"/>
          </w:rPr>
          <w:t>(一)、经济评价财务测算</w:t>
        </w:r>
        <w:r>
          <w:tab/>
        </w:r>
        <w:r>
          <w:fldChar w:fldCharType="begin"/>
        </w:r>
        <w:r>
          <w:instrText xml:space="preserve"> PAGEREF _Toc6335 \h </w:instrText>
        </w:r>
        <w:r>
          <w:fldChar w:fldCharType="separate"/>
        </w:r>
        <w:r>
          <w:t>35</w:t>
        </w:r>
        <w:r>
          <w:fldChar w:fldCharType="end"/>
        </w:r>
      </w:hyperlink>
    </w:p>
    <w:p>
      <w:pPr>
        <w:pStyle w:val="TOC2"/>
        <w:tabs>
          <w:tab w:val="right" w:leader="dot" w:pos="8306"/>
        </w:tabs>
      </w:pPr>
      <w:hyperlink w:anchor="_Toc13596" w:history="1">
        <w:r>
          <w:rPr>
            <w:rFonts w:ascii="仿宋" w:eastAsia="仿宋" w:hAnsi="仿宋" w:cs="仿宋" w:hint="eastAsia"/>
            <w:lang w:eastAsia="zh-CN"/>
          </w:rPr>
          <w:t>(二)、音频项目盈利能力分析</w:t>
        </w:r>
        <w:r>
          <w:tab/>
        </w:r>
        <w:r>
          <w:fldChar w:fldCharType="begin"/>
        </w:r>
        <w:r>
          <w:instrText xml:space="preserve"> PAGEREF _Toc13596 \h </w:instrText>
        </w:r>
        <w:r>
          <w:fldChar w:fldCharType="separate"/>
        </w:r>
        <w:r>
          <w:t>36</w:t>
        </w:r>
        <w:r>
          <w:fldChar w:fldCharType="end"/>
        </w:r>
      </w:hyperlink>
    </w:p>
    <w:p>
      <w:pPr>
        <w:pStyle w:val="TOC1"/>
        <w:tabs>
          <w:tab w:val="right" w:leader="dot" w:pos="8306"/>
        </w:tabs>
      </w:pPr>
      <w:hyperlink w:anchor="_Toc12888" w:history="1">
        <w:r>
          <w:rPr>
            <w:rFonts w:ascii="仿宋" w:eastAsia="仿宋" w:hAnsi="仿宋" w:cs="仿宋" w:hint="eastAsia"/>
            <w:lang w:eastAsia="zh-CN"/>
          </w:rPr>
          <w:t>十一、音频项目人力资源培养与发展</w:t>
        </w:r>
        <w:r>
          <w:tab/>
        </w:r>
        <w:r>
          <w:fldChar w:fldCharType="begin"/>
        </w:r>
        <w:r>
          <w:instrText xml:space="preserve"> PAGEREF _Toc12888 \h </w:instrText>
        </w:r>
        <w:r>
          <w:fldChar w:fldCharType="separate"/>
        </w:r>
        <w:r>
          <w:t>37</w:t>
        </w:r>
        <w:r>
          <w:fldChar w:fldCharType="end"/>
        </w:r>
      </w:hyperlink>
    </w:p>
    <w:p>
      <w:pPr>
        <w:pStyle w:val="TOC2"/>
        <w:tabs>
          <w:tab w:val="right" w:leader="dot" w:pos="8306"/>
        </w:tabs>
      </w:pPr>
      <w:hyperlink w:anchor="_Toc11034" w:history="1">
        <w:r>
          <w:rPr>
            <w:rFonts w:ascii="仿宋" w:eastAsia="仿宋" w:hAnsi="仿宋" w:cs="仿宋" w:hint="eastAsia"/>
            <w:lang w:eastAsia="zh-CN"/>
          </w:rPr>
          <w:t>(一)、人才需求与规划</w:t>
        </w:r>
        <w:r>
          <w:tab/>
        </w:r>
        <w:r>
          <w:fldChar w:fldCharType="begin"/>
        </w:r>
        <w:r>
          <w:instrText xml:space="preserve"> PAGEREF _Toc11034 \h </w:instrText>
        </w:r>
        <w:r>
          <w:fldChar w:fldCharType="separate"/>
        </w:r>
        <w:r>
          <w:t>37</w:t>
        </w:r>
        <w:r>
          <w:fldChar w:fldCharType="end"/>
        </w:r>
      </w:hyperlink>
    </w:p>
    <w:p>
      <w:pPr>
        <w:pStyle w:val="TOC2"/>
        <w:tabs>
          <w:tab w:val="right" w:leader="dot" w:pos="8306"/>
        </w:tabs>
      </w:pPr>
      <w:hyperlink w:anchor="_Toc31010" w:history="1">
        <w:r>
          <w:rPr>
            <w:rFonts w:ascii="仿宋" w:eastAsia="仿宋" w:hAnsi="仿宋" w:cs="仿宋" w:hint="eastAsia"/>
            <w:lang w:eastAsia="zh-CN"/>
          </w:rPr>
          <w:t>(二)、培训与发展计划</w:t>
        </w:r>
        <w:r>
          <w:tab/>
        </w:r>
        <w:r>
          <w:fldChar w:fldCharType="begin"/>
        </w:r>
        <w:r>
          <w:instrText xml:space="preserve"> PAGEREF _Toc31010 \h </w:instrText>
        </w:r>
        <w:r>
          <w:fldChar w:fldCharType="separate"/>
        </w:r>
        <w:r>
          <w:t>38</w:t>
        </w:r>
        <w:r>
          <w:fldChar w:fldCharType="end"/>
        </w:r>
      </w:hyperlink>
    </w:p>
    <w:p>
      <w:pPr>
        <w:pStyle w:val="TOC1"/>
        <w:tabs>
          <w:tab w:val="right" w:leader="dot" w:pos="8306"/>
        </w:tabs>
      </w:pPr>
      <w:hyperlink w:anchor="_Toc2326" w:history="1">
        <w:r>
          <w:rPr>
            <w:rFonts w:ascii="仿宋" w:eastAsia="仿宋" w:hAnsi="仿宋" w:cs="仿宋" w:hint="eastAsia"/>
            <w:lang w:eastAsia="zh-CN"/>
          </w:rPr>
          <w:t>十二、音频项目人力资源管理</w:t>
        </w:r>
        <w:r>
          <w:tab/>
        </w:r>
        <w:r>
          <w:fldChar w:fldCharType="begin"/>
        </w:r>
        <w:r>
          <w:instrText xml:space="preserve"> PAGEREF _Toc2326 \h </w:instrText>
        </w:r>
        <w:r>
          <w:fldChar w:fldCharType="separate"/>
        </w:r>
        <w:r>
          <w:t>38</w:t>
        </w:r>
        <w:r>
          <w:fldChar w:fldCharType="end"/>
        </w:r>
      </w:hyperlink>
    </w:p>
    <w:p>
      <w:pPr>
        <w:pStyle w:val="TOC2"/>
        <w:tabs>
          <w:tab w:val="right" w:leader="dot" w:pos="8306"/>
        </w:tabs>
      </w:pPr>
      <w:hyperlink w:anchor="_Toc16966" w:history="1">
        <w:r>
          <w:rPr>
            <w:rFonts w:ascii="仿宋" w:eastAsia="仿宋" w:hAnsi="仿宋" w:cs="仿宋" w:hint="eastAsia"/>
            <w:lang w:eastAsia="zh-CN"/>
          </w:rPr>
          <w:t>(一)、建立健全的预算管理制度</w:t>
        </w:r>
        <w:r>
          <w:tab/>
        </w:r>
        <w:r>
          <w:fldChar w:fldCharType="begin"/>
        </w:r>
        <w:r>
          <w:instrText xml:space="preserve"> PAGEREF _Toc16966 \h </w:instrText>
        </w:r>
        <w:r>
          <w:fldChar w:fldCharType="separate"/>
        </w:r>
        <w:r>
          <w:t>38</w:t>
        </w:r>
        <w:r>
          <w:fldChar w:fldCharType="end"/>
        </w:r>
      </w:hyperlink>
    </w:p>
    <w:p>
      <w:pPr>
        <w:pStyle w:val="TOC2"/>
        <w:tabs>
          <w:tab w:val="right" w:leader="dot" w:pos="8306"/>
        </w:tabs>
      </w:pPr>
      <w:hyperlink w:anchor="_Toc5633" w:history="1">
        <w:r>
          <w:rPr>
            <w:rFonts w:ascii="仿宋" w:eastAsia="仿宋" w:hAnsi="仿宋" w:cs="仿宋" w:hint="eastAsia"/>
            <w:lang w:eastAsia="zh-CN"/>
          </w:rPr>
          <w:t>(二)、加强资金流动监控</w:t>
        </w:r>
        <w:r>
          <w:tab/>
        </w:r>
        <w:r>
          <w:fldChar w:fldCharType="begin"/>
        </w:r>
        <w:r>
          <w:instrText xml:space="preserve"> PAGEREF _Toc5633 \h </w:instrText>
        </w:r>
        <w:r>
          <w:fldChar w:fldCharType="separate"/>
        </w:r>
        <w:r>
          <w:t>40</w:t>
        </w:r>
        <w:r>
          <w:fldChar w:fldCharType="end"/>
        </w:r>
      </w:hyperlink>
    </w:p>
    <w:p>
      <w:pPr>
        <w:pStyle w:val="TOC2"/>
        <w:tabs>
          <w:tab w:val="right" w:leader="dot" w:pos="8306"/>
        </w:tabs>
      </w:pPr>
      <w:hyperlink w:anchor="_Toc11676" w:history="1">
        <w:r>
          <w:rPr>
            <w:rFonts w:ascii="仿宋" w:eastAsia="仿宋" w:hAnsi="仿宋" w:cs="仿宋" w:hint="eastAsia"/>
            <w:lang w:eastAsia="zh-CN"/>
          </w:rPr>
          <w:t>(三)、制定完善的风险控制机制</w:t>
        </w:r>
        <w:r>
          <w:tab/>
        </w:r>
        <w:r>
          <w:fldChar w:fldCharType="begin"/>
        </w:r>
        <w:r>
          <w:instrText xml:space="preserve"> PAGEREF _Toc11676 \h </w:instrText>
        </w:r>
        <w:r>
          <w:fldChar w:fldCharType="separate"/>
        </w:r>
        <w:r>
          <w:t>41</w:t>
        </w:r>
        <w:r>
          <w:fldChar w:fldCharType="end"/>
        </w:r>
      </w:hyperlink>
    </w:p>
    <w:p>
      <w:pPr>
        <w:pStyle w:val="TOC2"/>
        <w:tabs>
          <w:tab w:val="right" w:leader="dot" w:pos="8306"/>
        </w:tabs>
      </w:pPr>
      <w:hyperlink w:anchor="_Toc15449" w:history="1">
        <w:r>
          <w:rPr>
            <w:rFonts w:ascii="仿宋" w:eastAsia="仿宋" w:hAnsi="仿宋" w:cs="仿宋" w:hint="eastAsia"/>
            <w:lang w:eastAsia="zh-CN"/>
          </w:rPr>
          <w:t>(四)、优化成本管理</w:t>
        </w:r>
        <w:r>
          <w:tab/>
        </w:r>
        <w:r>
          <w:fldChar w:fldCharType="begin"/>
        </w:r>
        <w:r>
          <w:instrText xml:space="preserve"> PAGEREF _Toc15449 \h </w:instrText>
        </w:r>
        <w:r>
          <w:fldChar w:fldCharType="separate"/>
        </w:r>
        <w:r>
          <w:t>42</w:t>
        </w:r>
        <w:r>
          <w:fldChar w:fldCharType="end"/>
        </w:r>
      </w:hyperlink>
    </w:p>
    <w:p>
      <w:pPr>
        <w:pStyle w:val="TOC1"/>
        <w:tabs>
          <w:tab w:val="right" w:leader="dot" w:pos="8306"/>
        </w:tabs>
      </w:pPr>
      <w:hyperlink w:anchor="_Toc9635" w:history="1">
        <w:r>
          <w:rPr>
            <w:rFonts w:ascii="仿宋" w:eastAsia="仿宋" w:hAnsi="仿宋" w:cs="仿宋" w:hint="eastAsia"/>
            <w:lang w:eastAsia="zh-CN"/>
          </w:rPr>
          <w:t>十三、音频项目实施保障措施</w:t>
        </w:r>
        <w:r>
          <w:tab/>
        </w:r>
        <w:r>
          <w:fldChar w:fldCharType="begin"/>
        </w:r>
        <w:r>
          <w:instrText xml:space="preserve"> PAGEREF _Toc9635 \h </w:instrText>
        </w:r>
        <w:r>
          <w:fldChar w:fldCharType="separate"/>
        </w:r>
        <w:r>
          <w:t>43</w:t>
        </w:r>
        <w:r>
          <w:fldChar w:fldCharType="end"/>
        </w:r>
      </w:hyperlink>
    </w:p>
    <w:p>
      <w:pPr>
        <w:pStyle w:val="TOC2"/>
        <w:tabs>
          <w:tab w:val="right" w:leader="dot" w:pos="8306"/>
        </w:tabs>
      </w:pPr>
      <w:hyperlink w:anchor="_Toc9907" w:history="1">
        <w:r>
          <w:rPr>
            <w:rFonts w:ascii="仿宋" w:eastAsia="仿宋" w:hAnsi="仿宋" w:cs="仿宋" w:hint="eastAsia"/>
            <w:lang w:eastAsia="zh-CN"/>
          </w:rPr>
          <w:t>(一)、音频项目实施保障机制</w:t>
        </w:r>
        <w:r>
          <w:tab/>
        </w:r>
        <w:r>
          <w:fldChar w:fldCharType="begin"/>
        </w:r>
        <w:r>
          <w:instrText xml:space="preserve"> PAGEREF _Toc9907 \h </w:instrText>
        </w:r>
        <w:r>
          <w:fldChar w:fldCharType="separate"/>
        </w:r>
        <w:r>
          <w:t>43</w:t>
        </w:r>
        <w:r>
          <w:fldChar w:fldCharType="end"/>
        </w:r>
      </w:hyperlink>
    </w:p>
    <w:p>
      <w:pPr>
        <w:pStyle w:val="TOC2"/>
        <w:tabs>
          <w:tab w:val="right" w:leader="dot" w:pos="8306"/>
        </w:tabs>
      </w:pPr>
      <w:hyperlink w:anchor="_Toc13417" w:history="1">
        <w:r>
          <w:rPr>
            <w:rFonts w:ascii="仿宋" w:eastAsia="仿宋" w:hAnsi="仿宋" w:cs="仿宋" w:hint="eastAsia"/>
            <w:lang w:eastAsia="zh-CN"/>
          </w:rPr>
          <w:t>(二)、音频项目法律合规要求</w:t>
        </w:r>
        <w:r>
          <w:tab/>
        </w:r>
        <w:r>
          <w:fldChar w:fldCharType="begin"/>
        </w:r>
        <w:r>
          <w:instrText xml:space="preserve"> PAGEREF _Toc13417 \h </w:instrText>
        </w:r>
        <w:r>
          <w:fldChar w:fldCharType="separate"/>
        </w:r>
        <w:r>
          <w:t>47</w:t>
        </w:r>
        <w:r>
          <w:fldChar w:fldCharType="end"/>
        </w:r>
      </w:hyperlink>
    </w:p>
    <w:p>
      <w:pPr>
        <w:pStyle w:val="TOC2"/>
        <w:tabs>
          <w:tab w:val="right" w:leader="dot" w:pos="8306"/>
        </w:tabs>
      </w:pPr>
      <w:hyperlink w:anchor="_Toc16773" w:history="1">
        <w:r>
          <w:rPr>
            <w:rFonts w:ascii="仿宋" w:eastAsia="仿宋" w:hAnsi="仿宋" w:cs="仿宋" w:hint="eastAsia"/>
            <w:lang w:eastAsia="zh-CN"/>
          </w:rPr>
          <w:t>(三)、音频项目合同管理与法律事务</w:t>
        </w:r>
        <w:r>
          <w:tab/>
        </w:r>
        <w:r>
          <w:fldChar w:fldCharType="begin"/>
        </w:r>
        <w:r>
          <w:instrText xml:space="preserve"> PAGEREF _Toc16773 \h </w:instrText>
        </w:r>
        <w:r>
          <w:fldChar w:fldCharType="separate"/>
        </w:r>
        <w:r>
          <w:t>50</w:t>
        </w:r>
        <w:r>
          <w:fldChar w:fldCharType="end"/>
        </w:r>
      </w:hyperlink>
    </w:p>
    <w:p>
      <w:pPr>
        <w:pStyle w:val="TOC2"/>
        <w:tabs>
          <w:tab w:val="right" w:leader="dot" w:pos="8306"/>
        </w:tabs>
      </w:pPr>
      <w:hyperlink w:anchor="_Toc31907" w:history="1">
        <w:r>
          <w:rPr>
            <w:rFonts w:ascii="仿宋" w:eastAsia="仿宋" w:hAnsi="仿宋" w:cs="仿宋" w:hint="eastAsia"/>
            <w:lang w:eastAsia="zh-CN"/>
          </w:rPr>
          <w:t>(四)、音频项目知识产权保护策略</w:t>
        </w:r>
        <w:r>
          <w:tab/>
        </w:r>
        <w:r>
          <w:fldChar w:fldCharType="begin"/>
        </w:r>
        <w:r>
          <w:instrText xml:space="preserve"> PAGEREF _Toc31907 \h </w:instrText>
        </w:r>
        <w:r>
          <w:fldChar w:fldCharType="separate"/>
        </w:r>
        <w:r>
          <w:t>57</w:t>
        </w:r>
        <w:r>
          <w:fldChar w:fldCharType="end"/>
        </w:r>
      </w:hyperlink>
    </w:p>
    <w:p>
      <w:pPr>
        <w:pStyle w:val="TOC1"/>
        <w:tabs>
          <w:tab w:val="right" w:leader="dot" w:pos="8306"/>
        </w:tabs>
      </w:pPr>
      <w:hyperlink w:anchor="_Toc21605" w:history="1">
        <w:r>
          <w:rPr>
            <w:rFonts w:ascii="仿宋" w:eastAsia="仿宋" w:hAnsi="仿宋" w:cs="仿宋" w:hint="eastAsia"/>
            <w:lang w:eastAsia="zh-CN"/>
          </w:rPr>
          <w:t>十四、营销与推广策略</w:t>
        </w:r>
        <w:r>
          <w:tab/>
        </w:r>
        <w:r>
          <w:fldChar w:fldCharType="begin"/>
        </w:r>
        <w:r>
          <w:instrText xml:space="preserve"> PAGEREF _Toc21605 \h </w:instrText>
        </w:r>
        <w:r>
          <w:fldChar w:fldCharType="separate"/>
        </w:r>
        <w:r>
          <w:t>59</w:t>
        </w:r>
        <w:r>
          <w:fldChar w:fldCharType="end"/>
        </w:r>
      </w:hyperlink>
    </w:p>
    <w:p>
      <w:pPr>
        <w:pStyle w:val="TOC2"/>
        <w:tabs>
          <w:tab w:val="right" w:leader="dot" w:pos="8306"/>
        </w:tabs>
      </w:pPr>
      <w:hyperlink w:anchor="_Toc24699" w:history="1">
        <w:r>
          <w:rPr>
            <w:rFonts w:ascii="仿宋" w:eastAsia="仿宋" w:hAnsi="仿宋" w:cs="仿宋" w:hint="eastAsia"/>
            <w:lang w:eastAsia="zh-CN"/>
          </w:rPr>
          <w:t>(一)、产品/服务定位与特点</w:t>
        </w:r>
        <w:r>
          <w:tab/>
        </w:r>
        <w:r>
          <w:fldChar w:fldCharType="begin"/>
        </w:r>
        <w:r>
          <w:instrText xml:space="preserve"> PAGEREF _Toc24699 \h </w:instrText>
        </w:r>
        <w:r>
          <w:fldChar w:fldCharType="separate"/>
        </w:r>
        <w:r>
          <w:t>59</w:t>
        </w:r>
        <w:r>
          <w:fldChar w:fldCharType="end"/>
        </w:r>
      </w:hyperlink>
    </w:p>
    <w:p>
      <w:pPr>
        <w:pStyle w:val="TOC2"/>
        <w:tabs>
          <w:tab w:val="right" w:leader="dot" w:pos="8306"/>
        </w:tabs>
      </w:pPr>
      <w:hyperlink w:anchor="_Toc13846" w:history="1">
        <w:r>
          <w:rPr>
            <w:rFonts w:ascii="仿宋" w:eastAsia="仿宋" w:hAnsi="仿宋" w:cs="仿宋" w:hint="eastAsia"/>
            <w:lang w:eastAsia="zh-CN"/>
          </w:rPr>
          <w:t>(二)、市场定位与竞争分析</w:t>
        </w:r>
        <w:r>
          <w:tab/>
        </w:r>
        <w:r>
          <w:fldChar w:fldCharType="begin"/>
        </w:r>
        <w:r>
          <w:instrText xml:space="preserve"> PAGEREF _Toc13846 \h </w:instrText>
        </w:r>
        <w:r>
          <w:fldChar w:fldCharType="separate"/>
        </w:r>
        <w:r>
          <w:t>60</w:t>
        </w:r>
        <w:r>
          <w:fldChar w:fldCharType="end"/>
        </w:r>
      </w:hyperlink>
    </w:p>
    <w:p>
      <w:pPr>
        <w:pStyle w:val="TOC2"/>
        <w:tabs>
          <w:tab w:val="right" w:leader="dot" w:pos="8306"/>
        </w:tabs>
      </w:pPr>
      <w:hyperlink w:anchor="_Toc27618" w:history="1">
        <w:r>
          <w:rPr>
            <w:rFonts w:ascii="仿宋" w:eastAsia="仿宋" w:hAnsi="仿宋" w:cs="仿宋" w:hint="eastAsia"/>
            <w:lang w:eastAsia="zh-CN"/>
          </w:rPr>
          <w:t>(三)、营销渠道与策略</w:t>
        </w:r>
        <w:r>
          <w:tab/>
        </w:r>
        <w:r>
          <w:fldChar w:fldCharType="begin"/>
        </w:r>
        <w:r>
          <w:instrText xml:space="preserve"> PAGEREF _Toc27618 \h </w:instrText>
        </w:r>
        <w:r>
          <w:fldChar w:fldCharType="separate"/>
        </w:r>
        <w:r>
          <w:t>62</w:t>
        </w:r>
        <w:r>
          <w:fldChar w:fldCharType="end"/>
        </w:r>
      </w:hyperlink>
    </w:p>
    <w:p>
      <w:pPr>
        <w:pStyle w:val="TOC2"/>
        <w:tabs>
          <w:tab w:val="right" w:leader="dot" w:pos="8306"/>
        </w:tabs>
      </w:pPr>
      <w:hyperlink w:anchor="_Toc31252" w:history="1">
        <w:r>
          <w:rPr>
            <w:rFonts w:ascii="仿宋" w:eastAsia="仿宋" w:hAnsi="仿宋" w:cs="仿宋" w:hint="eastAsia"/>
            <w:lang w:eastAsia="zh-CN"/>
          </w:rPr>
          <w:t>(四)、推广与宣传活动</w:t>
        </w:r>
        <w:r>
          <w:tab/>
        </w:r>
        <w:r>
          <w:fldChar w:fldCharType="begin"/>
        </w:r>
        <w:r>
          <w:instrText xml:space="preserve"> PAGEREF _Toc31252 \h </w:instrText>
        </w:r>
        <w:r>
          <w:fldChar w:fldCharType="separate"/>
        </w:r>
        <w:r>
          <w:t>63</w:t>
        </w:r>
        <w:r>
          <w:fldChar w:fldCharType="end"/>
        </w:r>
      </w:hyperlink>
    </w:p>
    <w:p>
      <w:pPr>
        <w:pStyle w:val="TOC1"/>
        <w:tabs>
          <w:tab w:val="right" w:leader="dot" w:pos="8306"/>
        </w:tabs>
      </w:pPr>
      <w:hyperlink w:anchor="_Toc1644" w:history="1">
        <w:r>
          <w:rPr>
            <w:rFonts w:ascii="仿宋" w:eastAsia="仿宋" w:hAnsi="仿宋" w:cs="仿宋" w:hint="eastAsia"/>
            <w:lang w:eastAsia="zh-CN"/>
          </w:rPr>
          <w:t>十五、供应链管理</w:t>
        </w:r>
        <w:r>
          <w:tab/>
        </w:r>
        <w:r>
          <w:fldChar w:fldCharType="begin"/>
        </w:r>
        <w:r>
          <w:instrText xml:space="preserve"> PAGEREF _Toc1644 \h </w:instrText>
        </w:r>
        <w:r>
          <w:fldChar w:fldCharType="separate"/>
        </w:r>
        <w:r>
          <w:t>68</w:t>
        </w:r>
        <w:r>
          <w:fldChar w:fldCharType="end"/>
        </w:r>
      </w:hyperlink>
    </w:p>
    <w:p>
      <w:pPr>
        <w:pStyle w:val="TOC2"/>
        <w:tabs>
          <w:tab w:val="right" w:leader="dot" w:pos="8306"/>
        </w:tabs>
      </w:pPr>
      <w:hyperlink w:anchor="_Toc11145" w:history="1">
        <w:r>
          <w:rPr>
            <w:rFonts w:ascii="仿宋" w:eastAsia="仿宋" w:hAnsi="仿宋" w:cs="仿宋" w:hint="eastAsia"/>
            <w:lang w:eastAsia="zh-CN"/>
          </w:rPr>
          <w:t>(一)、供应链战略规划</w:t>
        </w:r>
        <w:r>
          <w:tab/>
        </w:r>
        <w:r>
          <w:fldChar w:fldCharType="begin"/>
        </w:r>
        <w:r>
          <w:instrText xml:space="preserve"> PAGEREF _Toc11145 \h </w:instrText>
        </w:r>
        <w:r>
          <w:fldChar w:fldCharType="separate"/>
        </w:r>
        <w:r>
          <w:t>68</w:t>
        </w:r>
        <w:r>
          <w:fldChar w:fldCharType="end"/>
        </w:r>
      </w:hyperlink>
    </w:p>
    <w:p>
      <w:pPr>
        <w:pStyle w:val="TOC2"/>
        <w:tabs>
          <w:tab w:val="right" w:leader="dot" w:pos="8306"/>
        </w:tabs>
      </w:pPr>
      <w:hyperlink w:anchor="_Toc20728" w:history="1">
        <w:r>
          <w:rPr>
            <w:rFonts w:ascii="仿宋" w:eastAsia="仿宋" w:hAnsi="仿宋" w:cs="仿宋" w:hint="eastAsia"/>
            <w:lang w:eastAsia="zh-CN"/>
          </w:rPr>
          <w:t>(二)、供应商选择与合作</w:t>
        </w:r>
        <w:r>
          <w:tab/>
        </w:r>
        <w:r>
          <w:fldChar w:fldCharType="begin"/>
        </w:r>
        <w:r>
          <w:instrText xml:space="preserve"> PAGEREF _Toc20728 \h </w:instrText>
        </w:r>
        <w:r>
          <w:fldChar w:fldCharType="separate"/>
        </w:r>
        <w:r>
          <w:t>69</w:t>
        </w:r>
        <w:r>
          <w:fldChar w:fldCharType="end"/>
        </w:r>
      </w:hyperlink>
    </w:p>
    <w:p>
      <w:pPr>
        <w:pStyle w:val="TOC2"/>
        <w:tabs>
          <w:tab w:val="right" w:leader="dot" w:pos="8306"/>
        </w:tabs>
      </w:pPr>
      <w:hyperlink w:anchor="_Toc2247" w:history="1">
        <w:r>
          <w:rPr>
            <w:rFonts w:ascii="仿宋" w:eastAsia="仿宋" w:hAnsi="仿宋" w:cs="仿宋" w:hint="eastAsia"/>
            <w:lang w:eastAsia="zh-CN"/>
          </w:rPr>
          <w:t>(三)、物流与库存管理</w:t>
        </w:r>
        <w:r>
          <w:tab/>
        </w:r>
        <w:r>
          <w:fldChar w:fldCharType="begin"/>
        </w:r>
        <w:r>
          <w:instrText xml:space="preserve"> PAGEREF _Toc2247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46"/>
      <w:r>
        <w:rPr>
          <w:rFonts w:ascii="仿宋" w:eastAsia="仿宋" w:hAnsi="仿宋" w:cs="仿宋" w:hint="eastAsia"/>
          <w:sz w:val="28"/>
          <w:lang w:eastAsia="zh-CN"/>
        </w:rPr>
        <w:t>一、音频项目危机管理</w:t>
      </w:r>
      <w:bookmarkEnd w:id="2"/>
    </w:p>
    <w:p>
      <w:pPr>
        <w:pStyle w:val="Heading2"/>
        <w:rPr>
          <w:rFonts w:ascii="仿宋" w:eastAsia="仿宋" w:hAnsi="仿宋" w:cs="仿宋" w:hint="eastAsia"/>
          <w:lang w:eastAsia="zh-CN"/>
        </w:rPr>
      </w:pPr>
      <w:bookmarkStart w:id="3" w:name="_Toc93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危机管理中，危机预警与识别是确保音频项目稳健运行的核心步骤。通过建立全面的监测机制，音频项目团队旨在及时发现和理解潜在的风险和危机因素，以便采取及时的预防和应对措施，确保音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首先，通过深入的风险评估，音频项目团队全面分析了整个音频项目和各个阶段可能存在的威胁。这包括准确评估每个潜在风险的发生概率和可能影响的程度，为后续危机预警提供了有力支持。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频项目团队着重于明确定义音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频项目进展的持续监控，团队能够及时发现潜在问题并作出迅速反应。音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在这一阶段，团队的专业素养和反应速度将发挥至关重要的作用，以确保潜在危机能够在初期得到有效的处理，最大程度地减轻负面影响。通过危机预警与识别，音频项目得以更有序、可控地推进。</w:t>
      </w:r>
    </w:p>
    <w:p>
      <w:pPr>
        <w:pStyle w:val="Heading2"/>
        <w:ind w:firstLine="560" w:firstLineChars="200"/>
        <w:rPr>
          <w:rFonts w:ascii="仿宋" w:eastAsia="仿宋" w:hAnsi="仿宋" w:cs="仿宋" w:hint="eastAsia"/>
          <w:sz w:val="28"/>
          <w:lang w:eastAsia="zh-CN"/>
        </w:rPr>
      </w:pPr>
      <w:bookmarkStart w:id="4" w:name="_Toc282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暂停音频项目进度：为遏制危机蔓延，音频项目暂时停止进行，以便全面评估当前状况。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实时沟通：与关键利益相关者建立实时沟通机制，向他们传递音频项目危机的实际状况，保障音频项目核心利益。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随着危机得到初步控制，音频项目团队转向制定恢复计划，以确保音频项目能够从中迅速恢复。主要恢复计划包括：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修复受损的进度计划：重新评估音频项目进度，制定修复计划，确保音频项目尽快回归正常进程。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风险管理机制加强：对音频项目风险进行全面评估，制定更强化的风险管理策略，以预防未来可能的危机。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36"/>
      <w:r>
        <w:rPr>
          <w:rFonts w:ascii="仿宋" w:eastAsia="仿宋" w:hAnsi="仿宋" w:cs="仿宋" w:hint="eastAsia"/>
          <w:sz w:val="28"/>
          <w:lang w:eastAsia="zh-CN"/>
        </w:rPr>
        <w:t>二、音频项目土建工程</w:t>
      </w:r>
      <w:bookmarkEnd w:id="5"/>
    </w:p>
    <w:p>
      <w:pPr>
        <w:pStyle w:val="Heading2"/>
        <w:rPr>
          <w:rFonts w:ascii="仿宋" w:eastAsia="仿宋" w:hAnsi="仿宋" w:cs="仿宋" w:hint="eastAsia"/>
          <w:lang w:eastAsia="zh-CN"/>
        </w:rPr>
      </w:pPr>
      <w:bookmarkStart w:id="6" w:name="_Toc260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在音频项目的建筑工程设计中，我们将秉承一系列重要的设计原则，以确保音频项目建筑在功能、美观、可持续性等方面达到最佳效果。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首要原则是确保建筑的功能性得到最大化的发挥。我们将充分理解音频项目的实际需求，合理布局各个功能区域，保证建筑在满足业务需求的同时，提供高效的工作环境。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在建筑设计中，我们将综合考虑建设和运营成本。通过精细的经济效益分析，确保设计方案在高效利用资源的同时，对音频项目的长期盈利能力有积极的贡献。</w:t>
      </w:r>
    </w:p>
    <w:p>
      <w:pPr>
        <w:pStyle w:val="Heading2"/>
        <w:ind w:firstLine="560" w:firstLineChars="200"/>
        <w:rPr>
          <w:rFonts w:ascii="仿宋" w:eastAsia="仿宋" w:hAnsi="仿宋" w:cs="仿宋" w:hint="eastAsia"/>
          <w:sz w:val="28"/>
          <w:lang w:eastAsia="zh-CN"/>
        </w:rPr>
      </w:pPr>
      <w:bookmarkStart w:id="7" w:name="_Toc272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的土建工程设计中，我们将精准设定设计年限，结合音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音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2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音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音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音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本期工程音频项目预计总建筑面积XXX平方米，其中：计容建筑面积XXX平方米，计划建筑工程投资XX万元，占音频项目总投资的XX%。</w:t>
      </w:r>
    </w:p>
    <w:p>
      <w:pPr>
        <w:pStyle w:val="Heading1"/>
        <w:ind w:firstLine="560" w:firstLineChars="200"/>
        <w:rPr>
          <w:rFonts w:ascii="仿宋" w:eastAsia="仿宋" w:hAnsi="仿宋" w:cs="仿宋" w:hint="eastAsia"/>
          <w:sz w:val="28"/>
          <w:lang w:eastAsia="zh-CN"/>
        </w:rPr>
      </w:pPr>
      <w:bookmarkStart w:id="10" w:name="_Toc6747"/>
      <w:r>
        <w:rPr>
          <w:rFonts w:ascii="仿宋" w:eastAsia="仿宋" w:hAnsi="仿宋" w:cs="仿宋" w:hint="eastAsia"/>
          <w:sz w:val="28"/>
          <w:lang w:eastAsia="zh-CN"/>
        </w:rPr>
        <w:t>三、音频项目选址可行性分析</w:t>
      </w:r>
      <w:bookmarkEnd w:id="10"/>
    </w:p>
    <w:p>
      <w:pPr>
        <w:pStyle w:val="Heading2"/>
        <w:rPr>
          <w:rFonts w:ascii="仿宋" w:eastAsia="仿宋" w:hAnsi="仿宋" w:cs="仿宋" w:hint="eastAsia"/>
          <w:lang w:eastAsia="zh-CN"/>
        </w:rPr>
      </w:pPr>
      <w:bookmarkStart w:id="11" w:name="_Toc1054"/>
      <w:r>
        <w:rPr>
          <w:rFonts w:ascii="仿宋" w:eastAsia="仿宋" w:hAnsi="仿宋" w:cs="仿宋" w:hint="eastAsia"/>
          <w:lang w:eastAsia="zh-CN"/>
        </w:rPr>
        <w:t>(一)、音频项目选址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该音频项目选址位于XX省XX市XX区XXX街道</w:t>
      </w:r>
    </w:p>
    <w:p>
      <w:pPr>
        <w:pStyle w:val="Heading2"/>
        <w:ind w:firstLine="560" w:firstLineChars="200"/>
        <w:rPr>
          <w:rFonts w:ascii="仿宋" w:eastAsia="仿宋" w:hAnsi="仿宋" w:cs="仿宋" w:hint="eastAsia"/>
          <w:sz w:val="28"/>
          <w:lang w:eastAsia="zh-CN"/>
        </w:rPr>
      </w:pPr>
      <w:bookmarkStart w:id="12" w:name="_Toc3272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音频项目的征地面积将根据音频项目的实际规模和需求进行精确规划。具体面积XXX平方米，旨在确保音频项目不仅能够满足当前的发展需求，还能够预留空间以适应未来的扩展。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音频项目计划建设的建筑总规模具体面积XXX平方米。这一规模的确定综合考虑了音频项目的性质、规模，以及城市规划的相关要求，确保建筑布局与周边环境协调一致。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绿地率是音频项目用地中被规划为绿地的比例。具体面积XXX平方米，旨在通过合理规划绿地，改善音频项目周边环境，提升居民生活质量，并符合城市整体绿化规划。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容积率是用地上可以建设的建筑总体积与用地面积之比。具体面积XXX，通过合理的容积率规划，确保音频项目建筑规模与周边环境和谐共生。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确保音频项目选址与当地城市规划相一致，具体面积XXX平方米。通过与城市规划部门深入沟通，确保音频项目不仅符合城市的整体发展方向，还能够融入城市的发展布局，为城市的长远发展贡献力量。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充分了解并确保音频项目选址符合当地产业政策，具体面积XXX平方米。这包括音频项目对当地经济的促进作用，以及对相关产业的带动效应，确保音频项目与地方政府的产业政策保持一致，促进共赢合作。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用地总体要求必须符合环保和可持续发展的原则，具体面积XXX平方米。通过采用绿色建筑设计、节能减排等措施，确保音频项目在建设和运营过程中对环境的影响最小化，达到可持续发展的要求。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确保音频项目选址具备必要的公共设施配套，具体面积XXX平方米。这包括交通便利性、教育、医疗等基础设施，以提高居民生活品质，使得音频项目选址更具吸引力。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考虑用地总体要求对当地社会稳定性的影响，具体面积XXX平方米。通过深入了解当地社区反馈，确保音频项目的选址和建设过程对当地社会和谐稳定产生积极作用。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音频项目选址不仅符合法规和规划，还在实际操作中具有可行性。这一全面规划将为音频项目的成功实施提供坚实的基础，确保音频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9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音频项目的设备规划和空间设计中，我们将采取灵活设备布局的措施。设备布局将根据实际需求进行灵活设计，避免不必要的浪费。通过合理规划设备摆放位置，我们将提高设备的利用率，减少设备间距，以确保音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音频项目内部引入共享设施的概念，例如共享会议室、办公区等。通过这种方式，我们可以减少对资源的重复建设，提高资源共享效率，从而减小音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6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音频项目的总图布置中，我们将不同功能区域进行明确的规划，以最大程度满足音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98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我们首先关注市场因素，包括潜在客户分布、竞争对手位置、市场需求等。通过深入的市场调研，我们能够更准确地评估选址对于市场开拓和产品销售的影响，确保音频项目能够在有利的市场环境中蓬勃发展。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音频项目对环境的影响是综合评价的重要因素之一。我们将详细考虑选址周边的自然环境、生态保护区、水源地等情况，确保音频项目的建设和运营对环境影响最小化，并符合当地的环保法规标准。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对选址的评价还需充分考虑当地政府的产业政策和法规。我们将详细了解音频项目所在地的相关政策，确保音频项目的规划和运营与当地法规相符，降低不必要的法律风险。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考虑到社会稳定性对企业运营的重要性，我们将评估选址地区的社会安全情况、劳工关系、社区反馈等方面，以确保音频项目的建设和运营不会受到社会稳定性的负面影响。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最后，我们将综合考虑用地成本，包括土地购置费用、土地开发成本等。通过对用地成本的详细评估，我们能够做出更为精确的经济效益分析，为音频项目的投资决策提供有力支持。</w:t>
      </w:r>
    </w:p>
    <w:p>
      <w:pPr>
        <w:pStyle w:val="Heading1"/>
        <w:ind w:firstLine="560" w:firstLineChars="200"/>
        <w:rPr>
          <w:rFonts w:ascii="仿宋" w:eastAsia="仿宋" w:hAnsi="仿宋" w:cs="仿宋" w:hint="eastAsia"/>
          <w:sz w:val="28"/>
          <w:lang w:eastAsia="zh-CN"/>
        </w:rPr>
      </w:pPr>
      <w:bookmarkStart w:id="16" w:name="_Toc11127"/>
      <w:r>
        <w:rPr>
          <w:rFonts w:ascii="仿宋" w:eastAsia="仿宋" w:hAnsi="仿宋" w:cs="仿宋" w:hint="eastAsia"/>
          <w:sz w:val="28"/>
          <w:lang w:eastAsia="zh-CN"/>
        </w:rPr>
        <w:t>四、音频项目建设单位说明</w:t>
      </w:r>
      <w:bookmarkEnd w:id="16"/>
    </w:p>
    <w:p>
      <w:pPr>
        <w:pStyle w:val="Heading2"/>
        <w:rPr>
          <w:rFonts w:ascii="仿宋" w:eastAsia="仿宋" w:hAnsi="仿宋" w:cs="仿宋" w:hint="eastAsia"/>
          <w:lang w:eastAsia="zh-CN"/>
        </w:rPr>
      </w:pPr>
      <w:bookmarkStart w:id="17" w:name="_Toc2409"/>
      <w:r>
        <w:rPr>
          <w:rFonts w:ascii="仿宋" w:eastAsia="仿宋" w:hAnsi="仿宋" w:cs="仿宋" w:hint="eastAsia"/>
          <w:lang w:eastAsia="zh-CN"/>
        </w:rPr>
        <w:t>(一)、音频项目承办单位基本情况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9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频项目承办单位的XXXX，我们着眼于实现可持续的经济效益。通过技术创新和解决方案的提供，公司预计在音频项目执行期间将获得可观的收入增长。这一收入来源主要包括音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同时，我们注重成本控制和效率提升，以确保音频项目的可持续盈利。透过精细的管理和资源优化，公司期望实现音频项目利润最大化。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频项目实施进行全面的投资评估，包括音频项目启动阶段的资金投入和后续运营成本。通过对音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为确保公司在音频项目实施过程中具备足够的资金流动性，公司将进行详尽的现金流分析。这包括资金需求的合理预测、音频项目周期内的资金峰谷分析以及灵活的财务管理策略，以应对各种潜在的经济变动。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846"/>
      <w:r>
        <w:rPr>
          <w:rFonts w:ascii="仿宋" w:eastAsia="仿宋" w:hAnsi="仿宋" w:cs="仿宋" w:hint="eastAsia"/>
          <w:sz w:val="28"/>
          <w:lang w:eastAsia="zh-CN"/>
        </w:rPr>
        <w:t>五、音频项目概论</w:t>
      </w:r>
      <w:bookmarkEnd w:id="19"/>
    </w:p>
    <w:p>
      <w:pPr>
        <w:pStyle w:val="Heading2"/>
        <w:rPr>
          <w:rFonts w:ascii="仿宋" w:eastAsia="仿宋" w:hAnsi="仿宋" w:cs="仿宋" w:hint="eastAsia"/>
          <w:lang w:eastAsia="zh-CN"/>
        </w:rPr>
      </w:pPr>
      <w:bookmarkStart w:id="20" w:name="_Toc24757"/>
      <w:r>
        <w:rPr>
          <w:rFonts w:ascii="仿宋" w:eastAsia="仿宋" w:hAnsi="仿宋" w:cs="仿宋" w:hint="eastAsia"/>
          <w:lang w:eastAsia="zh-CN"/>
        </w:rPr>
        <w:t>(一)、音频项目概况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起源追溯至对市场的深入洞察。市场的不断演变与变革为音频项目提供了难得的机遇。当前市场存在的需求缺口和变革的大环境共同构成了音频项目的背景。这个音频项目旨在充分利用市场机遇，填补行业中尚未满足的需求，为客户提供全新的解决方案。市场的变革和需求的增长使得这个音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音频项目正式命名为音频。这个名称不仅仅是一个标识，更代表了音频项目的核心理念和愿景。它蕴含着音频项目所要解决问题的关键字，具有强烈的表达和辨识度，为音频项目树立了鲜明的品牌形象。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核心目标是提供一种全新、高效的解决方案，满足客户日益增长的需求。音频项目追求的不仅仅是满足市场需求，更是在市场中获得卓越的竞争优势。通过不断提升产品或服务的质量和创新水平，音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全面涵盖了产品研发、制造、市场推广和售后服务，确保从产品设计到最终用户体验的全方位关注。这一全面的音频项目范围是为了确保音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音频项目计划在未来18个月内完成，包括研发、测试、市场试点和正式推出等不同阶段。这个时间表的合理设计是为了确保音频项目各个阶段的顺利推进，以便按时交付高质量的成果。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音频项目预算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https://d.book118.com/536200220125010030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731E9A"/>
    <w:rsid w:val="70731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0022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2023-12-29T18:30:00Z</dcterms:created>
  <dcterms:modified xsi:type="dcterms:W3CDTF">2023-12-29T18:31:15Z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EE645798422D4B348B853F7FF8243765_11</vt:lpwstr>
  </property>
  <property fmtid="{D5CDD505-2E9C-101B-9397-08002B2CF9AE}" pid="3" name="KSOProductBuildVer">
    <vt:lpwstr>2052-12.1.0.16120</vt:lpwstr>
  </property>
</Properties>
</file>