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岩石矿物标准物质项目计划设计方案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39" w:history="1">
        <w:r>
          <w:rPr>
            <w:rFonts w:ascii="仿宋" w:eastAsia="仿宋" w:hAnsi="仿宋" w:cs="仿宋" w:hint="eastAsia"/>
            <w:lang w:eastAsia="zh-CN"/>
          </w:rPr>
          <w:t>序言</w:t>
        </w:r>
        <w:r>
          <w:tab/>
        </w:r>
        <w:r>
          <w:fldChar w:fldCharType="begin"/>
        </w:r>
        <w:r>
          <w:instrText xml:space="preserve"> PAGEREF _Toc8639 \h </w:instrText>
        </w:r>
        <w:r>
          <w:fldChar w:fldCharType="separate"/>
        </w:r>
        <w:r>
          <w:t>3</w:t>
        </w:r>
        <w:r>
          <w:fldChar w:fldCharType="end"/>
        </w:r>
      </w:hyperlink>
    </w:p>
    <w:p>
      <w:pPr>
        <w:pStyle w:val="TOC1"/>
        <w:tabs>
          <w:tab w:val="right" w:leader="dot" w:pos="8306"/>
        </w:tabs>
      </w:pPr>
      <w:hyperlink w:anchor="_Toc27291" w:history="1">
        <w:r>
          <w:rPr>
            <w:rFonts w:ascii="仿宋" w:eastAsia="仿宋" w:hAnsi="仿宋" w:cs="仿宋" w:hint="eastAsia"/>
            <w:lang w:eastAsia="zh-CN"/>
          </w:rPr>
          <w:t>一、岩石矿物标准物质项目建设单位说明</w:t>
        </w:r>
        <w:r>
          <w:tab/>
        </w:r>
        <w:r>
          <w:fldChar w:fldCharType="begin"/>
        </w:r>
        <w:r>
          <w:instrText xml:space="preserve"> PAGEREF _Toc27291 \h </w:instrText>
        </w:r>
        <w:r>
          <w:fldChar w:fldCharType="separate"/>
        </w:r>
        <w:r>
          <w:t>3</w:t>
        </w:r>
        <w:r>
          <w:fldChar w:fldCharType="end"/>
        </w:r>
      </w:hyperlink>
    </w:p>
    <w:p>
      <w:pPr>
        <w:pStyle w:val="TOC2"/>
        <w:tabs>
          <w:tab w:val="right" w:leader="dot" w:pos="8306"/>
        </w:tabs>
      </w:pPr>
      <w:hyperlink w:anchor="_Toc8242" w:history="1">
        <w:r>
          <w:rPr>
            <w:rFonts w:ascii="仿宋" w:eastAsia="仿宋" w:hAnsi="仿宋" w:cs="仿宋" w:hint="eastAsia"/>
            <w:lang w:eastAsia="zh-CN"/>
          </w:rPr>
          <w:t>(一)、岩石矿物标准物质项目承办单位基本情况</w:t>
        </w:r>
        <w:r>
          <w:tab/>
        </w:r>
        <w:r>
          <w:fldChar w:fldCharType="begin"/>
        </w:r>
        <w:r>
          <w:instrText xml:space="preserve"> PAGEREF _Toc8242 \h </w:instrText>
        </w:r>
        <w:r>
          <w:fldChar w:fldCharType="separate"/>
        </w:r>
        <w:r>
          <w:t>3</w:t>
        </w:r>
        <w:r>
          <w:fldChar w:fldCharType="end"/>
        </w:r>
      </w:hyperlink>
    </w:p>
    <w:p>
      <w:pPr>
        <w:pStyle w:val="TOC2"/>
        <w:tabs>
          <w:tab w:val="right" w:leader="dot" w:pos="8306"/>
        </w:tabs>
      </w:pPr>
      <w:hyperlink w:anchor="_Toc30490" w:history="1">
        <w:r>
          <w:rPr>
            <w:rFonts w:ascii="仿宋" w:eastAsia="仿宋" w:hAnsi="仿宋" w:cs="仿宋" w:hint="eastAsia"/>
            <w:lang w:eastAsia="zh-CN"/>
          </w:rPr>
          <w:t>(二)、公司经济效益分析</w:t>
        </w:r>
        <w:r>
          <w:tab/>
        </w:r>
        <w:r>
          <w:fldChar w:fldCharType="begin"/>
        </w:r>
        <w:r>
          <w:instrText xml:space="preserve"> PAGEREF _Toc30490 \h </w:instrText>
        </w:r>
        <w:r>
          <w:fldChar w:fldCharType="separate"/>
        </w:r>
        <w:r>
          <w:t>4</w:t>
        </w:r>
        <w:r>
          <w:fldChar w:fldCharType="end"/>
        </w:r>
      </w:hyperlink>
    </w:p>
    <w:p>
      <w:pPr>
        <w:pStyle w:val="TOC1"/>
        <w:tabs>
          <w:tab w:val="right" w:leader="dot" w:pos="8306"/>
        </w:tabs>
      </w:pPr>
      <w:hyperlink w:anchor="_Toc21200" w:history="1">
        <w:r>
          <w:rPr>
            <w:rFonts w:ascii="仿宋" w:eastAsia="仿宋" w:hAnsi="仿宋" w:cs="仿宋" w:hint="eastAsia"/>
            <w:lang w:eastAsia="zh-CN"/>
          </w:rPr>
          <w:t>二、市场分析、调研</w:t>
        </w:r>
        <w:r>
          <w:tab/>
        </w:r>
        <w:r>
          <w:fldChar w:fldCharType="begin"/>
        </w:r>
        <w:r>
          <w:instrText xml:space="preserve"> PAGEREF _Toc21200 \h </w:instrText>
        </w:r>
        <w:r>
          <w:fldChar w:fldCharType="separate"/>
        </w:r>
        <w:r>
          <w:t>5</w:t>
        </w:r>
        <w:r>
          <w:fldChar w:fldCharType="end"/>
        </w:r>
      </w:hyperlink>
    </w:p>
    <w:p>
      <w:pPr>
        <w:pStyle w:val="TOC2"/>
        <w:tabs>
          <w:tab w:val="right" w:leader="dot" w:pos="8306"/>
        </w:tabs>
      </w:pPr>
      <w:hyperlink w:anchor="_Toc2065" w:history="1">
        <w:r>
          <w:rPr>
            <w:rFonts w:ascii="仿宋" w:eastAsia="仿宋" w:hAnsi="仿宋" w:cs="仿宋" w:hint="eastAsia"/>
            <w:lang w:eastAsia="zh-CN"/>
          </w:rPr>
          <w:t>(一)、岩石矿物标准物质行业分析</w:t>
        </w:r>
        <w:r>
          <w:tab/>
        </w:r>
        <w:r>
          <w:fldChar w:fldCharType="begin"/>
        </w:r>
        <w:r>
          <w:instrText xml:space="preserve"> PAGEREF _Toc2065 \h </w:instrText>
        </w:r>
        <w:r>
          <w:fldChar w:fldCharType="separate"/>
        </w:r>
        <w:r>
          <w:t>5</w:t>
        </w:r>
        <w:r>
          <w:fldChar w:fldCharType="end"/>
        </w:r>
      </w:hyperlink>
    </w:p>
    <w:p>
      <w:pPr>
        <w:pStyle w:val="TOC2"/>
        <w:tabs>
          <w:tab w:val="right" w:leader="dot" w:pos="8306"/>
        </w:tabs>
      </w:pPr>
      <w:hyperlink w:anchor="_Toc4627" w:history="1">
        <w:r>
          <w:rPr>
            <w:rFonts w:ascii="仿宋" w:eastAsia="仿宋" w:hAnsi="仿宋" w:cs="仿宋" w:hint="eastAsia"/>
            <w:lang w:eastAsia="zh-CN"/>
          </w:rPr>
          <w:t>(二)、岩石矿物标准物质市场分析预测</w:t>
        </w:r>
        <w:r>
          <w:tab/>
        </w:r>
        <w:r>
          <w:fldChar w:fldCharType="begin"/>
        </w:r>
        <w:r>
          <w:instrText xml:space="preserve"> PAGEREF _Toc4627 \h </w:instrText>
        </w:r>
        <w:r>
          <w:fldChar w:fldCharType="separate"/>
        </w:r>
        <w:r>
          <w:t>5</w:t>
        </w:r>
        <w:r>
          <w:fldChar w:fldCharType="end"/>
        </w:r>
      </w:hyperlink>
    </w:p>
    <w:p>
      <w:pPr>
        <w:pStyle w:val="TOC1"/>
        <w:tabs>
          <w:tab w:val="right" w:leader="dot" w:pos="8306"/>
        </w:tabs>
      </w:pPr>
      <w:hyperlink w:anchor="_Toc11760" w:history="1">
        <w:r>
          <w:rPr>
            <w:rFonts w:ascii="仿宋" w:eastAsia="仿宋" w:hAnsi="仿宋" w:cs="仿宋" w:hint="eastAsia"/>
            <w:lang w:eastAsia="zh-CN"/>
          </w:rPr>
          <w:t>三、岩石矿物标准物质项目文档管理</w:t>
        </w:r>
        <w:r>
          <w:tab/>
        </w:r>
        <w:r>
          <w:fldChar w:fldCharType="begin"/>
        </w:r>
        <w:r>
          <w:instrText xml:space="preserve"> PAGEREF _Toc11760 \h </w:instrText>
        </w:r>
        <w:r>
          <w:fldChar w:fldCharType="separate"/>
        </w:r>
        <w:r>
          <w:t>6</w:t>
        </w:r>
        <w:r>
          <w:fldChar w:fldCharType="end"/>
        </w:r>
      </w:hyperlink>
    </w:p>
    <w:p>
      <w:pPr>
        <w:pStyle w:val="TOC2"/>
        <w:tabs>
          <w:tab w:val="right" w:leader="dot" w:pos="8306"/>
        </w:tabs>
      </w:pPr>
      <w:hyperlink w:anchor="_Toc18204" w:history="1">
        <w:r>
          <w:rPr>
            <w:rFonts w:ascii="仿宋" w:eastAsia="仿宋" w:hAnsi="仿宋" w:cs="仿宋" w:hint="eastAsia"/>
            <w:lang w:eastAsia="zh-CN"/>
          </w:rPr>
          <w:t>(一)、文档编制与审查</w:t>
        </w:r>
        <w:r>
          <w:tab/>
        </w:r>
        <w:r>
          <w:fldChar w:fldCharType="begin"/>
        </w:r>
        <w:r>
          <w:instrText xml:space="preserve"> PAGEREF _Toc18204 \h </w:instrText>
        </w:r>
        <w:r>
          <w:fldChar w:fldCharType="separate"/>
        </w:r>
        <w:r>
          <w:t>6</w:t>
        </w:r>
        <w:r>
          <w:fldChar w:fldCharType="end"/>
        </w:r>
      </w:hyperlink>
    </w:p>
    <w:p>
      <w:pPr>
        <w:pStyle w:val="TOC2"/>
        <w:tabs>
          <w:tab w:val="right" w:leader="dot" w:pos="8306"/>
        </w:tabs>
      </w:pPr>
      <w:hyperlink w:anchor="_Toc9724" w:history="1">
        <w:r>
          <w:rPr>
            <w:rFonts w:ascii="仿宋" w:eastAsia="仿宋" w:hAnsi="仿宋" w:cs="仿宋" w:hint="eastAsia"/>
            <w:lang w:eastAsia="zh-CN"/>
          </w:rPr>
          <w:t>(二)、文档发布与分发</w:t>
        </w:r>
        <w:r>
          <w:tab/>
        </w:r>
        <w:r>
          <w:fldChar w:fldCharType="begin"/>
        </w:r>
        <w:r>
          <w:instrText xml:space="preserve"> PAGEREF _Toc9724 \h </w:instrText>
        </w:r>
        <w:r>
          <w:fldChar w:fldCharType="separate"/>
        </w:r>
        <w:r>
          <w:t>8</w:t>
        </w:r>
        <w:r>
          <w:fldChar w:fldCharType="end"/>
        </w:r>
      </w:hyperlink>
    </w:p>
    <w:p>
      <w:pPr>
        <w:pStyle w:val="TOC2"/>
        <w:tabs>
          <w:tab w:val="right" w:leader="dot" w:pos="8306"/>
        </w:tabs>
      </w:pPr>
      <w:hyperlink w:anchor="_Toc30754" w:history="1">
        <w:r>
          <w:rPr>
            <w:rFonts w:ascii="仿宋" w:eastAsia="仿宋" w:hAnsi="仿宋" w:cs="仿宋" w:hint="eastAsia"/>
            <w:lang w:eastAsia="zh-CN"/>
          </w:rPr>
          <w:t>(三)、文档存档与归档</w:t>
        </w:r>
        <w:r>
          <w:tab/>
        </w:r>
        <w:r>
          <w:fldChar w:fldCharType="begin"/>
        </w:r>
        <w:r>
          <w:instrText xml:space="preserve"> PAGEREF _Toc30754 \h </w:instrText>
        </w:r>
        <w:r>
          <w:fldChar w:fldCharType="separate"/>
        </w:r>
        <w:r>
          <w:t>9</w:t>
        </w:r>
        <w:r>
          <w:fldChar w:fldCharType="end"/>
        </w:r>
      </w:hyperlink>
    </w:p>
    <w:p>
      <w:pPr>
        <w:pStyle w:val="TOC1"/>
        <w:tabs>
          <w:tab w:val="right" w:leader="dot" w:pos="8306"/>
        </w:tabs>
      </w:pPr>
      <w:hyperlink w:anchor="_Toc11145" w:history="1">
        <w:r>
          <w:rPr>
            <w:rFonts w:ascii="仿宋" w:eastAsia="仿宋" w:hAnsi="仿宋" w:cs="仿宋" w:hint="eastAsia"/>
            <w:lang w:eastAsia="zh-CN"/>
          </w:rPr>
          <w:t>四、岩石矿物标准物质项目土建工程</w:t>
        </w:r>
        <w:r>
          <w:tab/>
        </w:r>
        <w:r>
          <w:fldChar w:fldCharType="begin"/>
        </w:r>
        <w:r>
          <w:instrText xml:space="preserve"> PAGEREF _Toc11145 \h </w:instrText>
        </w:r>
        <w:r>
          <w:fldChar w:fldCharType="separate"/>
        </w:r>
        <w:r>
          <w:t>10</w:t>
        </w:r>
        <w:r>
          <w:fldChar w:fldCharType="end"/>
        </w:r>
      </w:hyperlink>
    </w:p>
    <w:p>
      <w:pPr>
        <w:pStyle w:val="TOC2"/>
        <w:tabs>
          <w:tab w:val="right" w:leader="dot" w:pos="8306"/>
        </w:tabs>
      </w:pPr>
      <w:hyperlink w:anchor="_Toc28988" w:history="1">
        <w:r>
          <w:rPr>
            <w:rFonts w:ascii="仿宋" w:eastAsia="仿宋" w:hAnsi="仿宋" w:cs="仿宋" w:hint="eastAsia"/>
            <w:lang w:eastAsia="zh-CN"/>
          </w:rPr>
          <w:t>(一)、建筑工程设计原则</w:t>
        </w:r>
        <w:r>
          <w:tab/>
        </w:r>
        <w:r>
          <w:fldChar w:fldCharType="begin"/>
        </w:r>
        <w:r>
          <w:instrText xml:space="preserve"> PAGEREF _Toc28988 \h </w:instrText>
        </w:r>
        <w:r>
          <w:fldChar w:fldCharType="separate"/>
        </w:r>
        <w:r>
          <w:t>10</w:t>
        </w:r>
        <w:r>
          <w:fldChar w:fldCharType="end"/>
        </w:r>
      </w:hyperlink>
    </w:p>
    <w:p>
      <w:pPr>
        <w:pStyle w:val="TOC2"/>
        <w:tabs>
          <w:tab w:val="right" w:leader="dot" w:pos="8306"/>
        </w:tabs>
      </w:pPr>
      <w:hyperlink w:anchor="_Toc10273" w:history="1">
        <w:r>
          <w:rPr>
            <w:rFonts w:ascii="仿宋" w:eastAsia="仿宋" w:hAnsi="仿宋" w:cs="仿宋" w:hint="eastAsia"/>
            <w:lang w:eastAsia="zh-CN"/>
          </w:rPr>
          <w:t>(二)、土建工程设计年限及安全等级</w:t>
        </w:r>
        <w:r>
          <w:tab/>
        </w:r>
        <w:r>
          <w:fldChar w:fldCharType="begin"/>
        </w:r>
        <w:r>
          <w:instrText xml:space="preserve"> PAGEREF _Toc10273 \h </w:instrText>
        </w:r>
        <w:r>
          <w:fldChar w:fldCharType="separate"/>
        </w:r>
        <w:r>
          <w:t>11</w:t>
        </w:r>
        <w:r>
          <w:fldChar w:fldCharType="end"/>
        </w:r>
      </w:hyperlink>
    </w:p>
    <w:p>
      <w:pPr>
        <w:pStyle w:val="TOC2"/>
        <w:tabs>
          <w:tab w:val="right" w:leader="dot" w:pos="8306"/>
        </w:tabs>
      </w:pPr>
      <w:hyperlink w:anchor="_Toc13415" w:history="1">
        <w:r>
          <w:rPr>
            <w:rFonts w:ascii="仿宋" w:eastAsia="仿宋" w:hAnsi="仿宋" w:cs="仿宋" w:hint="eastAsia"/>
            <w:lang w:eastAsia="zh-CN"/>
          </w:rPr>
          <w:t>(三)、建筑工程设计总体要求</w:t>
        </w:r>
        <w:r>
          <w:tab/>
        </w:r>
        <w:r>
          <w:fldChar w:fldCharType="begin"/>
        </w:r>
        <w:r>
          <w:instrText xml:space="preserve"> PAGEREF _Toc13415 \h </w:instrText>
        </w:r>
        <w:r>
          <w:fldChar w:fldCharType="separate"/>
        </w:r>
        <w:r>
          <w:t>12</w:t>
        </w:r>
        <w:r>
          <w:fldChar w:fldCharType="end"/>
        </w:r>
      </w:hyperlink>
    </w:p>
    <w:p>
      <w:pPr>
        <w:pStyle w:val="TOC2"/>
        <w:tabs>
          <w:tab w:val="right" w:leader="dot" w:pos="8306"/>
        </w:tabs>
      </w:pPr>
      <w:hyperlink w:anchor="_Toc25055" w:history="1">
        <w:r>
          <w:rPr>
            <w:rFonts w:ascii="仿宋" w:eastAsia="仿宋" w:hAnsi="仿宋" w:cs="仿宋" w:hint="eastAsia"/>
            <w:lang w:eastAsia="zh-CN"/>
          </w:rPr>
          <w:t>(四)、土建工程建设指标</w:t>
        </w:r>
        <w:r>
          <w:tab/>
        </w:r>
        <w:r>
          <w:fldChar w:fldCharType="begin"/>
        </w:r>
        <w:r>
          <w:instrText xml:space="preserve"> PAGEREF _Toc25055 \h </w:instrText>
        </w:r>
        <w:r>
          <w:fldChar w:fldCharType="separate"/>
        </w:r>
        <w:r>
          <w:t>13</w:t>
        </w:r>
        <w:r>
          <w:fldChar w:fldCharType="end"/>
        </w:r>
      </w:hyperlink>
    </w:p>
    <w:p>
      <w:pPr>
        <w:pStyle w:val="TOC1"/>
        <w:tabs>
          <w:tab w:val="right" w:leader="dot" w:pos="8306"/>
        </w:tabs>
      </w:pPr>
      <w:hyperlink w:anchor="_Toc29452" w:history="1">
        <w:r>
          <w:rPr>
            <w:rFonts w:ascii="仿宋" w:eastAsia="仿宋" w:hAnsi="仿宋" w:cs="仿宋" w:hint="eastAsia"/>
            <w:lang w:eastAsia="zh-CN"/>
          </w:rPr>
          <w:t>五、岩石矿物标准物质项目可持续发展</w:t>
        </w:r>
        <w:r>
          <w:tab/>
        </w:r>
        <w:r>
          <w:fldChar w:fldCharType="begin"/>
        </w:r>
        <w:r>
          <w:instrText xml:space="preserve"> PAGEREF _Toc29452 \h </w:instrText>
        </w:r>
        <w:r>
          <w:fldChar w:fldCharType="separate"/>
        </w:r>
        <w:r>
          <w:t>13</w:t>
        </w:r>
        <w:r>
          <w:fldChar w:fldCharType="end"/>
        </w:r>
      </w:hyperlink>
    </w:p>
    <w:p>
      <w:pPr>
        <w:pStyle w:val="TOC2"/>
        <w:tabs>
          <w:tab w:val="right" w:leader="dot" w:pos="8306"/>
        </w:tabs>
      </w:pPr>
      <w:hyperlink w:anchor="_Toc377" w:history="1">
        <w:r>
          <w:rPr>
            <w:rFonts w:ascii="仿宋" w:eastAsia="仿宋" w:hAnsi="仿宋" w:cs="仿宋" w:hint="eastAsia"/>
            <w:lang w:eastAsia="zh-CN"/>
          </w:rPr>
          <w:t>(一)、可持续战略与实践</w:t>
        </w:r>
        <w:r>
          <w:tab/>
        </w:r>
        <w:r>
          <w:fldChar w:fldCharType="begin"/>
        </w:r>
        <w:r>
          <w:instrText xml:space="preserve"> PAGEREF _Toc377 \h </w:instrText>
        </w:r>
        <w:r>
          <w:fldChar w:fldCharType="separate"/>
        </w:r>
        <w:r>
          <w:t>13</w:t>
        </w:r>
        <w:r>
          <w:fldChar w:fldCharType="end"/>
        </w:r>
      </w:hyperlink>
    </w:p>
    <w:p>
      <w:pPr>
        <w:pStyle w:val="TOC2"/>
        <w:tabs>
          <w:tab w:val="right" w:leader="dot" w:pos="8306"/>
        </w:tabs>
      </w:pPr>
      <w:hyperlink w:anchor="_Toc9285" w:history="1">
        <w:r>
          <w:rPr>
            <w:rFonts w:ascii="仿宋" w:eastAsia="仿宋" w:hAnsi="仿宋" w:cs="仿宋" w:hint="eastAsia"/>
            <w:lang w:eastAsia="zh-CN"/>
          </w:rPr>
          <w:t>(二)、环保与社会责任</w:t>
        </w:r>
        <w:r>
          <w:tab/>
        </w:r>
        <w:r>
          <w:fldChar w:fldCharType="begin"/>
        </w:r>
        <w:r>
          <w:instrText xml:space="preserve"> PAGEREF _Toc9285 \h </w:instrText>
        </w:r>
        <w:r>
          <w:fldChar w:fldCharType="separate"/>
        </w:r>
        <w:r>
          <w:t>14</w:t>
        </w:r>
        <w:r>
          <w:fldChar w:fldCharType="end"/>
        </w:r>
      </w:hyperlink>
    </w:p>
    <w:p>
      <w:pPr>
        <w:pStyle w:val="TOC1"/>
        <w:tabs>
          <w:tab w:val="right" w:leader="dot" w:pos="8306"/>
        </w:tabs>
      </w:pPr>
      <w:hyperlink w:anchor="_Toc21974" w:history="1">
        <w:r>
          <w:rPr>
            <w:rFonts w:ascii="仿宋" w:eastAsia="仿宋" w:hAnsi="仿宋" w:cs="仿宋" w:hint="eastAsia"/>
            <w:lang w:eastAsia="zh-CN"/>
          </w:rPr>
          <w:t>六、岩石矿物标准物质项目概论</w:t>
        </w:r>
        <w:r>
          <w:tab/>
        </w:r>
        <w:r>
          <w:fldChar w:fldCharType="begin"/>
        </w:r>
        <w:r>
          <w:instrText xml:space="preserve"> PAGEREF _Toc21974 \h </w:instrText>
        </w:r>
        <w:r>
          <w:fldChar w:fldCharType="separate"/>
        </w:r>
        <w:r>
          <w:t>15</w:t>
        </w:r>
        <w:r>
          <w:fldChar w:fldCharType="end"/>
        </w:r>
      </w:hyperlink>
    </w:p>
    <w:p>
      <w:pPr>
        <w:pStyle w:val="TOC2"/>
        <w:tabs>
          <w:tab w:val="right" w:leader="dot" w:pos="8306"/>
        </w:tabs>
      </w:pPr>
      <w:hyperlink w:anchor="_Toc9905" w:history="1">
        <w:r>
          <w:rPr>
            <w:rFonts w:ascii="仿宋" w:eastAsia="仿宋" w:hAnsi="仿宋" w:cs="仿宋" w:hint="eastAsia"/>
            <w:lang w:eastAsia="zh-CN"/>
          </w:rPr>
          <w:t>(一)、岩石矿物标准物质项目概况</w:t>
        </w:r>
        <w:r>
          <w:tab/>
        </w:r>
        <w:r>
          <w:fldChar w:fldCharType="begin"/>
        </w:r>
        <w:r>
          <w:instrText xml:space="preserve"> PAGEREF _Toc9905 \h </w:instrText>
        </w:r>
        <w:r>
          <w:fldChar w:fldCharType="separate"/>
        </w:r>
        <w:r>
          <w:t>15</w:t>
        </w:r>
        <w:r>
          <w:fldChar w:fldCharType="end"/>
        </w:r>
      </w:hyperlink>
    </w:p>
    <w:p>
      <w:pPr>
        <w:pStyle w:val="TOC2"/>
        <w:tabs>
          <w:tab w:val="right" w:leader="dot" w:pos="8306"/>
        </w:tabs>
      </w:pPr>
      <w:hyperlink w:anchor="_Toc10535" w:history="1">
        <w:r>
          <w:rPr>
            <w:rFonts w:ascii="仿宋" w:eastAsia="仿宋" w:hAnsi="仿宋" w:cs="仿宋" w:hint="eastAsia"/>
            <w:lang w:eastAsia="zh-CN"/>
          </w:rPr>
          <w:t>(二)、岩石矿物标准物质项目目标</w:t>
        </w:r>
        <w:r>
          <w:tab/>
        </w:r>
        <w:r>
          <w:fldChar w:fldCharType="begin"/>
        </w:r>
        <w:r>
          <w:instrText xml:space="preserve"> PAGEREF _Toc10535 \h </w:instrText>
        </w:r>
        <w:r>
          <w:fldChar w:fldCharType="separate"/>
        </w:r>
        <w:r>
          <w:t>17</w:t>
        </w:r>
        <w:r>
          <w:fldChar w:fldCharType="end"/>
        </w:r>
      </w:hyperlink>
    </w:p>
    <w:p>
      <w:pPr>
        <w:pStyle w:val="TOC2"/>
        <w:tabs>
          <w:tab w:val="right" w:leader="dot" w:pos="8306"/>
        </w:tabs>
      </w:pPr>
      <w:hyperlink w:anchor="_Toc4514" w:history="1">
        <w:r>
          <w:rPr>
            <w:rFonts w:ascii="仿宋" w:eastAsia="仿宋" w:hAnsi="仿宋" w:cs="仿宋" w:hint="eastAsia"/>
            <w:lang w:eastAsia="zh-CN"/>
          </w:rPr>
          <w:t>(三)、岩石矿物标准物质项目提出的理由</w:t>
        </w:r>
        <w:r>
          <w:tab/>
        </w:r>
        <w:r>
          <w:fldChar w:fldCharType="begin"/>
        </w:r>
        <w:r>
          <w:instrText xml:space="preserve"> PAGEREF _Toc4514 \h </w:instrText>
        </w:r>
        <w:r>
          <w:fldChar w:fldCharType="separate"/>
        </w:r>
        <w:r>
          <w:t>18</w:t>
        </w:r>
        <w:r>
          <w:fldChar w:fldCharType="end"/>
        </w:r>
      </w:hyperlink>
    </w:p>
    <w:p>
      <w:pPr>
        <w:pStyle w:val="TOC2"/>
        <w:tabs>
          <w:tab w:val="right" w:leader="dot" w:pos="8306"/>
        </w:tabs>
      </w:pPr>
      <w:hyperlink w:anchor="_Toc23503" w:history="1">
        <w:r>
          <w:rPr>
            <w:rFonts w:ascii="仿宋" w:eastAsia="仿宋" w:hAnsi="仿宋" w:cs="仿宋" w:hint="eastAsia"/>
            <w:lang w:eastAsia="zh-CN"/>
          </w:rPr>
          <w:t>(四)、岩石矿物标准物质项目意义</w:t>
        </w:r>
        <w:r>
          <w:tab/>
        </w:r>
        <w:r>
          <w:fldChar w:fldCharType="begin"/>
        </w:r>
        <w:r>
          <w:instrText xml:space="preserve"> PAGEREF _Toc23503 \h </w:instrText>
        </w:r>
        <w:r>
          <w:fldChar w:fldCharType="separate"/>
        </w:r>
        <w:r>
          <w:t>20</w:t>
        </w:r>
        <w:r>
          <w:fldChar w:fldCharType="end"/>
        </w:r>
      </w:hyperlink>
    </w:p>
    <w:p>
      <w:pPr>
        <w:pStyle w:val="TOC2"/>
        <w:tabs>
          <w:tab w:val="right" w:leader="dot" w:pos="8306"/>
        </w:tabs>
      </w:pPr>
      <w:hyperlink w:anchor="_Toc14555" w:history="1">
        <w:r>
          <w:rPr>
            <w:rFonts w:ascii="仿宋" w:eastAsia="仿宋" w:hAnsi="仿宋" w:cs="仿宋" w:hint="eastAsia"/>
            <w:lang w:eastAsia="zh-CN"/>
          </w:rPr>
          <w:t>(五)、岩石矿物标准物质项目背景</w:t>
        </w:r>
        <w:r>
          <w:tab/>
        </w:r>
        <w:r>
          <w:fldChar w:fldCharType="begin"/>
        </w:r>
        <w:r>
          <w:instrText xml:space="preserve"> PAGEREF _Toc14555 \h </w:instrText>
        </w:r>
        <w:r>
          <w:fldChar w:fldCharType="separate"/>
        </w:r>
        <w:r>
          <w:t>21</w:t>
        </w:r>
        <w:r>
          <w:fldChar w:fldCharType="end"/>
        </w:r>
      </w:hyperlink>
    </w:p>
    <w:p>
      <w:pPr>
        <w:pStyle w:val="TOC1"/>
        <w:tabs>
          <w:tab w:val="right" w:leader="dot" w:pos="8306"/>
        </w:tabs>
      </w:pPr>
      <w:hyperlink w:anchor="_Toc23468" w:history="1">
        <w:r>
          <w:rPr>
            <w:rFonts w:ascii="仿宋" w:eastAsia="仿宋" w:hAnsi="仿宋" w:cs="仿宋" w:hint="eastAsia"/>
            <w:lang w:eastAsia="zh-CN"/>
          </w:rPr>
          <w:t>七、岩石矿物标准物质项目社会影响</w:t>
        </w:r>
        <w:r>
          <w:tab/>
        </w:r>
        <w:r>
          <w:fldChar w:fldCharType="begin"/>
        </w:r>
        <w:r>
          <w:instrText xml:space="preserve"> PAGEREF _Toc23468 \h </w:instrText>
        </w:r>
        <w:r>
          <w:fldChar w:fldCharType="separate"/>
        </w:r>
        <w:r>
          <w:t>22</w:t>
        </w:r>
        <w:r>
          <w:fldChar w:fldCharType="end"/>
        </w:r>
      </w:hyperlink>
    </w:p>
    <w:p>
      <w:pPr>
        <w:pStyle w:val="TOC2"/>
        <w:tabs>
          <w:tab w:val="right" w:leader="dot" w:pos="8306"/>
        </w:tabs>
      </w:pPr>
      <w:hyperlink w:anchor="_Toc16200" w:history="1">
        <w:r>
          <w:rPr>
            <w:rFonts w:ascii="仿宋" w:eastAsia="仿宋" w:hAnsi="仿宋" w:cs="仿宋" w:hint="eastAsia"/>
            <w:lang w:eastAsia="zh-CN"/>
          </w:rPr>
          <w:t>(一)、社会责任与义务</w:t>
        </w:r>
        <w:r>
          <w:tab/>
        </w:r>
        <w:r>
          <w:fldChar w:fldCharType="begin"/>
        </w:r>
        <w:r>
          <w:instrText xml:space="preserve"> PAGEREF _Toc16200 \h </w:instrText>
        </w:r>
        <w:r>
          <w:fldChar w:fldCharType="separate"/>
        </w:r>
        <w:r>
          <w:t>22</w:t>
        </w:r>
        <w:r>
          <w:fldChar w:fldCharType="end"/>
        </w:r>
      </w:hyperlink>
    </w:p>
    <w:p>
      <w:pPr>
        <w:pStyle w:val="TOC2"/>
        <w:tabs>
          <w:tab w:val="right" w:leader="dot" w:pos="8306"/>
        </w:tabs>
      </w:pPr>
      <w:hyperlink w:anchor="_Toc634" w:history="1">
        <w:r>
          <w:rPr>
            <w:rFonts w:ascii="仿宋" w:eastAsia="仿宋" w:hAnsi="仿宋" w:cs="仿宋" w:hint="eastAsia"/>
            <w:lang w:eastAsia="zh-CN"/>
          </w:rPr>
          <w:t>(二)、社会参与与沟通</w:t>
        </w:r>
        <w:r>
          <w:tab/>
        </w:r>
        <w:r>
          <w:fldChar w:fldCharType="begin"/>
        </w:r>
        <w:r>
          <w:instrText xml:space="preserve"> PAGEREF _Toc634 \h </w:instrText>
        </w:r>
        <w:r>
          <w:fldChar w:fldCharType="separate"/>
        </w:r>
        <w:r>
          <w:t>22</w:t>
        </w:r>
        <w:r>
          <w:fldChar w:fldCharType="end"/>
        </w:r>
      </w:hyperlink>
    </w:p>
    <w:p>
      <w:pPr>
        <w:pStyle w:val="TOC1"/>
        <w:tabs>
          <w:tab w:val="right" w:leader="dot" w:pos="8306"/>
        </w:tabs>
      </w:pPr>
      <w:hyperlink w:anchor="_Toc14408" w:history="1">
        <w:r>
          <w:rPr>
            <w:rFonts w:ascii="仿宋" w:eastAsia="仿宋" w:hAnsi="仿宋" w:cs="仿宋" w:hint="eastAsia"/>
            <w:lang w:eastAsia="zh-CN"/>
          </w:rPr>
          <w:t>八、岩石矿物标准物质项目风险管理</w:t>
        </w:r>
        <w:r>
          <w:tab/>
        </w:r>
        <w:r>
          <w:fldChar w:fldCharType="begin"/>
        </w:r>
        <w:r>
          <w:instrText xml:space="preserve"> PAGEREF _Toc14408 \h </w:instrText>
        </w:r>
        <w:r>
          <w:fldChar w:fldCharType="separate"/>
        </w:r>
        <w:r>
          <w:t>23</w:t>
        </w:r>
        <w:r>
          <w:fldChar w:fldCharType="end"/>
        </w:r>
      </w:hyperlink>
    </w:p>
    <w:p>
      <w:pPr>
        <w:pStyle w:val="TOC2"/>
        <w:tabs>
          <w:tab w:val="right" w:leader="dot" w:pos="8306"/>
        </w:tabs>
      </w:pPr>
      <w:hyperlink w:anchor="_Toc31838" w:history="1">
        <w:r>
          <w:rPr>
            <w:rFonts w:ascii="仿宋" w:eastAsia="仿宋" w:hAnsi="仿宋" w:cs="仿宋" w:hint="eastAsia"/>
            <w:lang w:eastAsia="zh-CN"/>
          </w:rPr>
          <w:t>(一)、风险识别与评估</w:t>
        </w:r>
        <w:r>
          <w:tab/>
        </w:r>
        <w:r>
          <w:fldChar w:fldCharType="begin"/>
        </w:r>
        <w:r>
          <w:instrText xml:space="preserve"> PAGEREF _Toc31838 \h </w:instrText>
        </w:r>
        <w:r>
          <w:fldChar w:fldCharType="separate"/>
        </w:r>
        <w:r>
          <w:t>23</w:t>
        </w:r>
        <w:r>
          <w:fldChar w:fldCharType="end"/>
        </w:r>
      </w:hyperlink>
    </w:p>
    <w:p>
      <w:pPr>
        <w:pStyle w:val="TOC2"/>
        <w:tabs>
          <w:tab w:val="right" w:leader="dot" w:pos="8306"/>
        </w:tabs>
      </w:pPr>
      <w:hyperlink w:anchor="_Toc5258" w:history="1">
        <w:r>
          <w:rPr>
            <w:rFonts w:ascii="仿宋" w:eastAsia="仿宋" w:hAnsi="仿宋" w:cs="仿宋" w:hint="eastAsia"/>
            <w:lang w:eastAsia="zh-CN"/>
          </w:rPr>
          <w:t>(二)、风险应对策略</w:t>
        </w:r>
        <w:r>
          <w:tab/>
        </w:r>
        <w:r>
          <w:fldChar w:fldCharType="begin"/>
        </w:r>
        <w:r>
          <w:instrText xml:space="preserve"> PAGEREF _Toc5258 \h </w:instrText>
        </w:r>
        <w:r>
          <w:fldChar w:fldCharType="separate"/>
        </w:r>
        <w:r>
          <w:t>25</w:t>
        </w:r>
        <w:r>
          <w:fldChar w:fldCharType="end"/>
        </w:r>
      </w:hyperlink>
    </w:p>
    <w:p>
      <w:pPr>
        <w:pStyle w:val="TOC2"/>
        <w:tabs>
          <w:tab w:val="right" w:leader="dot" w:pos="8306"/>
        </w:tabs>
      </w:pPr>
      <w:hyperlink w:anchor="_Toc8171" w:history="1">
        <w:r>
          <w:rPr>
            <w:rFonts w:ascii="仿宋" w:eastAsia="仿宋" w:hAnsi="仿宋" w:cs="仿宋" w:hint="eastAsia"/>
            <w:lang w:eastAsia="zh-CN"/>
          </w:rPr>
          <w:t>(三)、风险监控与控制</w:t>
        </w:r>
        <w:r>
          <w:tab/>
        </w:r>
        <w:r>
          <w:fldChar w:fldCharType="begin"/>
        </w:r>
        <w:r>
          <w:instrText xml:space="preserve"> PAGEREF _Toc8171 \h </w:instrText>
        </w:r>
        <w:r>
          <w:fldChar w:fldCharType="separate"/>
        </w:r>
        <w:r>
          <w:t>26</w:t>
        </w:r>
        <w:r>
          <w:fldChar w:fldCharType="end"/>
        </w:r>
      </w:hyperlink>
    </w:p>
    <w:p>
      <w:pPr>
        <w:pStyle w:val="TOC1"/>
        <w:tabs>
          <w:tab w:val="right" w:leader="dot" w:pos="8306"/>
        </w:tabs>
      </w:pPr>
      <w:hyperlink w:anchor="_Toc16010" w:history="1">
        <w:r>
          <w:rPr>
            <w:rFonts w:ascii="仿宋" w:eastAsia="仿宋" w:hAnsi="仿宋" w:cs="仿宋" w:hint="eastAsia"/>
            <w:lang w:eastAsia="zh-CN"/>
          </w:rPr>
          <w:t>九、岩石矿物标准物质项目创新与研发</w:t>
        </w:r>
        <w:r>
          <w:tab/>
        </w:r>
        <w:r>
          <w:fldChar w:fldCharType="begin"/>
        </w:r>
        <w:r>
          <w:instrText xml:space="preserve"> PAGEREF _Toc16010 \h </w:instrText>
        </w:r>
        <w:r>
          <w:fldChar w:fldCharType="separate"/>
        </w:r>
        <w:r>
          <w:t>27</w:t>
        </w:r>
        <w:r>
          <w:fldChar w:fldCharType="end"/>
        </w:r>
      </w:hyperlink>
    </w:p>
    <w:p>
      <w:pPr>
        <w:pStyle w:val="TOC2"/>
        <w:tabs>
          <w:tab w:val="right" w:leader="dot" w:pos="8306"/>
        </w:tabs>
      </w:pPr>
      <w:hyperlink w:anchor="_Toc11031" w:history="1">
        <w:r>
          <w:rPr>
            <w:rFonts w:ascii="仿宋" w:eastAsia="仿宋" w:hAnsi="仿宋" w:cs="仿宋" w:hint="eastAsia"/>
            <w:lang w:eastAsia="zh-CN"/>
          </w:rPr>
          <w:t>(一)、创新策略与方向</w:t>
        </w:r>
        <w:r>
          <w:tab/>
        </w:r>
        <w:r>
          <w:fldChar w:fldCharType="begin"/>
        </w:r>
        <w:r>
          <w:instrText xml:space="preserve"> PAGEREF _Toc11031 \h </w:instrText>
        </w:r>
        <w:r>
          <w:fldChar w:fldCharType="separate"/>
        </w:r>
        <w:r>
          <w:t>27</w:t>
        </w:r>
        <w:r>
          <w:fldChar w:fldCharType="end"/>
        </w:r>
      </w:hyperlink>
    </w:p>
    <w:p>
      <w:pPr>
        <w:pStyle w:val="TOC2"/>
        <w:tabs>
          <w:tab w:val="right" w:leader="dot" w:pos="8306"/>
        </w:tabs>
      </w:pPr>
      <w:hyperlink w:anchor="_Toc11306" w:history="1">
        <w:r>
          <w:rPr>
            <w:rFonts w:ascii="仿宋" w:eastAsia="仿宋" w:hAnsi="仿宋" w:cs="仿宋" w:hint="eastAsia"/>
            <w:lang w:eastAsia="zh-CN"/>
          </w:rPr>
          <w:t>(二)、研发规划与投入</w:t>
        </w:r>
        <w:r>
          <w:tab/>
        </w:r>
        <w:r>
          <w:fldChar w:fldCharType="begin"/>
        </w:r>
        <w:r>
          <w:instrText xml:space="preserve"> PAGEREF _Toc11306 \h </w:instrText>
        </w:r>
        <w:r>
          <w:fldChar w:fldCharType="separate"/>
        </w:r>
        <w:r>
          <w:t>29</w:t>
        </w:r>
        <w:r>
          <w:fldChar w:fldCharType="end"/>
        </w:r>
      </w:hyperlink>
    </w:p>
    <w:p>
      <w:pPr>
        <w:pStyle w:val="TOC1"/>
        <w:tabs>
          <w:tab w:val="right" w:leader="dot" w:pos="8306"/>
        </w:tabs>
      </w:pPr>
      <w:hyperlink w:anchor="_Toc13553" w:history="1">
        <w:r>
          <w:rPr>
            <w:rFonts w:ascii="仿宋" w:eastAsia="仿宋" w:hAnsi="仿宋" w:cs="仿宋" w:hint="eastAsia"/>
            <w:lang w:eastAsia="zh-CN"/>
          </w:rPr>
          <w:t>十、岩石矿物标准物质项目人力资源培养与发展</w:t>
        </w:r>
        <w:r>
          <w:tab/>
        </w:r>
        <w:r>
          <w:fldChar w:fldCharType="begin"/>
        </w:r>
        <w:r>
          <w:instrText xml:space="preserve"> PAGEREF _Toc13553 \h </w:instrText>
        </w:r>
        <w:r>
          <w:fldChar w:fldCharType="separate"/>
        </w:r>
        <w:r>
          <w:t>31</w:t>
        </w:r>
        <w:r>
          <w:fldChar w:fldCharType="end"/>
        </w:r>
      </w:hyperlink>
    </w:p>
    <w:p>
      <w:pPr>
        <w:pStyle w:val="TOC2"/>
        <w:tabs>
          <w:tab w:val="right" w:leader="dot" w:pos="8306"/>
        </w:tabs>
      </w:pPr>
      <w:hyperlink w:anchor="_Toc5641" w:history="1">
        <w:r>
          <w:rPr>
            <w:rFonts w:ascii="仿宋" w:eastAsia="仿宋" w:hAnsi="仿宋" w:cs="仿宋" w:hint="eastAsia"/>
            <w:lang w:eastAsia="zh-CN"/>
          </w:rPr>
          <w:t>(一)、人才需求与规划</w:t>
        </w:r>
        <w:r>
          <w:tab/>
        </w:r>
        <w:r>
          <w:fldChar w:fldCharType="begin"/>
        </w:r>
        <w:r>
          <w:instrText xml:space="preserve"> PAGEREF _Toc5641 \h </w:instrText>
        </w:r>
        <w:r>
          <w:fldChar w:fldCharType="separate"/>
        </w:r>
        <w:r>
          <w:t>31</w:t>
        </w:r>
        <w:r>
          <w:fldChar w:fldCharType="end"/>
        </w:r>
      </w:hyperlink>
    </w:p>
    <w:p>
      <w:pPr>
        <w:pStyle w:val="TOC2"/>
        <w:tabs>
          <w:tab w:val="right" w:leader="dot" w:pos="8306"/>
        </w:tabs>
      </w:pPr>
      <w:hyperlink w:anchor="_Toc25130" w:history="1">
        <w:r>
          <w:rPr>
            <w:rFonts w:ascii="仿宋" w:eastAsia="仿宋" w:hAnsi="仿宋" w:cs="仿宋" w:hint="eastAsia"/>
            <w:lang w:eastAsia="zh-CN"/>
          </w:rPr>
          <w:t>(二)、培训与发展计划</w:t>
        </w:r>
        <w:r>
          <w:tab/>
        </w:r>
        <w:r>
          <w:fldChar w:fldCharType="begin"/>
        </w:r>
        <w:r>
          <w:instrText xml:space="preserve"> PAGEREF _Toc25130 \h </w:instrText>
        </w:r>
        <w:r>
          <w:fldChar w:fldCharType="separate"/>
        </w:r>
        <w:r>
          <w:t>31</w:t>
        </w:r>
        <w:r>
          <w:fldChar w:fldCharType="end"/>
        </w:r>
      </w:hyperlink>
    </w:p>
    <w:p>
      <w:pPr>
        <w:pStyle w:val="TOC1"/>
        <w:tabs>
          <w:tab w:val="right" w:leader="dot" w:pos="8306"/>
        </w:tabs>
      </w:pPr>
      <w:hyperlink w:anchor="_Toc19066" w:history="1">
        <w:r>
          <w:rPr>
            <w:rFonts w:ascii="仿宋" w:eastAsia="仿宋" w:hAnsi="仿宋" w:cs="仿宋" w:hint="eastAsia"/>
            <w:lang w:eastAsia="zh-CN"/>
          </w:rPr>
          <w:t>十一、岩石矿物标准物质项目经营效益</w:t>
        </w:r>
        <w:r>
          <w:tab/>
        </w:r>
        <w:r>
          <w:fldChar w:fldCharType="begin"/>
        </w:r>
        <w:r>
          <w:instrText xml:space="preserve"> PAGEREF _Toc19066 \h </w:instrText>
        </w:r>
        <w:r>
          <w:fldChar w:fldCharType="separate"/>
        </w:r>
        <w:r>
          <w:t>32</w:t>
        </w:r>
        <w:r>
          <w:fldChar w:fldCharType="end"/>
        </w:r>
      </w:hyperlink>
    </w:p>
    <w:p>
      <w:pPr>
        <w:pStyle w:val="TOC2"/>
        <w:tabs>
          <w:tab w:val="right" w:leader="dot" w:pos="8306"/>
        </w:tabs>
      </w:pPr>
      <w:hyperlink w:anchor="_Toc6819" w:history="1">
        <w:r>
          <w:rPr>
            <w:rFonts w:ascii="仿宋" w:eastAsia="仿宋" w:hAnsi="仿宋" w:cs="仿宋" w:hint="eastAsia"/>
            <w:lang w:eastAsia="zh-CN"/>
          </w:rPr>
          <w:t>(一)、经济评价财务测算</w:t>
        </w:r>
        <w:r>
          <w:tab/>
        </w:r>
        <w:r>
          <w:fldChar w:fldCharType="begin"/>
        </w:r>
        <w:r>
          <w:instrText xml:space="preserve"> PAGEREF _Toc6819 \h </w:instrText>
        </w:r>
        <w:r>
          <w:fldChar w:fldCharType="separate"/>
        </w:r>
        <w:r>
          <w:t>32</w:t>
        </w:r>
        <w:r>
          <w:fldChar w:fldCharType="end"/>
        </w:r>
      </w:hyperlink>
    </w:p>
    <w:p>
      <w:pPr>
        <w:pStyle w:val="TOC2"/>
        <w:tabs>
          <w:tab w:val="right" w:leader="dot" w:pos="8306"/>
        </w:tabs>
      </w:pPr>
      <w:hyperlink w:anchor="_Toc331" w:history="1">
        <w:r>
          <w:rPr>
            <w:rFonts w:ascii="仿宋" w:eastAsia="仿宋" w:hAnsi="仿宋" w:cs="仿宋" w:hint="eastAsia"/>
            <w:lang w:eastAsia="zh-CN"/>
          </w:rPr>
          <w:t>(二)、岩石矿物标准物质项目盈利能力分析</w:t>
        </w:r>
        <w:r>
          <w:tab/>
        </w:r>
        <w:r>
          <w:fldChar w:fldCharType="begin"/>
        </w:r>
        <w:r>
          <w:instrText xml:space="preserve"> PAGEREF _Toc331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43" w:history="1">
        <w:r>
          <w:rPr>
            <w:rFonts w:ascii="仿宋" w:eastAsia="仿宋" w:hAnsi="仿宋" w:cs="仿宋" w:hint="eastAsia"/>
            <w:lang w:eastAsia="zh-CN"/>
          </w:rPr>
          <w:t>十二、岩石矿物标准物质项目计划安排</w:t>
        </w:r>
        <w:r>
          <w:tab/>
        </w:r>
        <w:r>
          <w:fldChar w:fldCharType="begin"/>
        </w:r>
        <w:r>
          <w:instrText xml:space="preserve"> PAGEREF _Toc12443 \h </w:instrText>
        </w:r>
        <w:r>
          <w:fldChar w:fldCharType="separate"/>
        </w:r>
        <w:r>
          <w:t>34</w:t>
        </w:r>
        <w:r>
          <w:fldChar w:fldCharType="end"/>
        </w:r>
      </w:hyperlink>
    </w:p>
    <w:p>
      <w:pPr>
        <w:pStyle w:val="TOC2"/>
        <w:tabs>
          <w:tab w:val="right" w:leader="dot" w:pos="8306"/>
        </w:tabs>
      </w:pPr>
      <w:hyperlink w:anchor="_Toc32450" w:history="1">
        <w:r>
          <w:rPr>
            <w:rFonts w:ascii="仿宋" w:eastAsia="仿宋" w:hAnsi="仿宋" w:cs="仿宋" w:hint="eastAsia"/>
            <w:lang w:eastAsia="zh-CN"/>
          </w:rPr>
          <w:t>(一)、建设周期</w:t>
        </w:r>
        <w:r>
          <w:tab/>
        </w:r>
        <w:r>
          <w:fldChar w:fldCharType="begin"/>
        </w:r>
        <w:r>
          <w:instrText xml:space="preserve"> PAGEREF _Toc32450 \h </w:instrText>
        </w:r>
        <w:r>
          <w:fldChar w:fldCharType="separate"/>
        </w:r>
        <w:r>
          <w:t>34</w:t>
        </w:r>
        <w:r>
          <w:fldChar w:fldCharType="end"/>
        </w:r>
      </w:hyperlink>
    </w:p>
    <w:p>
      <w:pPr>
        <w:pStyle w:val="TOC2"/>
        <w:tabs>
          <w:tab w:val="right" w:leader="dot" w:pos="8306"/>
        </w:tabs>
      </w:pPr>
      <w:hyperlink w:anchor="_Toc11835" w:history="1">
        <w:r>
          <w:rPr>
            <w:rFonts w:ascii="仿宋" w:eastAsia="仿宋" w:hAnsi="仿宋" w:cs="仿宋" w:hint="eastAsia"/>
            <w:lang w:eastAsia="zh-CN"/>
          </w:rPr>
          <w:t>(二)、建设进度</w:t>
        </w:r>
        <w:r>
          <w:tab/>
        </w:r>
        <w:r>
          <w:fldChar w:fldCharType="begin"/>
        </w:r>
        <w:r>
          <w:instrText xml:space="preserve"> PAGEREF _Toc11835 \h </w:instrText>
        </w:r>
        <w:r>
          <w:fldChar w:fldCharType="separate"/>
        </w:r>
        <w:r>
          <w:t>35</w:t>
        </w:r>
        <w:r>
          <w:fldChar w:fldCharType="end"/>
        </w:r>
      </w:hyperlink>
    </w:p>
    <w:p>
      <w:pPr>
        <w:pStyle w:val="TOC2"/>
        <w:tabs>
          <w:tab w:val="right" w:leader="dot" w:pos="8306"/>
        </w:tabs>
      </w:pPr>
      <w:hyperlink w:anchor="_Toc1907" w:history="1">
        <w:r>
          <w:rPr>
            <w:rFonts w:ascii="仿宋" w:eastAsia="仿宋" w:hAnsi="仿宋" w:cs="仿宋" w:hint="eastAsia"/>
            <w:lang w:eastAsia="zh-CN"/>
          </w:rPr>
          <w:t>(三)、进度安排注意事项</w:t>
        </w:r>
        <w:r>
          <w:tab/>
        </w:r>
        <w:r>
          <w:fldChar w:fldCharType="begin"/>
        </w:r>
        <w:r>
          <w:instrText xml:space="preserve"> PAGEREF _Toc1907 \h </w:instrText>
        </w:r>
        <w:r>
          <w:fldChar w:fldCharType="separate"/>
        </w:r>
        <w:r>
          <w:t>36</w:t>
        </w:r>
        <w:r>
          <w:fldChar w:fldCharType="end"/>
        </w:r>
      </w:hyperlink>
    </w:p>
    <w:p>
      <w:pPr>
        <w:pStyle w:val="TOC2"/>
        <w:tabs>
          <w:tab w:val="right" w:leader="dot" w:pos="8306"/>
        </w:tabs>
      </w:pPr>
      <w:hyperlink w:anchor="_Toc25743" w:history="1">
        <w:r>
          <w:rPr>
            <w:rFonts w:ascii="仿宋" w:eastAsia="仿宋" w:hAnsi="仿宋" w:cs="仿宋" w:hint="eastAsia"/>
            <w:lang w:eastAsia="zh-CN"/>
          </w:rPr>
          <w:t>(四)、人力资源配置</w:t>
        </w:r>
        <w:r>
          <w:tab/>
        </w:r>
        <w:r>
          <w:fldChar w:fldCharType="begin"/>
        </w:r>
        <w:r>
          <w:instrText xml:space="preserve"> PAGEREF _Toc25743 \h </w:instrText>
        </w:r>
        <w:r>
          <w:fldChar w:fldCharType="separate"/>
        </w:r>
        <w:r>
          <w:t>37</w:t>
        </w:r>
        <w:r>
          <w:fldChar w:fldCharType="end"/>
        </w:r>
      </w:hyperlink>
    </w:p>
    <w:p>
      <w:pPr>
        <w:pStyle w:val="TOC1"/>
        <w:tabs>
          <w:tab w:val="right" w:leader="dot" w:pos="8306"/>
        </w:tabs>
      </w:pPr>
      <w:hyperlink w:anchor="_Toc29666" w:history="1">
        <w:r>
          <w:rPr>
            <w:rFonts w:ascii="仿宋" w:eastAsia="仿宋" w:hAnsi="仿宋" w:cs="仿宋" w:hint="eastAsia"/>
            <w:lang w:eastAsia="zh-CN"/>
          </w:rPr>
          <w:t>十三、质量管理体系</w:t>
        </w:r>
        <w:r>
          <w:tab/>
        </w:r>
        <w:r>
          <w:fldChar w:fldCharType="begin"/>
        </w:r>
        <w:r>
          <w:instrText xml:space="preserve"> PAGEREF _Toc29666 \h </w:instrText>
        </w:r>
        <w:r>
          <w:fldChar w:fldCharType="separate"/>
        </w:r>
        <w:r>
          <w:t>38</w:t>
        </w:r>
        <w:r>
          <w:fldChar w:fldCharType="end"/>
        </w:r>
      </w:hyperlink>
    </w:p>
    <w:p>
      <w:pPr>
        <w:pStyle w:val="TOC2"/>
        <w:tabs>
          <w:tab w:val="right" w:leader="dot" w:pos="8306"/>
        </w:tabs>
      </w:pPr>
      <w:hyperlink w:anchor="_Toc28456" w:history="1">
        <w:r>
          <w:rPr>
            <w:rFonts w:ascii="仿宋" w:eastAsia="仿宋" w:hAnsi="仿宋" w:cs="仿宋" w:hint="eastAsia"/>
            <w:lang w:eastAsia="zh-CN"/>
          </w:rPr>
          <w:t>(一)、质量目标与方针</w:t>
        </w:r>
        <w:r>
          <w:tab/>
        </w:r>
        <w:r>
          <w:fldChar w:fldCharType="begin"/>
        </w:r>
        <w:r>
          <w:instrText xml:space="preserve"> PAGEREF _Toc28456 \h </w:instrText>
        </w:r>
        <w:r>
          <w:fldChar w:fldCharType="separate"/>
        </w:r>
        <w:r>
          <w:t>38</w:t>
        </w:r>
        <w:r>
          <w:fldChar w:fldCharType="end"/>
        </w:r>
      </w:hyperlink>
    </w:p>
    <w:p>
      <w:pPr>
        <w:pStyle w:val="TOC2"/>
        <w:tabs>
          <w:tab w:val="right" w:leader="dot" w:pos="8306"/>
        </w:tabs>
      </w:pPr>
      <w:hyperlink w:anchor="_Toc27144" w:history="1">
        <w:r>
          <w:rPr>
            <w:rFonts w:ascii="仿宋" w:eastAsia="仿宋" w:hAnsi="仿宋" w:cs="仿宋" w:hint="eastAsia"/>
            <w:lang w:eastAsia="zh-CN"/>
          </w:rPr>
          <w:t>(二)、质量管理责任</w:t>
        </w:r>
        <w:r>
          <w:tab/>
        </w:r>
        <w:r>
          <w:fldChar w:fldCharType="begin"/>
        </w:r>
        <w:r>
          <w:instrText xml:space="preserve"> PAGEREF _Toc27144 \h </w:instrText>
        </w:r>
        <w:r>
          <w:fldChar w:fldCharType="separate"/>
        </w:r>
        <w:r>
          <w:t>39</w:t>
        </w:r>
        <w:r>
          <w:fldChar w:fldCharType="end"/>
        </w:r>
      </w:hyperlink>
    </w:p>
    <w:p>
      <w:pPr>
        <w:pStyle w:val="TOC2"/>
        <w:tabs>
          <w:tab w:val="right" w:leader="dot" w:pos="8306"/>
        </w:tabs>
      </w:pPr>
      <w:hyperlink w:anchor="_Toc14849" w:history="1">
        <w:r>
          <w:rPr>
            <w:rFonts w:ascii="仿宋" w:eastAsia="仿宋" w:hAnsi="仿宋" w:cs="仿宋" w:hint="eastAsia"/>
            <w:lang w:eastAsia="zh-CN"/>
          </w:rPr>
          <w:t>(三)、质量管理体系文件</w:t>
        </w:r>
        <w:r>
          <w:tab/>
        </w:r>
        <w:r>
          <w:fldChar w:fldCharType="begin"/>
        </w:r>
        <w:r>
          <w:instrText xml:space="preserve"> PAGEREF _Toc14849 \h </w:instrText>
        </w:r>
        <w:r>
          <w:fldChar w:fldCharType="separate"/>
        </w:r>
        <w:r>
          <w:t>41</w:t>
        </w:r>
        <w:r>
          <w:fldChar w:fldCharType="end"/>
        </w:r>
      </w:hyperlink>
    </w:p>
    <w:p>
      <w:pPr>
        <w:pStyle w:val="TOC2"/>
        <w:tabs>
          <w:tab w:val="right" w:leader="dot" w:pos="8306"/>
        </w:tabs>
      </w:pPr>
      <w:hyperlink w:anchor="_Toc13368" w:history="1">
        <w:r>
          <w:rPr>
            <w:rFonts w:ascii="仿宋" w:eastAsia="仿宋" w:hAnsi="仿宋" w:cs="仿宋" w:hint="eastAsia"/>
            <w:lang w:eastAsia="zh-CN"/>
          </w:rPr>
          <w:t>(四)、质量培训与教育</w:t>
        </w:r>
        <w:r>
          <w:tab/>
        </w:r>
        <w:r>
          <w:fldChar w:fldCharType="begin"/>
        </w:r>
        <w:r>
          <w:instrText xml:space="preserve"> PAGEREF _Toc13368 \h </w:instrText>
        </w:r>
        <w:r>
          <w:fldChar w:fldCharType="separate"/>
        </w:r>
        <w:r>
          <w:t>43</w:t>
        </w:r>
        <w:r>
          <w:fldChar w:fldCharType="end"/>
        </w:r>
      </w:hyperlink>
    </w:p>
    <w:p>
      <w:pPr>
        <w:pStyle w:val="TOC2"/>
        <w:tabs>
          <w:tab w:val="right" w:leader="dot" w:pos="8306"/>
        </w:tabs>
      </w:pPr>
      <w:hyperlink w:anchor="_Toc17246" w:history="1">
        <w:r>
          <w:rPr>
            <w:rFonts w:ascii="仿宋" w:eastAsia="仿宋" w:hAnsi="仿宋" w:cs="仿宋" w:hint="eastAsia"/>
            <w:lang w:eastAsia="zh-CN"/>
          </w:rPr>
          <w:t>(五)、质量审核与评价</w:t>
        </w:r>
        <w:r>
          <w:tab/>
        </w:r>
        <w:r>
          <w:fldChar w:fldCharType="begin"/>
        </w:r>
        <w:r>
          <w:instrText xml:space="preserve"> PAGEREF _Toc17246 \h </w:instrText>
        </w:r>
        <w:r>
          <w:fldChar w:fldCharType="separate"/>
        </w:r>
        <w:r>
          <w:t>44</w:t>
        </w:r>
        <w:r>
          <w:fldChar w:fldCharType="end"/>
        </w:r>
      </w:hyperlink>
    </w:p>
    <w:p>
      <w:pPr>
        <w:pStyle w:val="TOC2"/>
        <w:tabs>
          <w:tab w:val="right" w:leader="dot" w:pos="8306"/>
        </w:tabs>
      </w:pPr>
      <w:hyperlink w:anchor="_Toc10232" w:history="1">
        <w:r>
          <w:rPr>
            <w:rFonts w:ascii="仿宋" w:eastAsia="仿宋" w:hAnsi="仿宋" w:cs="仿宋" w:hint="eastAsia"/>
            <w:lang w:eastAsia="zh-CN"/>
          </w:rPr>
          <w:t>(六)、不符合与纠正措施</w:t>
        </w:r>
        <w:r>
          <w:tab/>
        </w:r>
        <w:r>
          <w:fldChar w:fldCharType="begin"/>
        </w:r>
        <w:r>
          <w:instrText xml:space="preserve"> PAGEREF _Toc10232 \h </w:instrText>
        </w:r>
        <w:r>
          <w:fldChar w:fldCharType="separate"/>
        </w:r>
        <w:r>
          <w:t>45</w:t>
        </w:r>
        <w:r>
          <w:fldChar w:fldCharType="end"/>
        </w:r>
      </w:hyperlink>
    </w:p>
    <w:p>
      <w:pPr>
        <w:pStyle w:val="TOC1"/>
        <w:tabs>
          <w:tab w:val="right" w:leader="dot" w:pos="8306"/>
        </w:tabs>
      </w:pPr>
      <w:hyperlink w:anchor="_Toc25015" w:history="1">
        <w:r>
          <w:rPr>
            <w:rFonts w:ascii="仿宋" w:eastAsia="仿宋" w:hAnsi="仿宋" w:cs="仿宋" w:hint="eastAsia"/>
            <w:lang w:eastAsia="zh-CN"/>
          </w:rPr>
          <w:t>十四、岩石矿物标准物质项目实施保障措施</w:t>
        </w:r>
        <w:r>
          <w:tab/>
        </w:r>
        <w:r>
          <w:fldChar w:fldCharType="begin"/>
        </w:r>
        <w:r>
          <w:instrText xml:space="preserve"> PAGEREF _Toc25015 \h </w:instrText>
        </w:r>
        <w:r>
          <w:fldChar w:fldCharType="separate"/>
        </w:r>
        <w:r>
          <w:t>46</w:t>
        </w:r>
        <w:r>
          <w:fldChar w:fldCharType="end"/>
        </w:r>
      </w:hyperlink>
    </w:p>
    <w:p>
      <w:pPr>
        <w:pStyle w:val="TOC2"/>
        <w:tabs>
          <w:tab w:val="right" w:leader="dot" w:pos="8306"/>
        </w:tabs>
      </w:pPr>
      <w:hyperlink w:anchor="_Toc25796" w:history="1">
        <w:r>
          <w:rPr>
            <w:rFonts w:ascii="仿宋" w:eastAsia="仿宋" w:hAnsi="仿宋" w:cs="仿宋" w:hint="eastAsia"/>
            <w:lang w:eastAsia="zh-CN"/>
          </w:rPr>
          <w:t>(一)、岩石矿物标准物质项目实施保障机制</w:t>
        </w:r>
        <w:r>
          <w:tab/>
        </w:r>
        <w:r>
          <w:fldChar w:fldCharType="begin"/>
        </w:r>
        <w:r>
          <w:instrText xml:space="preserve"> PAGEREF _Toc25796 \h </w:instrText>
        </w:r>
        <w:r>
          <w:fldChar w:fldCharType="separate"/>
        </w:r>
        <w:r>
          <w:t>46</w:t>
        </w:r>
        <w:r>
          <w:fldChar w:fldCharType="end"/>
        </w:r>
      </w:hyperlink>
    </w:p>
    <w:p>
      <w:pPr>
        <w:pStyle w:val="TOC2"/>
        <w:tabs>
          <w:tab w:val="right" w:leader="dot" w:pos="8306"/>
        </w:tabs>
      </w:pPr>
      <w:hyperlink w:anchor="_Toc22001" w:history="1">
        <w:r>
          <w:rPr>
            <w:rFonts w:ascii="仿宋" w:eastAsia="仿宋" w:hAnsi="仿宋" w:cs="仿宋" w:hint="eastAsia"/>
            <w:lang w:eastAsia="zh-CN"/>
          </w:rPr>
          <w:t>(二)、岩石矿物标准物质项目法律合规要求</w:t>
        </w:r>
        <w:r>
          <w:tab/>
        </w:r>
        <w:r>
          <w:fldChar w:fldCharType="begin"/>
        </w:r>
        <w:r>
          <w:instrText xml:space="preserve"> PAGEREF _Toc22001 \h </w:instrText>
        </w:r>
        <w:r>
          <w:fldChar w:fldCharType="separate"/>
        </w:r>
        <w:r>
          <w:t>50</w:t>
        </w:r>
        <w:r>
          <w:fldChar w:fldCharType="end"/>
        </w:r>
      </w:hyperlink>
    </w:p>
    <w:p>
      <w:pPr>
        <w:pStyle w:val="TOC2"/>
        <w:tabs>
          <w:tab w:val="right" w:leader="dot" w:pos="8306"/>
        </w:tabs>
      </w:pPr>
      <w:hyperlink w:anchor="_Toc12765" w:history="1">
        <w:r>
          <w:rPr>
            <w:rFonts w:ascii="仿宋" w:eastAsia="仿宋" w:hAnsi="仿宋" w:cs="仿宋" w:hint="eastAsia"/>
            <w:lang w:eastAsia="zh-CN"/>
          </w:rPr>
          <w:t>(三)、岩石矿物标准物质项目合同管理与法律事务</w:t>
        </w:r>
        <w:r>
          <w:tab/>
        </w:r>
        <w:r>
          <w:fldChar w:fldCharType="begin"/>
        </w:r>
        <w:r>
          <w:instrText xml:space="preserve"> PAGEREF _Toc12765 \h </w:instrText>
        </w:r>
        <w:r>
          <w:fldChar w:fldCharType="separate"/>
        </w:r>
        <w:r>
          <w:t>55</w:t>
        </w:r>
        <w:r>
          <w:fldChar w:fldCharType="end"/>
        </w:r>
      </w:hyperlink>
    </w:p>
    <w:p>
      <w:pPr>
        <w:pStyle w:val="TOC2"/>
        <w:tabs>
          <w:tab w:val="right" w:leader="dot" w:pos="8306"/>
        </w:tabs>
      </w:pPr>
      <w:hyperlink w:anchor="_Toc29812" w:history="1">
        <w:r>
          <w:rPr>
            <w:rFonts w:ascii="仿宋" w:eastAsia="仿宋" w:hAnsi="仿宋" w:cs="仿宋" w:hint="eastAsia"/>
            <w:lang w:eastAsia="zh-CN"/>
          </w:rPr>
          <w:t>(四)、岩石矿物标准物质项目知识产权保护策略</w:t>
        </w:r>
        <w:r>
          <w:tab/>
        </w:r>
        <w:r>
          <w:fldChar w:fldCharType="begin"/>
        </w:r>
        <w:r>
          <w:instrText xml:space="preserve"> PAGEREF _Toc29812 \h </w:instrText>
        </w:r>
        <w:r>
          <w:fldChar w:fldCharType="separate"/>
        </w:r>
        <w:r>
          <w:t>61</w:t>
        </w:r>
        <w:r>
          <w:fldChar w:fldCharType="end"/>
        </w:r>
      </w:hyperlink>
    </w:p>
    <w:p>
      <w:pPr>
        <w:pStyle w:val="TOC1"/>
        <w:tabs>
          <w:tab w:val="right" w:leader="dot" w:pos="8306"/>
        </w:tabs>
      </w:pPr>
      <w:hyperlink w:anchor="_Toc15242" w:history="1">
        <w:r>
          <w:rPr>
            <w:rFonts w:ascii="仿宋" w:eastAsia="仿宋" w:hAnsi="仿宋" w:cs="仿宋" w:hint="eastAsia"/>
            <w:lang w:eastAsia="zh-CN"/>
          </w:rPr>
          <w:t>十五、利益相关者分析与沟通计划</w:t>
        </w:r>
        <w:r>
          <w:tab/>
        </w:r>
        <w:r>
          <w:fldChar w:fldCharType="begin"/>
        </w:r>
        <w:r>
          <w:instrText xml:space="preserve"> PAGEREF _Toc15242 \h </w:instrText>
        </w:r>
        <w:r>
          <w:fldChar w:fldCharType="separate"/>
        </w:r>
        <w:r>
          <w:t>64</w:t>
        </w:r>
        <w:r>
          <w:fldChar w:fldCharType="end"/>
        </w:r>
      </w:hyperlink>
    </w:p>
    <w:p>
      <w:pPr>
        <w:pStyle w:val="TOC2"/>
        <w:tabs>
          <w:tab w:val="right" w:leader="dot" w:pos="8306"/>
        </w:tabs>
      </w:pPr>
      <w:hyperlink w:anchor="_Toc17378" w:history="1">
        <w:r>
          <w:rPr>
            <w:rFonts w:ascii="仿宋" w:eastAsia="仿宋" w:hAnsi="仿宋" w:cs="仿宋" w:hint="eastAsia"/>
            <w:lang w:eastAsia="zh-CN"/>
          </w:rPr>
          <w:t>(一)、利益相关者分析</w:t>
        </w:r>
        <w:r>
          <w:tab/>
        </w:r>
        <w:r>
          <w:fldChar w:fldCharType="begin"/>
        </w:r>
        <w:r>
          <w:instrText xml:space="preserve"> PAGEREF _Toc17378 \h </w:instrText>
        </w:r>
        <w:r>
          <w:fldChar w:fldCharType="separate"/>
        </w:r>
        <w:r>
          <w:t>64</w:t>
        </w:r>
        <w:r>
          <w:fldChar w:fldCharType="end"/>
        </w:r>
      </w:hyperlink>
    </w:p>
    <w:p>
      <w:pPr>
        <w:pStyle w:val="TOC2"/>
        <w:tabs>
          <w:tab w:val="right" w:leader="dot" w:pos="8306"/>
        </w:tabs>
      </w:pPr>
      <w:hyperlink w:anchor="_Toc13182" w:history="1">
        <w:r>
          <w:rPr>
            <w:rFonts w:ascii="仿宋" w:eastAsia="仿宋" w:hAnsi="仿宋" w:cs="仿宋" w:hint="eastAsia"/>
            <w:lang w:eastAsia="zh-CN"/>
          </w:rPr>
          <w:t>(二)、沟通计划</w:t>
        </w:r>
        <w:r>
          <w:tab/>
        </w:r>
        <w:r>
          <w:fldChar w:fldCharType="begin"/>
        </w:r>
        <w:r>
          <w:instrText xml:space="preserve"> PAGEREF _Toc13182 \h </w:instrText>
        </w:r>
        <w:r>
          <w:fldChar w:fldCharType="separate"/>
        </w:r>
        <w:r>
          <w:t>65</w:t>
        </w:r>
        <w:r>
          <w:fldChar w:fldCharType="end"/>
        </w:r>
      </w:hyperlink>
    </w:p>
    <w:p>
      <w:pPr>
        <w:pStyle w:val="TOC1"/>
        <w:tabs>
          <w:tab w:val="right" w:leader="dot" w:pos="8306"/>
        </w:tabs>
      </w:pPr>
      <w:hyperlink w:anchor="_Toc9840" w:history="1">
        <w:r>
          <w:rPr>
            <w:rFonts w:ascii="仿宋" w:eastAsia="仿宋" w:hAnsi="仿宋" w:cs="仿宋" w:hint="eastAsia"/>
            <w:lang w:eastAsia="zh-CN"/>
          </w:rPr>
          <w:t>十六、营销与推广策略</w:t>
        </w:r>
        <w:r>
          <w:tab/>
        </w:r>
        <w:r>
          <w:fldChar w:fldCharType="begin"/>
        </w:r>
        <w:r>
          <w:instrText xml:space="preserve"> PAGEREF _Toc9840 \h </w:instrText>
        </w:r>
        <w:r>
          <w:fldChar w:fldCharType="separate"/>
        </w:r>
        <w:r>
          <w:t>66</w:t>
        </w:r>
        <w:r>
          <w:fldChar w:fldCharType="end"/>
        </w:r>
      </w:hyperlink>
    </w:p>
    <w:p>
      <w:pPr>
        <w:pStyle w:val="TOC2"/>
        <w:tabs>
          <w:tab w:val="right" w:leader="dot" w:pos="8306"/>
        </w:tabs>
      </w:pPr>
      <w:hyperlink w:anchor="_Toc13624" w:history="1">
        <w:r>
          <w:rPr>
            <w:rFonts w:ascii="仿宋" w:eastAsia="仿宋" w:hAnsi="仿宋" w:cs="仿宋" w:hint="eastAsia"/>
            <w:lang w:eastAsia="zh-CN"/>
          </w:rPr>
          <w:t>(一)、产品/服务定位与特点</w:t>
        </w:r>
        <w:r>
          <w:tab/>
        </w:r>
        <w:r>
          <w:fldChar w:fldCharType="begin"/>
        </w:r>
        <w:r>
          <w:instrText xml:space="preserve"> PAGEREF _Toc13624 \h </w:instrText>
        </w:r>
        <w:r>
          <w:fldChar w:fldCharType="separate"/>
        </w:r>
        <w:r>
          <w:t>66</w:t>
        </w:r>
        <w:r>
          <w:fldChar w:fldCharType="end"/>
        </w:r>
      </w:hyperlink>
    </w:p>
    <w:p>
      <w:pPr>
        <w:pStyle w:val="TOC2"/>
        <w:tabs>
          <w:tab w:val="right" w:leader="dot" w:pos="8306"/>
        </w:tabs>
      </w:pPr>
      <w:hyperlink w:anchor="_Toc2873" w:history="1">
        <w:r>
          <w:rPr>
            <w:rFonts w:ascii="仿宋" w:eastAsia="仿宋" w:hAnsi="仿宋" w:cs="仿宋" w:hint="eastAsia"/>
            <w:lang w:eastAsia="zh-CN"/>
          </w:rPr>
          <w:t>(二)、市场定位与竞争分析</w:t>
        </w:r>
        <w:r>
          <w:tab/>
        </w:r>
        <w:r>
          <w:fldChar w:fldCharType="begin"/>
        </w:r>
        <w:r>
          <w:instrText xml:space="preserve"> PAGEREF _Toc2873 \h </w:instrText>
        </w:r>
        <w:r>
          <w:fldChar w:fldCharType="separate"/>
        </w:r>
        <w:r>
          <w:t>67</w:t>
        </w:r>
        <w:r>
          <w:fldChar w:fldCharType="end"/>
        </w:r>
      </w:hyperlink>
    </w:p>
    <w:p>
      <w:pPr>
        <w:pStyle w:val="TOC2"/>
        <w:tabs>
          <w:tab w:val="right" w:leader="dot" w:pos="8306"/>
        </w:tabs>
      </w:pPr>
      <w:hyperlink w:anchor="_Toc5785" w:history="1">
        <w:r>
          <w:rPr>
            <w:rFonts w:ascii="仿宋" w:eastAsia="仿宋" w:hAnsi="仿宋" w:cs="仿宋" w:hint="eastAsia"/>
            <w:lang w:eastAsia="zh-CN"/>
          </w:rPr>
          <w:t>(三)、营销渠道与策略</w:t>
        </w:r>
        <w:r>
          <w:tab/>
        </w:r>
        <w:r>
          <w:fldChar w:fldCharType="begin"/>
        </w:r>
        <w:r>
          <w:instrText xml:space="preserve"> PAGEREF _Toc5785 \h </w:instrText>
        </w:r>
        <w:r>
          <w:fldChar w:fldCharType="separate"/>
        </w:r>
        <w:r>
          <w:t>69</w:t>
        </w:r>
        <w:r>
          <w:fldChar w:fldCharType="end"/>
        </w:r>
      </w:hyperlink>
    </w:p>
    <w:p>
      <w:pPr>
        <w:pStyle w:val="TOC2"/>
        <w:tabs>
          <w:tab w:val="right" w:leader="dot" w:pos="8306"/>
        </w:tabs>
      </w:pPr>
      <w:hyperlink w:anchor="_Toc20229" w:history="1">
        <w:r>
          <w:rPr>
            <w:rFonts w:ascii="仿宋" w:eastAsia="仿宋" w:hAnsi="仿宋" w:cs="仿宋" w:hint="eastAsia"/>
            <w:lang w:eastAsia="zh-CN"/>
          </w:rPr>
          <w:t>(四)、推广与宣传活动</w:t>
        </w:r>
        <w:r>
          <w:tab/>
        </w:r>
        <w:r>
          <w:fldChar w:fldCharType="begin"/>
        </w:r>
        <w:r>
          <w:instrText xml:space="preserve"> PAGEREF _Toc20229 \h </w:instrText>
        </w:r>
        <w:r>
          <w:fldChar w:fldCharType="separate"/>
        </w:r>
        <w:r>
          <w:t>70</w:t>
        </w:r>
        <w:r>
          <w:fldChar w:fldCharType="end"/>
        </w:r>
      </w:hyperlink>
    </w:p>
    <w:p>
      <w:pPr>
        <w:pStyle w:val="TOC1"/>
        <w:tabs>
          <w:tab w:val="right" w:leader="dot" w:pos="8306"/>
        </w:tabs>
      </w:pPr>
      <w:hyperlink w:anchor="_Toc19977" w:history="1">
        <w:r>
          <w:rPr>
            <w:rFonts w:ascii="仿宋" w:eastAsia="仿宋" w:hAnsi="仿宋" w:cs="仿宋" w:hint="eastAsia"/>
            <w:lang w:eastAsia="zh-CN"/>
          </w:rPr>
          <w:t>十七、供应链管理</w:t>
        </w:r>
        <w:r>
          <w:tab/>
        </w:r>
        <w:r>
          <w:fldChar w:fldCharType="begin"/>
        </w:r>
        <w:r>
          <w:instrText xml:space="preserve"> PAGEREF _Toc19977 \h </w:instrText>
        </w:r>
        <w:r>
          <w:fldChar w:fldCharType="separate"/>
        </w:r>
        <w:r>
          <w:t>75</w:t>
        </w:r>
        <w:r>
          <w:fldChar w:fldCharType="end"/>
        </w:r>
      </w:hyperlink>
    </w:p>
    <w:p>
      <w:pPr>
        <w:pStyle w:val="TOC2"/>
        <w:tabs>
          <w:tab w:val="right" w:leader="dot" w:pos="8306"/>
        </w:tabs>
      </w:pPr>
      <w:hyperlink w:anchor="_Toc28755" w:history="1">
        <w:r>
          <w:rPr>
            <w:rFonts w:ascii="仿宋" w:eastAsia="仿宋" w:hAnsi="仿宋" w:cs="仿宋" w:hint="eastAsia"/>
            <w:lang w:eastAsia="zh-CN"/>
          </w:rPr>
          <w:t>(一)、供应链战略规划</w:t>
        </w:r>
        <w:r>
          <w:tab/>
        </w:r>
        <w:r>
          <w:fldChar w:fldCharType="begin"/>
        </w:r>
        <w:r>
          <w:instrText xml:space="preserve"> PAGEREF _Toc28755 \h </w:instrText>
        </w:r>
        <w:r>
          <w:fldChar w:fldCharType="separate"/>
        </w:r>
        <w:r>
          <w:t>75</w:t>
        </w:r>
        <w:r>
          <w:fldChar w:fldCharType="end"/>
        </w:r>
      </w:hyperlink>
    </w:p>
    <w:p>
      <w:pPr>
        <w:pStyle w:val="TOC2"/>
        <w:tabs>
          <w:tab w:val="right" w:leader="dot" w:pos="8306"/>
        </w:tabs>
      </w:pPr>
      <w:hyperlink w:anchor="_Toc8928" w:history="1">
        <w:r>
          <w:rPr>
            <w:rFonts w:ascii="仿宋" w:eastAsia="仿宋" w:hAnsi="仿宋" w:cs="仿宋" w:hint="eastAsia"/>
            <w:lang w:eastAsia="zh-CN"/>
          </w:rPr>
          <w:t>(二)、供应商选择与合作</w:t>
        </w:r>
        <w:r>
          <w:tab/>
        </w:r>
        <w:r>
          <w:fldChar w:fldCharType="begin"/>
        </w:r>
        <w:r>
          <w:instrText xml:space="preserve"> PAGEREF _Toc8928 \h </w:instrText>
        </w:r>
        <w:r>
          <w:fldChar w:fldCharType="separate"/>
        </w:r>
        <w:r>
          <w:t>77</w:t>
        </w:r>
        <w:r>
          <w:fldChar w:fldCharType="end"/>
        </w:r>
      </w:hyperlink>
    </w:p>
    <w:p>
      <w:pPr>
        <w:pStyle w:val="TOC2"/>
        <w:tabs>
          <w:tab w:val="right" w:leader="dot" w:pos="8306"/>
        </w:tabs>
      </w:pPr>
      <w:hyperlink w:anchor="_Toc6315" w:history="1">
        <w:r>
          <w:rPr>
            <w:rFonts w:ascii="仿宋" w:eastAsia="仿宋" w:hAnsi="仿宋" w:cs="仿宋" w:hint="eastAsia"/>
            <w:lang w:eastAsia="zh-CN"/>
          </w:rPr>
          <w:t>(三)、物流与库存管理</w:t>
        </w:r>
        <w:r>
          <w:tab/>
        </w:r>
        <w:r>
          <w:fldChar w:fldCharType="begin"/>
        </w:r>
        <w:r>
          <w:instrText xml:space="preserve"> PAGEREF _Toc6315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291"/>
      <w:r>
        <w:rPr>
          <w:rFonts w:ascii="仿宋" w:eastAsia="仿宋" w:hAnsi="仿宋" w:cs="仿宋" w:hint="eastAsia"/>
          <w:sz w:val="28"/>
          <w:lang w:eastAsia="zh-CN"/>
        </w:rPr>
        <w:t>一、岩石矿物标准物质项目建设单位说明</w:t>
      </w:r>
      <w:bookmarkEnd w:id="2"/>
    </w:p>
    <w:p>
      <w:pPr>
        <w:pStyle w:val="Heading2"/>
        <w:rPr>
          <w:rFonts w:ascii="仿宋" w:eastAsia="仿宋" w:hAnsi="仿宋" w:cs="仿宋" w:hint="eastAsia"/>
          <w:lang w:eastAsia="zh-CN"/>
        </w:rPr>
      </w:pPr>
      <w:bookmarkStart w:id="3" w:name="_Toc8242"/>
      <w:r>
        <w:rPr>
          <w:rFonts w:ascii="仿宋" w:eastAsia="仿宋" w:hAnsi="仿宋" w:cs="仿宋" w:hint="eastAsia"/>
          <w:lang w:eastAsia="zh-CN"/>
        </w:rPr>
        <w:t>(一)、岩石矿物标准物质项目承办单位基本情况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49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岩石矿物标准物质项目承办单位的XXXX，我们着眼于实现可持续的经济效益。通过技术创新和解决方案的提供，公司预计在岩石矿物标准物质项目执行期间将获得可观的收入增长。这一收入来源主要包括岩石矿物标准物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同时，我们注重成本控制和效率提升，以确保岩石矿物标准物质项目的可持续盈利。透过精细的管理和资源优化，公司期望实现岩石矿物标准物质项目利润最大化。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岩石矿物标准物质项目实施进行全面的投资评估，包括岩石矿物标准物质项目启动阶段的资金投入和后续运营成本。通过对岩石矿物标准物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岩石矿物标准物质项目实施过程中具备足够的资金流动性，公司将进行详尽的现金流分析。这包括资金需求的合理预测、岩石矿物标准物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1200"/>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065"/>
      <w:r>
        <w:rPr>
          <w:rFonts w:ascii="仿宋" w:eastAsia="仿宋" w:hAnsi="仿宋" w:cs="仿宋" w:hint="eastAsia"/>
          <w:lang w:eastAsia="zh-CN"/>
        </w:rPr>
        <w:t>(一)、岩石矿物标准物质行业分析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岩石矿物标准物质行业一直以来都是市场的关注焦点。行业内的发展趋势、竞争态势以及潜在机会都对岩石矿物标准物质项目的推进产生深远的影响。通过深入研究行业的整体概貌，我们将更好地理解行业的核心特征，为岩石矿物标准物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岩石矿物标准物质行业，技术一直是推动创新和发展的关键因素。我们将对当前技术趋势进行详尽分析，包括但不限于人工智能、大数据应用、先进制造技术等。这有助于岩石矿物标准物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岩石矿物标准物质项目成功的基础。我们将对主要竞争对手进行深入研究，包括其市场份额、产品特点、市场定位等。通过全面了解竞争对手的优势和劣势，岩石矿物标准物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4627"/>
      <w:r>
        <w:rPr>
          <w:rFonts w:ascii="仿宋" w:eastAsia="仿宋" w:hAnsi="仿宋" w:cs="仿宋" w:hint="eastAsia"/>
          <w:sz w:val="28"/>
          <w:lang w:eastAsia="zh-CN"/>
        </w:rPr>
        <w:t>(二)、岩石矿物标准物质市场分析预测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岩石矿物标准物质市场未来的增长趋势。这包括市场的整体规模、各细分领域的发展趋势等。岩石矿物标准物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岩石矿物标准物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岩石矿物标准物质项目实施过程中需要充分考虑的因素。我们将对市场风险进行全面评估，包括但不限于政策法规风险、市场竞争风险、技术变革风险等。通过对潜在风险的深入分析，岩石矿物标准物质项目可以制定相应的风险缓解策略，降低不确定性对岩石矿物标准物质项目的影响。</w:t>
      </w:r>
    </w:p>
    <w:p>
      <w:pPr>
        <w:pStyle w:val="Heading1"/>
        <w:ind w:firstLine="560" w:firstLineChars="200"/>
        <w:rPr>
          <w:rFonts w:ascii="仿宋" w:eastAsia="仿宋" w:hAnsi="仿宋" w:cs="仿宋" w:hint="eastAsia"/>
          <w:sz w:val="28"/>
          <w:lang w:eastAsia="zh-CN"/>
        </w:rPr>
      </w:pPr>
      <w:bookmarkStart w:id="8" w:name="_Toc11760"/>
      <w:r>
        <w:rPr>
          <w:rFonts w:ascii="仿宋" w:eastAsia="仿宋" w:hAnsi="仿宋" w:cs="仿宋" w:hint="eastAsia"/>
          <w:sz w:val="28"/>
          <w:lang w:eastAsia="zh-CN"/>
        </w:rPr>
        <w:t>三、岩石矿物标准物质项目文档管理</w:t>
      </w:r>
      <w:bookmarkEnd w:id="8"/>
    </w:p>
    <w:p>
      <w:pPr>
        <w:pStyle w:val="Heading2"/>
        <w:rPr>
          <w:rFonts w:ascii="仿宋" w:eastAsia="仿宋" w:hAnsi="仿宋" w:cs="仿宋" w:hint="eastAsia"/>
          <w:lang w:eastAsia="zh-CN"/>
        </w:rPr>
      </w:pPr>
      <w:bookmarkStart w:id="9" w:name="_Toc1820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岩石矿物标准物质项目高度重视文档的质量和准确性，以支持岩石矿物标准物质项目的各项活动和决策。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岩石矿物标准物质项目文档的编制始于岩石矿物标准物质项目计划的初期，我们制定了详细的文档编制计划，明确了每个文档的内容、格式和编写责任人。在岩石矿物标准物质项目启动阶段，我们首先编制了岩石矿物标准物质项目章程，明确定义了岩石矿物标准物质项目的目标、范围、风险等关键要素。随后，岩石矿物标准物质项目团队根据计划陆续编制了需求文档、设计文档、测试文档等各类文档，确保岩石矿物标准物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岩石矿物标准物质项目管理中的重要环节，旨在确保岩石矿物标准物质项目文档符合质量标准和岩石矿物标准物质项目需求。在岩石矿物标准物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岩石矿物标准物质项目相关利益方和专业领域的专家对文档进行独立审查。这有助于获取更全面、客观的反馈，确保岩石矿物标准物质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岩石矿物标准物质项目在文档编制与审查方面建立了严格的管理机制，通过规范的流程和多维度的审查，确保岩石矿物标准物质项目文档的质量、准确性和可靠性，为岩石矿物标准物质项目的顺利推进提供了有力支持。</w:t>
      </w:r>
    </w:p>
    <w:p>
      <w:pPr>
        <w:pStyle w:val="Heading2"/>
        <w:ind w:firstLine="560" w:firstLineChars="200"/>
        <w:rPr>
          <w:rFonts w:ascii="仿宋" w:eastAsia="仿宋" w:hAnsi="仿宋" w:cs="仿宋" w:hint="eastAsia"/>
          <w:sz w:val="28"/>
          <w:lang w:eastAsia="zh-CN"/>
        </w:rPr>
      </w:pPr>
      <w:bookmarkStart w:id="10" w:name="_Toc972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在岩石矿物标准物质项目中，我们致力于优化文档发布与分发过程，以确保信息的高效传递和团队间协作的顺畅进行。以下是我们采取的关键优化策略：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我们通过多渠道发布文档，包括电子邮件、岩石矿物标准物质项目管理平台、内部网站等，以满足不同团队成员的偏好和需求。多渠道发布确保了信息的全面覆盖。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我们采用了精细的权限控制，确保只有授权人员可以访问敏感信息。这种安全措施保护了岩石矿物标准物质项目文档的机密性，防止了未经授权的信息泄露。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075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岩石矿物标准物质项目生命周期中一个至关重要的环节，直接关系到岩石矿物标准物质项目信息的长期保存和历史记录的完整性。在岩石矿物标准物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1145"/>
      <w:r>
        <w:rPr>
          <w:rFonts w:ascii="仿宋" w:eastAsia="仿宋" w:hAnsi="仿宋" w:cs="仿宋" w:hint="eastAsia"/>
          <w:sz w:val="28"/>
          <w:lang w:eastAsia="zh-CN"/>
        </w:rPr>
        <w:t>四、岩石矿物标准物质项目土建工程</w:t>
      </w:r>
      <w:bookmarkEnd w:id="12"/>
    </w:p>
    <w:p>
      <w:pPr>
        <w:pStyle w:val="Heading2"/>
        <w:rPr>
          <w:rFonts w:ascii="仿宋" w:eastAsia="仿宋" w:hAnsi="仿宋" w:cs="仿宋" w:hint="eastAsia"/>
          <w:lang w:eastAsia="zh-CN"/>
        </w:rPr>
      </w:pPr>
      <w:bookmarkStart w:id="13" w:name="_Toc28988"/>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在岩石矿物标准物质项目的建筑工程设计中，我们将秉承一系列重要的设计原则，以确保岩石矿物标准物质项目建筑在功能、美观、可持续性等方面达到最佳效果。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首要原则是确保建筑的功能性得到最大化的发挥。我们将充分理解岩石矿物标准物质项目的实际需求，合理布局各个功能区域，保证建筑在满足业务需求的同时，提供高效的工作环境。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在建筑设计中，我们将综合考虑建设和运营成本。通过精细的经济效益分析，确保设计方案在高效利用资源的同时，对岩石矿物标准物质项目的长期盈利能力有积极的贡献。</w:t>
      </w:r>
    </w:p>
    <w:p>
      <w:pPr>
        <w:pStyle w:val="Heading2"/>
        <w:ind w:firstLine="560" w:firstLineChars="200"/>
        <w:rPr>
          <w:rFonts w:ascii="仿宋" w:eastAsia="仿宋" w:hAnsi="仿宋" w:cs="仿宋" w:hint="eastAsia"/>
          <w:sz w:val="28"/>
          <w:lang w:eastAsia="zh-CN"/>
        </w:rPr>
      </w:pPr>
      <w:bookmarkStart w:id="14" w:name="_Toc10273"/>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岩石矿物标准物质项目的土建工程设计中，我们将精准设定设计年限，结合岩石矿物标准物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岩石矿物标准物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3415"/>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岩石矿物标准物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岩石矿物标准物质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岩石矿物标准物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5055"/>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本期工程岩石矿物标准物质项目预计总建筑面积XXX平方米，其中：计容建筑面积XXX平方米，计划建筑工程投资XX万元，占岩石矿物标准物质项目总投资的XX%。</w:t>
      </w:r>
    </w:p>
    <w:p>
      <w:pPr>
        <w:pStyle w:val="Heading1"/>
        <w:ind w:firstLine="560" w:firstLineChars="200"/>
        <w:rPr>
          <w:rFonts w:ascii="仿宋" w:eastAsia="仿宋" w:hAnsi="仿宋" w:cs="仿宋" w:hint="eastAsia"/>
          <w:sz w:val="28"/>
          <w:lang w:eastAsia="zh-CN"/>
        </w:rPr>
      </w:pPr>
      <w:bookmarkStart w:id="17" w:name="_Toc29452"/>
      <w:r>
        <w:rPr>
          <w:rFonts w:ascii="仿宋" w:eastAsia="仿宋" w:hAnsi="仿宋" w:cs="仿宋" w:hint="eastAsia"/>
          <w:sz w:val="28"/>
          <w:lang w:eastAsia="zh-CN"/>
        </w:rPr>
        <w:t>五、岩石矿物标准物质项目可持续发展</w:t>
      </w:r>
      <w:bookmarkEnd w:id="17"/>
    </w:p>
    <w:p>
      <w:pPr>
        <w:pStyle w:val="Heading2"/>
        <w:rPr>
          <w:rFonts w:ascii="仿宋" w:eastAsia="仿宋" w:hAnsi="仿宋" w:cs="仿宋" w:hint="eastAsia"/>
          <w:lang w:eastAsia="zh-CN"/>
        </w:rPr>
      </w:pPr>
      <w:bookmarkStart w:id="18" w:name="_Toc377"/>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岩石矿物标准物质项目中，岩石矿物标准物质项目团队着眼于未来，明确了可持续发展的战略方向。制定的具体可持续发展目标包括降低资源使用、采用环保技术、最大化社会效益等。这一步骤不仅有助于岩石矿物标准物质项目在环保和社会责任方面达到最高标准，也为未来提供了明确的指引，确保岩石矿物标准物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可持续实践的融入岩石矿物标准物质项目管理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岩石矿物标准物质项目管理周期。从岩石矿物标准物质项目规划开始，岩石矿物标准物质项目团队就考虑了环境和社会的因素。在执行阶段，岩石矿物标准物质项目团队积极推动绿色技术的应用，优化资源利用。此外，关注员工的社会责任，通过培训和沟通活动提高员工对可持续发展的认知，使他们能够在日常工作中践行可持续实践。这些举措不仅为岩石矿物标准物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9285"/>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岩石矿物标准物质项目的可持续发展理念，我们深信环保与社会责任是岩石矿物标准物质项目成功的关键支柱。在岩石矿物标准物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矿物标准物质项目团队通过引入先进的环保技术、建立高效的废物处理系统以及推动能源节约措施，积极履行环保责任。定期的环保监测和评估确保岩石矿物标准物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岩石矿物标准物质项目不仅致力于自身可持续发展，还注重对社会的回馈。通过支持社区岩石矿物标准物质项目、参与慈善事业、提供培训机会等方式，岩石矿物标准物质项目积极履行社会责任。与当地社区建立积极互动，关注员工的工作与生活平衡，以及员工的身心健康，是岩石矿物标准物质项目在社会责任层面的关键举措。这样的实践不仅增强了岩石矿物标准物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21974"/>
      <w:r>
        <w:rPr>
          <w:rFonts w:ascii="仿宋" w:eastAsia="仿宋" w:hAnsi="仿宋" w:cs="仿宋" w:hint="eastAsia"/>
          <w:sz w:val="28"/>
          <w:lang w:eastAsia="zh-CN"/>
        </w:rPr>
        <w:t>六、岩石矿物标准物质项目概论</w:t>
      </w:r>
      <w:bookmarkEnd w:id="20"/>
    </w:p>
    <w:p>
      <w:pPr>
        <w:pStyle w:val="Heading2"/>
        <w:rPr>
          <w:rFonts w:ascii="仿宋" w:eastAsia="仿宋" w:hAnsi="仿宋" w:cs="仿宋" w:hint="eastAsia"/>
          <w:lang w:eastAsia="zh-CN"/>
        </w:rPr>
      </w:pPr>
      <w:bookmarkStart w:id="21" w:name="_Toc9905"/>
      <w:r>
        <w:rPr>
          <w:rFonts w:ascii="仿宋" w:eastAsia="仿宋" w:hAnsi="仿宋" w:cs="仿宋" w:hint="eastAsia"/>
          <w:lang w:eastAsia="zh-CN"/>
        </w:rPr>
        <w:t>(一)、岩石矿物标准物质项目概况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矿物标准物质项目的起源追溯至对市场的深入洞察。市场的不断演变与变革为岩石矿物标准物质项目提供了难得的机遇。当前市场存在的需求缺口和变革的大环境共同构成了岩石矿物标准物质项目的背景。这个岩石矿物标准物质项目旨在充分利用市场机遇，填补行业中尚未满足的需求，为客户提供全新的解决方案。市场的变革和需求的增长使得这个岩石矿物标准物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岩石矿物标准物质项目名称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矿物标准物质项目正式命名为岩石矿物标准物质。这个名称不仅仅是一个标识，更代表了岩石矿物标准物质项目的核心理念和愿景。它蕴含着岩石矿物标准物质项目所要解决问题的关键字，具有强烈的表达和辨识度，为岩石矿物标准物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岩石矿物标准物质项目目标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岩石矿物标准物质项目的核心目标是提供一种全新、高效的解决方案，满足客户日益增长的需求。岩石矿物标准物质项目追求的不仅仅是满足市场需求，更是在市场中获得卓越的竞争优势。通过不断提升产品或服务的质量和创新水平，岩石矿物标准物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岩石矿物标准物质项目范围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矿物标准物质项目全面涵盖了产品研发、制造、市场推广和售后服务，确保从产品设计到最终用户体验的全方位关注。这一全面的岩石矿物标准物质项目范围是为了确保岩石矿物标准物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岩石矿物标准物质项目时间表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岩石矿物标准物质项目计划在未来18个月内完成，包括研发、测试、市场试点和正式推出等不同阶段。这个时间表的合理设计是为了确保岩石矿物标准物质项目各个阶段的顺利推进，以便按时交付高质量的成果。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岩石矿物标准物质项目预算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矿物标准物质项目总预算估算为XX百万美元，主要分配在研发、市场推广、人员培训和运营等方面。这一充足的预算为岩石矿物标准物质项目提供了充足的资源，确保岩石矿物标准物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岩石矿物标准物质项目风险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https://d.book118.com/536205042104010033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D53362"/>
    <w:rsid w:val="48D533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620504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2024-01-09T17:14:00Z</dcterms:created>
  <dcterms:modified xsi:type="dcterms:W3CDTF">2024-01-09T17:14:35Z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745A6BDA6AA24CDCBB1BC4B932377665_11</vt:lpwstr>
  </property>
  <property fmtid="{D5CDD505-2E9C-101B-9397-08002B2CF9AE}" pid="3" name="KSOProductBuildVer">
    <vt:lpwstr>2052-12.1.0.16120</vt:lpwstr>
  </property>
</Properties>
</file>