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高精度红外测温仪表项目计划设计方案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99" w:history="1">
        <w:r>
          <w:rPr>
            <w:rFonts w:ascii="仿宋" w:eastAsia="仿宋" w:hAnsi="仿宋" w:cs="仿宋" w:hint="eastAsia"/>
            <w:lang w:eastAsia="zh-CN"/>
          </w:rPr>
          <w:t>概论</w:t>
        </w:r>
        <w:r>
          <w:tab/>
        </w:r>
        <w:r>
          <w:fldChar w:fldCharType="begin"/>
        </w:r>
        <w:r>
          <w:instrText xml:space="preserve"> PAGEREF _Toc12799 \h </w:instrText>
        </w:r>
        <w:r>
          <w:fldChar w:fldCharType="separate"/>
        </w:r>
        <w:r>
          <w:t>3</w:t>
        </w:r>
        <w:r>
          <w:fldChar w:fldCharType="end"/>
        </w:r>
      </w:hyperlink>
    </w:p>
    <w:p>
      <w:pPr>
        <w:pStyle w:val="TOC1"/>
        <w:tabs>
          <w:tab w:val="right" w:leader="dot" w:pos="8306"/>
        </w:tabs>
      </w:pPr>
      <w:hyperlink w:anchor="_Toc11513" w:history="1">
        <w:r>
          <w:rPr>
            <w:rFonts w:ascii="仿宋" w:eastAsia="仿宋" w:hAnsi="仿宋" w:cs="仿宋" w:hint="eastAsia"/>
            <w:lang w:eastAsia="zh-CN"/>
          </w:rPr>
          <w:t>一、高精度红外测温仪表项目建设背景及必要性分析</w:t>
        </w:r>
        <w:r>
          <w:tab/>
        </w:r>
        <w:r>
          <w:fldChar w:fldCharType="begin"/>
        </w:r>
        <w:r>
          <w:instrText xml:space="preserve"> PAGEREF _Toc11513 \h </w:instrText>
        </w:r>
        <w:r>
          <w:fldChar w:fldCharType="separate"/>
        </w:r>
        <w:r>
          <w:t>3</w:t>
        </w:r>
        <w:r>
          <w:fldChar w:fldCharType="end"/>
        </w:r>
      </w:hyperlink>
    </w:p>
    <w:p>
      <w:pPr>
        <w:pStyle w:val="TOC2"/>
        <w:tabs>
          <w:tab w:val="right" w:leader="dot" w:pos="8306"/>
        </w:tabs>
      </w:pPr>
      <w:hyperlink w:anchor="_Toc3231" w:history="1">
        <w:r>
          <w:rPr>
            <w:rFonts w:ascii="仿宋" w:eastAsia="仿宋" w:hAnsi="仿宋" w:cs="仿宋" w:hint="eastAsia"/>
            <w:lang w:eastAsia="zh-CN"/>
          </w:rPr>
          <w:t>(一)、高精度红外测温仪表项目背景分析</w:t>
        </w:r>
        <w:r>
          <w:tab/>
        </w:r>
        <w:r>
          <w:fldChar w:fldCharType="begin"/>
        </w:r>
        <w:r>
          <w:instrText xml:space="preserve"> PAGEREF _Toc3231 \h </w:instrText>
        </w:r>
        <w:r>
          <w:fldChar w:fldCharType="separate"/>
        </w:r>
        <w:r>
          <w:t>3</w:t>
        </w:r>
        <w:r>
          <w:fldChar w:fldCharType="end"/>
        </w:r>
      </w:hyperlink>
    </w:p>
    <w:p>
      <w:pPr>
        <w:pStyle w:val="TOC2"/>
        <w:tabs>
          <w:tab w:val="right" w:leader="dot" w:pos="8306"/>
        </w:tabs>
      </w:pPr>
      <w:hyperlink w:anchor="_Toc28828" w:history="1">
        <w:r>
          <w:rPr>
            <w:rFonts w:ascii="仿宋" w:eastAsia="仿宋" w:hAnsi="仿宋" w:cs="仿宋" w:hint="eastAsia"/>
            <w:lang w:eastAsia="zh-CN"/>
          </w:rPr>
          <w:t>(二)、高精度红外测温仪表项目建设必要性分析</w:t>
        </w:r>
        <w:r>
          <w:tab/>
        </w:r>
        <w:r>
          <w:fldChar w:fldCharType="begin"/>
        </w:r>
        <w:r>
          <w:instrText xml:space="preserve"> PAGEREF _Toc28828 \h </w:instrText>
        </w:r>
        <w:r>
          <w:fldChar w:fldCharType="separate"/>
        </w:r>
        <w:r>
          <w:t>5</w:t>
        </w:r>
        <w:r>
          <w:fldChar w:fldCharType="end"/>
        </w:r>
      </w:hyperlink>
    </w:p>
    <w:p>
      <w:pPr>
        <w:pStyle w:val="TOC1"/>
        <w:tabs>
          <w:tab w:val="right" w:leader="dot" w:pos="8306"/>
        </w:tabs>
      </w:pPr>
      <w:hyperlink w:anchor="_Toc7621" w:history="1">
        <w:r>
          <w:rPr>
            <w:rFonts w:ascii="仿宋" w:eastAsia="仿宋" w:hAnsi="仿宋" w:cs="仿宋" w:hint="eastAsia"/>
            <w:lang w:eastAsia="zh-CN"/>
          </w:rPr>
          <w:t>二、高精度红外测温仪表项目土建工程</w:t>
        </w:r>
        <w:r>
          <w:tab/>
        </w:r>
        <w:r>
          <w:fldChar w:fldCharType="begin"/>
        </w:r>
        <w:r>
          <w:instrText xml:space="preserve"> PAGEREF _Toc7621 \h </w:instrText>
        </w:r>
        <w:r>
          <w:fldChar w:fldCharType="separate"/>
        </w:r>
        <w:r>
          <w:t>6</w:t>
        </w:r>
        <w:r>
          <w:fldChar w:fldCharType="end"/>
        </w:r>
      </w:hyperlink>
    </w:p>
    <w:p>
      <w:pPr>
        <w:pStyle w:val="TOC2"/>
        <w:tabs>
          <w:tab w:val="right" w:leader="dot" w:pos="8306"/>
        </w:tabs>
      </w:pPr>
      <w:hyperlink w:anchor="_Toc9497" w:history="1">
        <w:r>
          <w:rPr>
            <w:rFonts w:ascii="仿宋" w:eastAsia="仿宋" w:hAnsi="仿宋" w:cs="仿宋" w:hint="eastAsia"/>
            <w:lang w:eastAsia="zh-CN"/>
          </w:rPr>
          <w:t>(一)、建筑工程设计原则</w:t>
        </w:r>
        <w:r>
          <w:tab/>
        </w:r>
        <w:r>
          <w:fldChar w:fldCharType="begin"/>
        </w:r>
        <w:r>
          <w:instrText xml:space="preserve"> PAGEREF _Toc9497 \h </w:instrText>
        </w:r>
        <w:r>
          <w:fldChar w:fldCharType="separate"/>
        </w:r>
        <w:r>
          <w:t>6</w:t>
        </w:r>
        <w:r>
          <w:fldChar w:fldCharType="end"/>
        </w:r>
      </w:hyperlink>
    </w:p>
    <w:p>
      <w:pPr>
        <w:pStyle w:val="TOC2"/>
        <w:tabs>
          <w:tab w:val="right" w:leader="dot" w:pos="8306"/>
        </w:tabs>
      </w:pPr>
      <w:hyperlink w:anchor="_Toc21542" w:history="1">
        <w:r>
          <w:rPr>
            <w:rFonts w:ascii="仿宋" w:eastAsia="仿宋" w:hAnsi="仿宋" w:cs="仿宋" w:hint="eastAsia"/>
            <w:lang w:eastAsia="zh-CN"/>
          </w:rPr>
          <w:t>(二)、土建工程设计年限及安全等级</w:t>
        </w:r>
        <w:r>
          <w:tab/>
        </w:r>
        <w:r>
          <w:fldChar w:fldCharType="begin"/>
        </w:r>
        <w:r>
          <w:instrText xml:space="preserve"> PAGEREF _Toc21542 \h </w:instrText>
        </w:r>
        <w:r>
          <w:fldChar w:fldCharType="separate"/>
        </w:r>
        <w:r>
          <w:t>7</w:t>
        </w:r>
        <w:r>
          <w:fldChar w:fldCharType="end"/>
        </w:r>
      </w:hyperlink>
    </w:p>
    <w:p>
      <w:pPr>
        <w:pStyle w:val="TOC2"/>
        <w:tabs>
          <w:tab w:val="right" w:leader="dot" w:pos="8306"/>
        </w:tabs>
      </w:pPr>
      <w:hyperlink w:anchor="_Toc25497" w:history="1">
        <w:r>
          <w:rPr>
            <w:rFonts w:ascii="仿宋" w:eastAsia="仿宋" w:hAnsi="仿宋" w:cs="仿宋" w:hint="eastAsia"/>
            <w:lang w:eastAsia="zh-CN"/>
          </w:rPr>
          <w:t>(三)、建筑工程设计总体要求</w:t>
        </w:r>
        <w:r>
          <w:tab/>
        </w:r>
        <w:r>
          <w:fldChar w:fldCharType="begin"/>
        </w:r>
        <w:r>
          <w:instrText xml:space="preserve"> PAGEREF _Toc25497 \h </w:instrText>
        </w:r>
        <w:r>
          <w:fldChar w:fldCharType="separate"/>
        </w:r>
        <w:r>
          <w:t>9</w:t>
        </w:r>
        <w:r>
          <w:fldChar w:fldCharType="end"/>
        </w:r>
      </w:hyperlink>
    </w:p>
    <w:p>
      <w:pPr>
        <w:pStyle w:val="TOC2"/>
        <w:tabs>
          <w:tab w:val="right" w:leader="dot" w:pos="8306"/>
        </w:tabs>
      </w:pPr>
      <w:hyperlink w:anchor="_Toc23647" w:history="1">
        <w:r>
          <w:rPr>
            <w:rFonts w:ascii="仿宋" w:eastAsia="仿宋" w:hAnsi="仿宋" w:cs="仿宋" w:hint="eastAsia"/>
            <w:lang w:eastAsia="zh-CN"/>
          </w:rPr>
          <w:t>(四)、土建工程建设指标</w:t>
        </w:r>
        <w:r>
          <w:tab/>
        </w:r>
        <w:r>
          <w:fldChar w:fldCharType="begin"/>
        </w:r>
        <w:r>
          <w:instrText xml:space="preserve"> PAGEREF _Toc23647 \h </w:instrText>
        </w:r>
        <w:r>
          <w:fldChar w:fldCharType="separate"/>
        </w:r>
        <w:r>
          <w:t>9</w:t>
        </w:r>
        <w:r>
          <w:fldChar w:fldCharType="end"/>
        </w:r>
      </w:hyperlink>
    </w:p>
    <w:p>
      <w:pPr>
        <w:pStyle w:val="TOC1"/>
        <w:tabs>
          <w:tab w:val="right" w:leader="dot" w:pos="8306"/>
        </w:tabs>
      </w:pPr>
      <w:hyperlink w:anchor="_Toc17882" w:history="1">
        <w:r>
          <w:rPr>
            <w:rFonts w:ascii="仿宋" w:eastAsia="仿宋" w:hAnsi="仿宋" w:cs="仿宋" w:hint="eastAsia"/>
            <w:lang w:eastAsia="zh-CN"/>
          </w:rPr>
          <w:t>三、高精度红外测温仪表项目绩效评估</w:t>
        </w:r>
        <w:r>
          <w:tab/>
        </w:r>
        <w:r>
          <w:fldChar w:fldCharType="begin"/>
        </w:r>
        <w:r>
          <w:instrText xml:space="preserve"> PAGEREF _Toc17882 \h </w:instrText>
        </w:r>
        <w:r>
          <w:fldChar w:fldCharType="separate"/>
        </w:r>
        <w:r>
          <w:t>9</w:t>
        </w:r>
        <w:r>
          <w:fldChar w:fldCharType="end"/>
        </w:r>
      </w:hyperlink>
    </w:p>
    <w:p>
      <w:pPr>
        <w:pStyle w:val="TOC2"/>
        <w:tabs>
          <w:tab w:val="right" w:leader="dot" w:pos="8306"/>
        </w:tabs>
      </w:pPr>
      <w:hyperlink w:anchor="_Toc29295" w:history="1">
        <w:r>
          <w:rPr>
            <w:rFonts w:ascii="仿宋" w:eastAsia="仿宋" w:hAnsi="仿宋" w:cs="仿宋" w:hint="eastAsia"/>
            <w:lang w:eastAsia="zh-CN"/>
          </w:rPr>
          <w:t>(一)、绩效评估指标</w:t>
        </w:r>
        <w:r>
          <w:tab/>
        </w:r>
        <w:r>
          <w:fldChar w:fldCharType="begin"/>
        </w:r>
        <w:r>
          <w:instrText xml:space="preserve"> PAGEREF _Toc29295 \h </w:instrText>
        </w:r>
        <w:r>
          <w:fldChar w:fldCharType="separate"/>
        </w:r>
        <w:r>
          <w:t>9</w:t>
        </w:r>
        <w:r>
          <w:fldChar w:fldCharType="end"/>
        </w:r>
      </w:hyperlink>
    </w:p>
    <w:p>
      <w:pPr>
        <w:pStyle w:val="TOC2"/>
        <w:tabs>
          <w:tab w:val="right" w:leader="dot" w:pos="8306"/>
        </w:tabs>
      </w:pPr>
      <w:hyperlink w:anchor="_Toc17490" w:history="1">
        <w:r>
          <w:rPr>
            <w:rFonts w:ascii="仿宋" w:eastAsia="仿宋" w:hAnsi="仿宋" w:cs="仿宋" w:hint="eastAsia"/>
            <w:lang w:eastAsia="zh-CN"/>
          </w:rPr>
          <w:t>(二)、绩效评估方法</w:t>
        </w:r>
        <w:r>
          <w:tab/>
        </w:r>
        <w:r>
          <w:fldChar w:fldCharType="begin"/>
        </w:r>
        <w:r>
          <w:instrText xml:space="preserve"> PAGEREF _Toc17490 \h </w:instrText>
        </w:r>
        <w:r>
          <w:fldChar w:fldCharType="separate"/>
        </w:r>
        <w:r>
          <w:t>11</w:t>
        </w:r>
        <w:r>
          <w:fldChar w:fldCharType="end"/>
        </w:r>
      </w:hyperlink>
    </w:p>
    <w:p>
      <w:pPr>
        <w:pStyle w:val="TOC2"/>
        <w:tabs>
          <w:tab w:val="right" w:leader="dot" w:pos="8306"/>
        </w:tabs>
      </w:pPr>
      <w:hyperlink w:anchor="_Toc20404" w:history="1">
        <w:r>
          <w:rPr>
            <w:rFonts w:ascii="仿宋" w:eastAsia="仿宋" w:hAnsi="仿宋" w:cs="仿宋" w:hint="eastAsia"/>
            <w:lang w:eastAsia="zh-CN"/>
          </w:rPr>
          <w:t>(三)、绩效评估周期</w:t>
        </w:r>
        <w:r>
          <w:tab/>
        </w:r>
        <w:r>
          <w:fldChar w:fldCharType="begin"/>
        </w:r>
        <w:r>
          <w:instrText xml:space="preserve"> PAGEREF _Toc20404 \h </w:instrText>
        </w:r>
        <w:r>
          <w:fldChar w:fldCharType="separate"/>
        </w:r>
        <w:r>
          <w:t>12</w:t>
        </w:r>
        <w:r>
          <w:fldChar w:fldCharType="end"/>
        </w:r>
      </w:hyperlink>
    </w:p>
    <w:p>
      <w:pPr>
        <w:pStyle w:val="TOC1"/>
        <w:tabs>
          <w:tab w:val="right" w:leader="dot" w:pos="8306"/>
        </w:tabs>
      </w:pPr>
      <w:hyperlink w:anchor="_Toc21145" w:history="1">
        <w:r>
          <w:rPr>
            <w:rFonts w:ascii="仿宋" w:eastAsia="仿宋" w:hAnsi="仿宋" w:cs="仿宋" w:hint="eastAsia"/>
            <w:lang w:eastAsia="zh-CN"/>
          </w:rPr>
          <w:t>四、高精度红外测温仪表项目建设单位说明</w:t>
        </w:r>
        <w:r>
          <w:tab/>
        </w:r>
        <w:r>
          <w:fldChar w:fldCharType="begin"/>
        </w:r>
        <w:r>
          <w:instrText xml:space="preserve"> PAGEREF _Toc21145 \h </w:instrText>
        </w:r>
        <w:r>
          <w:fldChar w:fldCharType="separate"/>
        </w:r>
        <w:r>
          <w:t>13</w:t>
        </w:r>
        <w:r>
          <w:fldChar w:fldCharType="end"/>
        </w:r>
      </w:hyperlink>
    </w:p>
    <w:p>
      <w:pPr>
        <w:pStyle w:val="TOC2"/>
        <w:tabs>
          <w:tab w:val="right" w:leader="dot" w:pos="8306"/>
        </w:tabs>
      </w:pPr>
      <w:hyperlink w:anchor="_Toc8762" w:history="1">
        <w:r>
          <w:rPr>
            <w:rFonts w:ascii="仿宋" w:eastAsia="仿宋" w:hAnsi="仿宋" w:cs="仿宋" w:hint="eastAsia"/>
            <w:lang w:eastAsia="zh-CN"/>
          </w:rPr>
          <w:t>(一)、高精度红外测温仪表项目承办单位基本情况</w:t>
        </w:r>
        <w:r>
          <w:tab/>
        </w:r>
        <w:r>
          <w:fldChar w:fldCharType="begin"/>
        </w:r>
        <w:r>
          <w:instrText xml:space="preserve"> PAGEREF _Toc8762 \h </w:instrText>
        </w:r>
        <w:r>
          <w:fldChar w:fldCharType="separate"/>
        </w:r>
        <w:r>
          <w:t>13</w:t>
        </w:r>
        <w:r>
          <w:fldChar w:fldCharType="end"/>
        </w:r>
      </w:hyperlink>
    </w:p>
    <w:p>
      <w:pPr>
        <w:pStyle w:val="TOC2"/>
        <w:tabs>
          <w:tab w:val="right" w:leader="dot" w:pos="8306"/>
        </w:tabs>
      </w:pPr>
      <w:hyperlink w:anchor="_Toc5147" w:history="1">
        <w:r>
          <w:rPr>
            <w:rFonts w:ascii="仿宋" w:eastAsia="仿宋" w:hAnsi="仿宋" w:cs="仿宋" w:hint="eastAsia"/>
            <w:lang w:eastAsia="zh-CN"/>
          </w:rPr>
          <w:t>(二)、公司经济效益分析</w:t>
        </w:r>
        <w:r>
          <w:tab/>
        </w:r>
        <w:r>
          <w:fldChar w:fldCharType="begin"/>
        </w:r>
        <w:r>
          <w:instrText xml:space="preserve"> PAGEREF _Toc5147 \h </w:instrText>
        </w:r>
        <w:r>
          <w:fldChar w:fldCharType="separate"/>
        </w:r>
        <w:r>
          <w:t>13</w:t>
        </w:r>
        <w:r>
          <w:fldChar w:fldCharType="end"/>
        </w:r>
      </w:hyperlink>
    </w:p>
    <w:p>
      <w:pPr>
        <w:pStyle w:val="TOC1"/>
        <w:tabs>
          <w:tab w:val="right" w:leader="dot" w:pos="8306"/>
        </w:tabs>
      </w:pPr>
      <w:hyperlink w:anchor="_Toc7964" w:history="1">
        <w:r>
          <w:rPr>
            <w:rFonts w:ascii="仿宋" w:eastAsia="仿宋" w:hAnsi="仿宋" w:cs="仿宋" w:hint="eastAsia"/>
            <w:lang w:eastAsia="zh-CN"/>
          </w:rPr>
          <w:t>五、高精度红外测温仪表项目可持续发展</w:t>
        </w:r>
        <w:r>
          <w:tab/>
        </w:r>
        <w:r>
          <w:fldChar w:fldCharType="begin"/>
        </w:r>
        <w:r>
          <w:instrText xml:space="preserve"> PAGEREF _Toc7964 \h </w:instrText>
        </w:r>
        <w:r>
          <w:fldChar w:fldCharType="separate"/>
        </w:r>
        <w:r>
          <w:t>14</w:t>
        </w:r>
        <w:r>
          <w:fldChar w:fldCharType="end"/>
        </w:r>
      </w:hyperlink>
    </w:p>
    <w:p>
      <w:pPr>
        <w:pStyle w:val="TOC2"/>
        <w:tabs>
          <w:tab w:val="right" w:leader="dot" w:pos="8306"/>
        </w:tabs>
      </w:pPr>
      <w:hyperlink w:anchor="_Toc4956" w:history="1">
        <w:r>
          <w:rPr>
            <w:rFonts w:ascii="仿宋" w:eastAsia="仿宋" w:hAnsi="仿宋" w:cs="仿宋" w:hint="eastAsia"/>
            <w:lang w:eastAsia="zh-CN"/>
          </w:rPr>
          <w:t>(一)、可持续战略与实践</w:t>
        </w:r>
        <w:r>
          <w:tab/>
        </w:r>
        <w:r>
          <w:fldChar w:fldCharType="begin"/>
        </w:r>
        <w:r>
          <w:instrText xml:space="preserve"> PAGEREF _Toc4956 \h </w:instrText>
        </w:r>
        <w:r>
          <w:fldChar w:fldCharType="separate"/>
        </w:r>
        <w:r>
          <w:t>14</w:t>
        </w:r>
        <w:r>
          <w:fldChar w:fldCharType="end"/>
        </w:r>
      </w:hyperlink>
    </w:p>
    <w:p>
      <w:pPr>
        <w:pStyle w:val="TOC2"/>
        <w:tabs>
          <w:tab w:val="right" w:leader="dot" w:pos="8306"/>
        </w:tabs>
      </w:pPr>
      <w:hyperlink w:anchor="_Toc4417" w:history="1">
        <w:r>
          <w:rPr>
            <w:rFonts w:ascii="仿宋" w:eastAsia="仿宋" w:hAnsi="仿宋" w:cs="仿宋" w:hint="eastAsia"/>
            <w:lang w:eastAsia="zh-CN"/>
          </w:rPr>
          <w:t>(二)、环保与社会责任</w:t>
        </w:r>
        <w:r>
          <w:tab/>
        </w:r>
        <w:r>
          <w:fldChar w:fldCharType="begin"/>
        </w:r>
        <w:r>
          <w:instrText xml:space="preserve"> PAGEREF _Toc4417 \h </w:instrText>
        </w:r>
        <w:r>
          <w:fldChar w:fldCharType="separate"/>
        </w:r>
        <w:r>
          <w:t>15</w:t>
        </w:r>
        <w:r>
          <w:fldChar w:fldCharType="end"/>
        </w:r>
      </w:hyperlink>
    </w:p>
    <w:p>
      <w:pPr>
        <w:pStyle w:val="TOC1"/>
        <w:tabs>
          <w:tab w:val="right" w:leader="dot" w:pos="8306"/>
        </w:tabs>
      </w:pPr>
      <w:hyperlink w:anchor="_Toc30804" w:history="1">
        <w:r>
          <w:rPr>
            <w:rFonts w:ascii="仿宋" w:eastAsia="仿宋" w:hAnsi="仿宋" w:cs="仿宋" w:hint="eastAsia"/>
            <w:lang w:eastAsia="zh-CN"/>
          </w:rPr>
          <w:t>六、高精度红外测温仪表项目危机管理</w:t>
        </w:r>
        <w:r>
          <w:tab/>
        </w:r>
        <w:r>
          <w:fldChar w:fldCharType="begin"/>
        </w:r>
        <w:r>
          <w:instrText xml:space="preserve"> PAGEREF _Toc30804 \h </w:instrText>
        </w:r>
        <w:r>
          <w:fldChar w:fldCharType="separate"/>
        </w:r>
        <w:r>
          <w:t>16</w:t>
        </w:r>
        <w:r>
          <w:fldChar w:fldCharType="end"/>
        </w:r>
      </w:hyperlink>
    </w:p>
    <w:p>
      <w:pPr>
        <w:pStyle w:val="TOC2"/>
        <w:tabs>
          <w:tab w:val="right" w:leader="dot" w:pos="8306"/>
        </w:tabs>
      </w:pPr>
      <w:hyperlink w:anchor="_Toc3781" w:history="1">
        <w:r>
          <w:rPr>
            <w:rFonts w:ascii="仿宋" w:eastAsia="仿宋" w:hAnsi="仿宋" w:cs="仿宋" w:hint="eastAsia"/>
            <w:lang w:eastAsia="zh-CN"/>
          </w:rPr>
          <w:t>(一)、危机预警与识别</w:t>
        </w:r>
        <w:r>
          <w:tab/>
        </w:r>
        <w:r>
          <w:fldChar w:fldCharType="begin"/>
        </w:r>
        <w:r>
          <w:instrText xml:space="preserve"> PAGEREF _Toc3781 \h </w:instrText>
        </w:r>
        <w:r>
          <w:fldChar w:fldCharType="separate"/>
        </w:r>
        <w:r>
          <w:t>16</w:t>
        </w:r>
        <w:r>
          <w:fldChar w:fldCharType="end"/>
        </w:r>
      </w:hyperlink>
    </w:p>
    <w:p>
      <w:pPr>
        <w:pStyle w:val="TOC2"/>
        <w:tabs>
          <w:tab w:val="right" w:leader="dot" w:pos="8306"/>
        </w:tabs>
      </w:pPr>
      <w:hyperlink w:anchor="_Toc24235" w:history="1">
        <w:r>
          <w:rPr>
            <w:rFonts w:ascii="仿宋" w:eastAsia="仿宋" w:hAnsi="仿宋" w:cs="仿宋" w:hint="eastAsia"/>
            <w:lang w:eastAsia="zh-CN"/>
          </w:rPr>
          <w:t>(二)、危机应对与恢复</w:t>
        </w:r>
        <w:r>
          <w:tab/>
        </w:r>
        <w:r>
          <w:fldChar w:fldCharType="begin"/>
        </w:r>
        <w:r>
          <w:instrText xml:space="preserve"> PAGEREF _Toc24235 \h </w:instrText>
        </w:r>
        <w:r>
          <w:fldChar w:fldCharType="separate"/>
        </w:r>
        <w:r>
          <w:t>17</w:t>
        </w:r>
        <w:r>
          <w:fldChar w:fldCharType="end"/>
        </w:r>
      </w:hyperlink>
    </w:p>
    <w:p>
      <w:pPr>
        <w:pStyle w:val="TOC1"/>
        <w:tabs>
          <w:tab w:val="right" w:leader="dot" w:pos="8306"/>
        </w:tabs>
      </w:pPr>
      <w:hyperlink w:anchor="_Toc4799" w:history="1">
        <w:r>
          <w:rPr>
            <w:rFonts w:ascii="仿宋" w:eastAsia="仿宋" w:hAnsi="仿宋" w:cs="仿宋" w:hint="eastAsia"/>
            <w:lang w:eastAsia="zh-CN"/>
          </w:rPr>
          <w:t>七、高精度红外测温仪表项目财务管理</w:t>
        </w:r>
        <w:r>
          <w:tab/>
        </w:r>
        <w:r>
          <w:fldChar w:fldCharType="begin"/>
        </w:r>
        <w:r>
          <w:instrText xml:space="preserve"> PAGEREF _Toc4799 \h </w:instrText>
        </w:r>
        <w:r>
          <w:fldChar w:fldCharType="separate"/>
        </w:r>
        <w:r>
          <w:t>19</w:t>
        </w:r>
        <w:r>
          <w:fldChar w:fldCharType="end"/>
        </w:r>
      </w:hyperlink>
    </w:p>
    <w:p>
      <w:pPr>
        <w:pStyle w:val="TOC2"/>
        <w:tabs>
          <w:tab w:val="right" w:leader="dot" w:pos="8306"/>
        </w:tabs>
      </w:pPr>
      <w:hyperlink w:anchor="_Toc13024" w:history="1">
        <w:r>
          <w:rPr>
            <w:rFonts w:ascii="仿宋" w:eastAsia="仿宋" w:hAnsi="仿宋" w:cs="仿宋" w:hint="eastAsia"/>
            <w:lang w:eastAsia="zh-CN"/>
          </w:rPr>
          <w:t>(一)、资金需求大</w:t>
        </w:r>
        <w:r>
          <w:tab/>
        </w:r>
        <w:r>
          <w:fldChar w:fldCharType="begin"/>
        </w:r>
        <w:r>
          <w:instrText xml:space="preserve"> PAGEREF _Toc13024 \h </w:instrText>
        </w:r>
        <w:r>
          <w:fldChar w:fldCharType="separate"/>
        </w:r>
        <w:r>
          <w:t>19</w:t>
        </w:r>
        <w:r>
          <w:fldChar w:fldCharType="end"/>
        </w:r>
      </w:hyperlink>
    </w:p>
    <w:p>
      <w:pPr>
        <w:pStyle w:val="TOC2"/>
        <w:tabs>
          <w:tab w:val="right" w:leader="dot" w:pos="8306"/>
        </w:tabs>
      </w:pPr>
      <w:hyperlink w:anchor="_Toc26196" w:history="1">
        <w:r>
          <w:rPr>
            <w:rFonts w:ascii="仿宋" w:eastAsia="仿宋" w:hAnsi="仿宋" w:cs="仿宋" w:hint="eastAsia"/>
            <w:lang w:eastAsia="zh-CN"/>
          </w:rPr>
          <w:t>(二)、研发周期长</w:t>
        </w:r>
        <w:r>
          <w:tab/>
        </w:r>
        <w:r>
          <w:fldChar w:fldCharType="begin"/>
        </w:r>
        <w:r>
          <w:instrText xml:space="preserve"> PAGEREF _Toc26196 \h </w:instrText>
        </w:r>
        <w:r>
          <w:fldChar w:fldCharType="separate"/>
        </w:r>
        <w:r>
          <w:t>20</w:t>
        </w:r>
        <w:r>
          <w:fldChar w:fldCharType="end"/>
        </w:r>
      </w:hyperlink>
    </w:p>
    <w:p>
      <w:pPr>
        <w:pStyle w:val="TOC2"/>
        <w:tabs>
          <w:tab w:val="right" w:leader="dot" w:pos="8306"/>
        </w:tabs>
      </w:pPr>
      <w:hyperlink w:anchor="_Toc30113" w:history="1">
        <w:r>
          <w:rPr>
            <w:rFonts w:ascii="仿宋" w:eastAsia="仿宋" w:hAnsi="仿宋" w:cs="仿宋" w:hint="eastAsia"/>
            <w:lang w:eastAsia="zh-CN"/>
          </w:rPr>
          <w:t>(三)、市场风险大</w:t>
        </w:r>
        <w:r>
          <w:tab/>
        </w:r>
        <w:r>
          <w:fldChar w:fldCharType="begin"/>
        </w:r>
        <w:r>
          <w:instrText xml:space="preserve"> PAGEREF _Toc30113 \h </w:instrText>
        </w:r>
        <w:r>
          <w:fldChar w:fldCharType="separate"/>
        </w:r>
        <w:r>
          <w:t>21</w:t>
        </w:r>
        <w:r>
          <w:fldChar w:fldCharType="end"/>
        </w:r>
      </w:hyperlink>
    </w:p>
    <w:p>
      <w:pPr>
        <w:pStyle w:val="TOC2"/>
        <w:tabs>
          <w:tab w:val="right" w:leader="dot" w:pos="8306"/>
        </w:tabs>
      </w:pPr>
      <w:hyperlink w:anchor="_Toc23343" w:history="1">
        <w:r>
          <w:rPr>
            <w:rFonts w:ascii="仿宋" w:eastAsia="仿宋" w:hAnsi="仿宋" w:cs="仿宋" w:hint="eastAsia"/>
            <w:lang w:eastAsia="zh-CN"/>
          </w:rPr>
          <w:t>(四)、利润率高</w:t>
        </w:r>
        <w:r>
          <w:tab/>
        </w:r>
        <w:r>
          <w:fldChar w:fldCharType="begin"/>
        </w:r>
        <w:r>
          <w:instrText xml:space="preserve"> PAGEREF _Toc23343 \h </w:instrText>
        </w:r>
        <w:r>
          <w:fldChar w:fldCharType="separate"/>
        </w:r>
        <w:r>
          <w:t>24</w:t>
        </w:r>
        <w:r>
          <w:fldChar w:fldCharType="end"/>
        </w:r>
      </w:hyperlink>
    </w:p>
    <w:p>
      <w:pPr>
        <w:pStyle w:val="TOC1"/>
        <w:tabs>
          <w:tab w:val="right" w:leader="dot" w:pos="8306"/>
        </w:tabs>
      </w:pPr>
      <w:hyperlink w:anchor="_Toc32473" w:history="1">
        <w:r>
          <w:rPr>
            <w:rFonts w:ascii="仿宋" w:eastAsia="仿宋" w:hAnsi="仿宋" w:cs="仿宋" w:hint="eastAsia"/>
            <w:lang w:eastAsia="zh-CN"/>
          </w:rPr>
          <w:t>八、高精度红外测温仪表项目计划安排</w:t>
        </w:r>
        <w:r>
          <w:tab/>
        </w:r>
        <w:r>
          <w:fldChar w:fldCharType="begin"/>
        </w:r>
        <w:r>
          <w:instrText xml:space="preserve"> PAGEREF _Toc32473 \h </w:instrText>
        </w:r>
        <w:r>
          <w:fldChar w:fldCharType="separate"/>
        </w:r>
        <w:r>
          <w:t>26</w:t>
        </w:r>
        <w:r>
          <w:fldChar w:fldCharType="end"/>
        </w:r>
      </w:hyperlink>
    </w:p>
    <w:p>
      <w:pPr>
        <w:pStyle w:val="TOC2"/>
        <w:tabs>
          <w:tab w:val="right" w:leader="dot" w:pos="8306"/>
        </w:tabs>
      </w:pPr>
      <w:hyperlink w:anchor="_Toc10959" w:history="1">
        <w:r>
          <w:rPr>
            <w:rFonts w:ascii="仿宋" w:eastAsia="仿宋" w:hAnsi="仿宋" w:cs="仿宋" w:hint="eastAsia"/>
            <w:lang w:eastAsia="zh-CN"/>
          </w:rPr>
          <w:t>(一)、建设周期</w:t>
        </w:r>
        <w:r>
          <w:tab/>
        </w:r>
        <w:r>
          <w:fldChar w:fldCharType="begin"/>
        </w:r>
        <w:r>
          <w:instrText xml:space="preserve"> PAGEREF _Toc10959 \h </w:instrText>
        </w:r>
        <w:r>
          <w:fldChar w:fldCharType="separate"/>
        </w:r>
        <w:r>
          <w:t>26</w:t>
        </w:r>
        <w:r>
          <w:fldChar w:fldCharType="end"/>
        </w:r>
      </w:hyperlink>
    </w:p>
    <w:p>
      <w:pPr>
        <w:pStyle w:val="TOC2"/>
        <w:tabs>
          <w:tab w:val="right" w:leader="dot" w:pos="8306"/>
        </w:tabs>
      </w:pPr>
      <w:hyperlink w:anchor="_Toc26178" w:history="1">
        <w:r>
          <w:rPr>
            <w:rFonts w:ascii="仿宋" w:eastAsia="仿宋" w:hAnsi="仿宋" w:cs="仿宋" w:hint="eastAsia"/>
            <w:lang w:eastAsia="zh-CN"/>
          </w:rPr>
          <w:t>(二)、建设进度</w:t>
        </w:r>
        <w:r>
          <w:tab/>
        </w:r>
        <w:r>
          <w:fldChar w:fldCharType="begin"/>
        </w:r>
        <w:r>
          <w:instrText xml:space="preserve"> PAGEREF _Toc26178 \h </w:instrText>
        </w:r>
        <w:r>
          <w:fldChar w:fldCharType="separate"/>
        </w:r>
        <w:r>
          <w:t>27</w:t>
        </w:r>
        <w:r>
          <w:fldChar w:fldCharType="end"/>
        </w:r>
      </w:hyperlink>
    </w:p>
    <w:p>
      <w:pPr>
        <w:pStyle w:val="TOC2"/>
        <w:tabs>
          <w:tab w:val="right" w:leader="dot" w:pos="8306"/>
        </w:tabs>
      </w:pPr>
      <w:hyperlink w:anchor="_Toc10582" w:history="1">
        <w:r>
          <w:rPr>
            <w:rFonts w:ascii="仿宋" w:eastAsia="仿宋" w:hAnsi="仿宋" w:cs="仿宋" w:hint="eastAsia"/>
            <w:lang w:eastAsia="zh-CN"/>
          </w:rPr>
          <w:t>(三)、进度安排注意事项</w:t>
        </w:r>
        <w:r>
          <w:tab/>
        </w:r>
        <w:r>
          <w:fldChar w:fldCharType="begin"/>
        </w:r>
        <w:r>
          <w:instrText xml:space="preserve"> PAGEREF _Toc10582 \h </w:instrText>
        </w:r>
        <w:r>
          <w:fldChar w:fldCharType="separate"/>
        </w:r>
        <w:r>
          <w:t>28</w:t>
        </w:r>
        <w:r>
          <w:fldChar w:fldCharType="end"/>
        </w:r>
      </w:hyperlink>
    </w:p>
    <w:p>
      <w:pPr>
        <w:pStyle w:val="TOC2"/>
        <w:tabs>
          <w:tab w:val="right" w:leader="dot" w:pos="8306"/>
        </w:tabs>
      </w:pPr>
      <w:hyperlink w:anchor="_Toc9601" w:history="1">
        <w:r>
          <w:rPr>
            <w:rFonts w:ascii="仿宋" w:eastAsia="仿宋" w:hAnsi="仿宋" w:cs="仿宋" w:hint="eastAsia"/>
            <w:lang w:eastAsia="zh-CN"/>
          </w:rPr>
          <w:t>(四)、人力资源配置</w:t>
        </w:r>
        <w:r>
          <w:tab/>
        </w:r>
        <w:r>
          <w:fldChar w:fldCharType="begin"/>
        </w:r>
        <w:r>
          <w:instrText xml:space="preserve"> PAGEREF _Toc9601 \h </w:instrText>
        </w:r>
        <w:r>
          <w:fldChar w:fldCharType="separate"/>
        </w:r>
        <w:r>
          <w:t>30</w:t>
        </w:r>
        <w:r>
          <w:fldChar w:fldCharType="end"/>
        </w:r>
      </w:hyperlink>
    </w:p>
    <w:p>
      <w:pPr>
        <w:pStyle w:val="TOC1"/>
        <w:tabs>
          <w:tab w:val="right" w:leader="dot" w:pos="8306"/>
        </w:tabs>
      </w:pPr>
      <w:hyperlink w:anchor="_Toc12218" w:history="1">
        <w:r>
          <w:rPr>
            <w:rFonts w:ascii="仿宋" w:eastAsia="仿宋" w:hAnsi="仿宋" w:cs="仿宋" w:hint="eastAsia"/>
            <w:lang w:eastAsia="zh-CN"/>
          </w:rPr>
          <w:t>九、高精度红外测温仪表项目人力资源培养与发展</w:t>
        </w:r>
        <w:r>
          <w:tab/>
        </w:r>
        <w:r>
          <w:fldChar w:fldCharType="begin"/>
        </w:r>
        <w:r>
          <w:instrText xml:space="preserve"> PAGEREF _Toc12218 \h </w:instrText>
        </w:r>
        <w:r>
          <w:fldChar w:fldCharType="separate"/>
        </w:r>
        <w:r>
          <w:t>31</w:t>
        </w:r>
        <w:r>
          <w:fldChar w:fldCharType="end"/>
        </w:r>
      </w:hyperlink>
    </w:p>
    <w:p>
      <w:pPr>
        <w:pStyle w:val="TOC2"/>
        <w:tabs>
          <w:tab w:val="right" w:leader="dot" w:pos="8306"/>
        </w:tabs>
      </w:pPr>
      <w:hyperlink w:anchor="_Toc26639" w:history="1">
        <w:r>
          <w:rPr>
            <w:rFonts w:ascii="仿宋" w:eastAsia="仿宋" w:hAnsi="仿宋" w:cs="仿宋" w:hint="eastAsia"/>
            <w:lang w:eastAsia="zh-CN"/>
          </w:rPr>
          <w:t>(一)、人才需求与规划</w:t>
        </w:r>
        <w:r>
          <w:tab/>
        </w:r>
        <w:r>
          <w:fldChar w:fldCharType="begin"/>
        </w:r>
        <w:r>
          <w:instrText xml:space="preserve"> PAGEREF _Toc26639 \h </w:instrText>
        </w:r>
        <w:r>
          <w:fldChar w:fldCharType="separate"/>
        </w:r>
        <w:r>
          <w:t>31</w:t>
        </w:r>
        <w:r>
          <w:fldChar w:fldCharType="end"/>
        </w:r>
      </w:hyperlink>
    </w:p>
    <w:p>
      <w:pPr>
        <w:pStyle w:val="TOC2"/>
        <w:tabs>
          <w:tab w:val="right" w:leader="dot" w:pos="8306"/>
        </w:tabs>
      </w:pPr>
      <w:hyperlink w:anchor="_Toc131" w:history="1">
        <w:r>
          <w:rPr>
            <w:rFonts w:ascii="仿宋" w:eastAsia="仿宋" w:hAnsi="仿宋" w:cs="仿宋" w:hint="eastAsia"/>
            <w:lang w:eastAsia="zh-CN"/>
          </w:rPr>
          <w:t>(二)、培训与发展计划</w:t>
        </w:r>
        <w:r>
          <w:tab/>
        </w:r>
        <w:r>
          <w:fldChar w:fldCharType="begin"/>
        </w:r>
        <w:r>
          <w:instrText xml:space="preserve"> PAGEREF _Toc131 \h </w:instrText>
        </w:r>
        <w:r>
          <w:fldChar w:fldCharType="separate"/>
        </w:r>
        <w:r>
          <w:t>31</w:t>
        </w:r>
        <w:r>
          <w:fldChar w:fldCharType="end"/>
        </w:r>
      </w:hyperlink>
    </w:p>
    <w:p>
      <w:pPr>
        <w:pStyle w:val="TOC1"/>
        <w:tabs>
          <w:tab w:val="right" w:leader="dot" w:pos="8306"/>
        </w:tabs>
      </w:pPr>
      <w:hyperlink w:anchor="_Toc24444" w:history="1">
        <w:r>
          <w:rPr>
            <w:rFonts w:ascii="仿宋" w:eastAsia="仿宋" w:hAnsi="仿宋" w:cs="仿宋" w:hint="eastAsia"/>
            <w:lang w:eastAsia="zh-CN"/>
          </w:rPr>
          <w:t>十、高精度红外测温仪表项目经营效益</w:t>
        </w:r>
        <w:r>
          <w:tab/>
        </w:r>
        <w:r>
          <w:fldChar w:fldCharType="begin"/>
        </w:r>
        <w:r>
          <w:instrText xml:space="preserve"> PAGEREF _Toc24444 \h </w:instrText>
        </w:r>
        <w:r>
          <w:fldChar w:fldCharType="separate"/>
        </w:r>
        <w:r>
          <w:t>32</w:t>
        </w:r>
        <w:r>
          <w:fldChar w:fldCharType="end"/>
        </w:r>
      </w:hyperlink>
    </w:p>
    <w:p>
      <w:pPr>
        <w:pStyle w:val="TOC2"/>
        <w:tabs>
          <w:tab w:val="right" w:leader="dot" w:pos="8306"/>
        </w:tabs>
      </w:pPr>
      <w:hyperlink w:anchor="_Toc17280" w:history="1">
        <w:r>
          <w:rPr>
            <w:rFonts w:ascii="仿宋" w:eastAsia="仿宋" w:hAnsi="仿宋" w:cs="仿宋" w:hint="eastAsia"/>
            <w:lang w:eastAsia="zh-CN"/>
          </w:rPr>
          <w:t>(一)、经济评价财务测算</w:t>
        </w:r>
        <w:r>
          <w:tab/>
        </w:r>
        <w:r>
          <w:fldChar w:fldCharType="begin"/>
        </w:r>
        <w:r>
          <w:instrText xml:space="preserve"> PAGEREF _Toc17280 \h </w:instrText>
        </w:r>
        <w:r>
          <w:fldChar w:fldCharType="separate"/>
        </w:r>
        <w:r>
          <w:t>32</w:t>
        </w:r>
        <w:r>
          <w:fldChar w:fldCharType="end"/>
        </w:r>
      </w:hyperlink>
    </w:p>
    <w:p>
      <w:pPr>
        <w:pStyle w:val="TOC2"/>
        <w:tabs>
          <w:tab w:val="right" w:leader="dot" w:pos="8306"/>
        </w:tabs>
      </w:pPr>
      <w:hyperlink w:anchor="_Toc26328" w:history="1">
        <w:r>
          <w:rPr>
            <w:rFonts w:ascii="仿宋" w:eastAsia="仿宋" w:hAnsi="仿宋" w:cs="仿宋" w:hint="eastAsia"/>
            <w:lang w:eastAsia="zh-CN"/>
          </w:rPr>
          <w:t>(二)、高精度红外测温仪表项目盈利能力分析</w:t>
        </w:r>
        <w:r>
          <w:tab/>
        </w:r>
        <w:r>
          <w:fldChar w:fldCharType="begin"/>
        </w:r>
        <w:r>
          <w:instrText xml:space="preserve"> PAGEREF _Toc26328 \h </w:instrText>
        </w:r>
        <w:r>
          <w:fldChar w:fldCharType="separate"/>
        </w:r>
        <w:r>
          <w:t>33</w:t>
        </w:r>
        <w:r>
          <w:fldChar w:fldCharType="end"/>
        </w:r>
      </w:hyperlink>
    </w:p>
    <w:p>
      <w:pPr>
        <w:pStyle w:val="TOC1"/>
        <w:tabs>
          <w:tab w:val="right" w:leader="dot" w:pos="8306"/>
        </w:tabs>
      </w:pPr>
      <w:hyperlink w:anchor="_Toc22550" w:history="1">
        <w:r>
          <w:rPr>
            <w:rFonts w:ascii="仿宋" w:eastAsia="仿宋" w:hAnsi="仿宋" w:cs="仿宋" w:hint="eastAsia"/>
            <w:lang w:eastAsia="zh-CN"/>
          </w:rPr>
          <w:t>十一、高精度红外测温仪表项目人力资源管理</w:t>
        </w:r>
        <w:r>
          <w:tab/>
        </w:r>
        <w:r>
          <w:fldChar w:fldCharType="begin"/>
        </w:r>
        <w:r>
          <w:instrText xml:space="preserve"> PAGEREF _Toc22550 \h </w:instrText>
        </w:r>
        <w:r>
          <w:fldChar w:fldCharType="separate"/>
        </w:r>
        <w:r>
          <w:t>34</w:t>
        </w:r>
        <w:r>
          <w:fldChar w:fldCharType="end"/>
        </w:r>
      </w:hyperlink>
    </w:p>
    <w:p>
      <w:pPr>
        <w:pStyle w:val="TOC2"/>
        <w:tabs>
          <w:tab w:val="right" w:leader="dot" w:pos="8306"/>
        </w:tabs>
      </w:pPr>
      <w:hyperlink w:anchor="_Toc22077" w:history="1">
        <w:r>
          <w:rPr>
            <w:rFonts w:ascii="仿宋" w:eastAsia="仿宋" w:hAnsi="仿宋" w:cs="仿宋" w:hint="eastAsia"/>
            <w:lang w:eastAsia="zh-CN"/>
          </w:rPr>
          <w:t>(一)、建立健全的预算管理制度</w:t>
        </w:r>
        <w:r>
          <w:tab/>
        </w:r>
        <w:r>
          <w:fldChar w:fldCharType="begin"/>
        </w:r>
        <w:r>
          <w:instrText xml:space="preserve"> PAGEREF _Toc22077 \h </w:instrText>
        </w:r>
        <w:r>
          <w:fldChar w:fldCharType="separate"/>
        </w:r>
        <w:r>
          <w:t>34</w:t>
        </w:r>
        <w:r>
          <w:fldChar w:fldCharType="end"/>
        </w:r>
      </w:hyperlink>
    </w:p>
    <w:p>
      <w:pPr>
        <w:pStyle w:val="TOC2"/>
        <w:tabs>
          <w:tab w:val="right" w:leader="dot" w:pos="8306"/>
        </w:tabs>
      </w:pPr>
      <w:hyperlink w:anchor="_Toc31509" w:history="1">
        <w:r>
          <w:rPr>
            <w:rFonts w:ascii="仿宋" w:eastAsia="仿宋" w:hAnsi="仿宋" w:cs="仿宋" w:hint="eastAsia"/>
            <w:lang w:eastAsia="zh-CN"/>
          </w:rPr>
          <w:t>(二)、加强资金流动监控</w:t>
        </w:r>
        <w:r>
          <w:tab/>
        </w:r>
        <w:r>
          <w:fldChar w:fldCharType="begin"/>
        </w:r>
        <w:r>
          <w:instrText xml:space="preserve"> PAGEREF _Toc31509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2" w:history="1">
        <w:r>
          <w:rPr>
            <w:rFonts w:ascii="仿宋" w:eastAsia="仿宋" w:hAnsi="仿宋" w:cs="仿宋" w:hint="eastAsia"/>
            <w:lang w:eastAsia="zh-CN"/>
          </w:rPr>
          <w:t>(三)、制定完善的风险控制机制</w:t>
        </w:r>
        <w:r>
          <w:tab/>
        </w:r>
        <w:r>
          <w:fldChar w:fldCharType="begin"/>
        </w:r>
        <w:r>
          <w:instrText xml:space="preserve"> PAGEREF _Toc12242 \h </w:instrText>
        </w:r>
        <w:r>
          <w:fldChar w:fldCharType="separate"/>
        </w:r>
        <w:r>
          <w:t>37</w:t>
        </w:r>
        <w:r>
          <w:fldChar w:fldCharType="end"/>
        </w:r>
      </w:hyperlink>
    </w:p>
    <w:p>
      <w:pPr>
        <w:pStyle w:val="TOC2"/>
        <w:tabs>
          <w:tab w:val="right" w:leader="dot" w:pos="8306"/>
        </w:tabs>
      </w:pPr>
      <w:hyperlink w:anchor="_Toc25663" w:history="1">
        <w:r>
          <w:rPr>
            <w:rFonts w:ascii="仿宋" w:eastAsia="仿宋" w:hAnsi="仿宋" w:cs="仿宋" w:hint="eastAsia"/>
            <w:lang w:eastAsia="zh-CN"/>
          </w:rPr>
          <w:t>(四)、优化成本管理</w:t>
        </w:r>
        <w:r>
          <w:tab/>
        </w:r>
        <w:r>
          <w:fldChar w:fldCharType="begin"/>
        </w:r>
        <w:r>
          <w:instrText xml:space="preserve"> PAGEREF _Toc25663 \h </w:instrText>
        </w:r>
        <w:r>
          <w:fldChar w:fldCharType="separate"/>
        </w:r>
        <w:r>
          <w:t>38</w:t>
        </w:r>
        <w:r>
          <w:fldChar w:fldCharType="end"/>
        </w:r>
      </w:hyperlink>
    </w:p>
    <w:p>
      <w:pPr>
        <w:pStyle w:val="TOC1"/>
        <w:tabs>
          <w:tab w:val="right" w:leader="dot" w:pos="8306"/>
        </w:tabs>
      </w:pPr>
      <w:hyperlink w:anchor="_Toc22975" w:history="1">
        <w:r>
          <w:rPr>
            <w:rFonts w:ascii="仿宋" w:eastAsia="仿宋" w:hAnsi="仿宋" w:cs="仿宋" w:hint="eastAsia"/>
            <w:lang w:eastAsia="zh-CN"/>
          </w:rPr>
          <w:t>十二、生产安全保护</w:t>
        </w:r>
        <w:r>
          <w:tab/>
        </w:r>
        <w:r>
          <w:fldChar w:fldCharType="begin"/>
        </w:r>
        <w:r>
          <w:instrText xml:space="preserve"> PAGEREF _Toc22975 \h </w:instrText>
        </w:r>
        <w:r>
          <w:fldChar w:fldCharType="separate"/>
        </w:r>
        <w:r>
          <w:t>40</w:t>
        </w:r>
        <w:r>
          <w:fldChar w:fldCharType="end"/>
        </w:r>
      </w:hyperlink>
    </w:p>
    <w:p>
      <w:pPr>
        <w:pStyle w:val="TOC2"/>
        <w:tabs>
          <w:tab w:val="right" w:leader="dot" w:pos="8306"/>
        </w:tabs>
      </w:pPr>
      <w:hyperlink w:anchor="_Toc24794" w:history="1">
        <w:r>
          <w:rPr>
            <w:rFonts w:ascii="仿宋" w:eastAsia="仿宋" w:hAnsi="仿宋" w:cs="仿宋" w:hint="eastAsia"/>
            <w:lang w:eastAsia="zh-CN"/>
          </w:rPr>
          <w:t>(一)、消防安全</w:t>
        </w:r>
        <w:r>
          <w:tab/>
        </w:r>
        <w:r>
          <w:fldChar w:fldCharType="begin"/>
        </w:r>
        <w:r>
          <w:instrText xml:space="preserve"> PAGEREF _Toc24794 \h </w:instrText>
        </w:r>
        <w:r>
          <w:fldChar w:fldCharType="separate"/>
        </w:r>
        <w:r>
          <w:t>40</w:t>
        </w:r>
        <w:r>
          <w:fldChar w:fldCharType="end"/>
        </w:r>
      </w:hyperlink>
    </w:p>
    <w:p>
      <w:pPr>
        <w:pStyle w:val="TOC2"/>
        <w:tabs>
          <w:tab w:val="right" w:leader="dot" w:pos="8306"/>
        </w:tabs>
      </w:pPr>
      <w:hyperlink w:anchor="_Toc29929" w:history="1">
        <w:r>
          <w:rPr>
            <w:rFonts w:ascii="仿宋" w:eastAsia="仿宋" w:hAnsi="仿宋" w:cs="仿宋" w:hint="eastAsia"/>
            <w:lang w:eastAsia="zh-CN"/>
          </w:rPr>
          <w:t>(二)、防火防爆总图布置措施</w:t>
        </w:r>
        <w:r>
          <w:tab/>
        </w:r>
        <w:r>
          <w:fldChar w:fldCharType="begin"/>
        </w:r>
        <w:r>
          <w:instrText xml:space="preserve"> PAGEREF _Toc29929 \h </w:instrText>
        </w:r>
        <w:r>
          <w:fldChar w:fldCharType="separate"/>
        </w:r>
        <w:r>
          <w:t>42</w:t>
        </w:r>
        <w:r>
          <w:fldChar w:fldCharType="end"/>
        </w:r>
      </w:hyperlink>
    </w:p>
    <w:p>
      <w:pPr>
        <w:pStyle w:val="TOC2"/>
        <w:tabs>
          <w:tab w:val="right" w:leader="dot" w:pos="8306"/>
        </w:tabs>
      </w:pPr>
      <w:hyperlink w:anchor="_Toc23560" w:history="1">
        <w:r>
          <w:rPr>
            <w:rFonts w:ascii="仿宋" w:eastAsia="仿宋" w:hAnsi="仿宋" w:cs="仿宋" w:hint="eastAsia"/>
            <w:lang w:eastAsia="zh-CN"/>
          </w:rPr>
          <w:t>(三)、自然灾害防范措施</w:t>
        </w:r>
        <w:r>
          <w:tab/>
        </w:r>
        <w:r>
          <w:fldChar w:fldCharType="begin"/>
        </w:r>
        <w:r>
          <w:instrText xml:space="preserve"> PAGEREF _Toc23560 \h </w:instrText>
        </w:r>
        <w:r>
          <w:fldChar w:fldCharType="separate"/>
        </w:r>
        <w:r>
          <w:t>42</w:t>
        </w:r>
        <w:r>
          <w:fldChar w:fldCharType="end"/>
        </w:r>
      </w:hyperlink>
    </w:p>
    <w:p>
      <w:pPr>
        <w:pStyle w:val="TOC2"/>
        <w:tabs>
          <w:tab w:val="right" w:leader="dot" w:pos="8306"/>
        </w:tabs>
      </w:pPr>
      <w:hyperlink w:anchor="_Toc7797" w:history="1">
        <w:r>
          <w:rPr>
            <w:rFonts w:ascii="仿宋" w:eastAsia="仿宋" w:hAnsi="仿宋" w:cs="仿宋" w:hint="eastAsia"/>
            <w:lang w:eastAsia="zh-CN"/>
          </w:rPr>
          <w:t>(四)、安全色及安全标志使用要求</w:t>
        </w:r>
        <w:r>
          <w:tab/>
        </w:r>
        <w:r>
          <w:fldChar w:fldCharType="begin"/>
        </w:r>
        <w:r>
          <w:instrText xml:space="preserve"> PAGEREF _Toc7797 \h </w:instrText>
        </w:r>
        <w:r>
          <w:fldChar w:fldCharType="separate"/>
        </w:r>
        <w:r>
          <w:t>44</w:t>
        </w:r>
        <w:r>
          <w:fldChar w:fldCharType="end"/>
        </w:r>
      </w:hyperlink>
    </w:p>
    <w:p>
      <w:pPr>
        <w:pStyle w:val="TOC2"/>
        <w:tabs>
          <w:tab w:val="right" w:leader="dot" w:pos="8306"/>
        </w:tabs>
      </w:pPr>
      <w:hyperlink w:anchor="_Toc2753" w:history="1">
        <w:r>
          <w:rPr>
            <w:rFonts w:ascii="仿宋" w:eastAsia="仿宋" w:hAnsi="仿宋" w:cs="仿宋" w:hint="eastAsia"/>
            <w:lang w:eastAsia="zh-CN"/>
          </w:rPr>
          <w:t>(五)、防尘防毒措施</w:t>
        </w:r>
        <w:r>
          <w:tab/>
        </w:r>
        <w:r>
          <w:fldChar w:fldCharType="begin"/>
        </w:r>
        <w:r>
          <w:instrText xml:space="preserve"> PAGEREF _Toc2753 \h </w:instrText>
        </w:r>
        <w:r>
          <w:fldChar w:fldCharType="separate"/>
        </w:r>
        <w:r>
          <w:t>45</w:t>
        </w:r>
        <w:r>
          <w:fldChar w:fldCharType="end"/>
        </w:r>
      </w:hyperlink>
    </w:p>
    <w:p>
      <w:pPr>
        <w:pStyle w:val="TOC2"/>
        <w:tabs>
          <w:tab w:val="right" w:leader="dot" w:pos="8306"/>
        </w:tabs>
      </w:pPr>
      <w:hyperlink w:anchor="_Toc6743" w:history="1">
        <w:r>
          <w:rPr>
            <w:rFonts w:ascii="仿宋" w:eastAsia="仿宋" w:hAnsi="仿宋" w:cs="仿宋" w:hint="eastAsia"/>
            <w:lang w:eastAsia="zh-CN"/>
          </w:rPr>
          <w:t>(六)、防静电、触电防护及防雷措施</w:t>
        </w:r>
        <w:r>
          <w:tab/>
        </w:r>
        <w:r>
          <w:fldChar w:fldCharType="begin"/>
        </w:r>
        <w:r>
          <w:instrText xml:space="preserve"> PAGEREF _Toc6743 \h </w:instrText>
        </w:r>
        <w:r>
          <w:fldChar w:fldCharType="separate"/>
        </w:r>
        <w:r>
          <w:t>46</w:t>
        </w:r>
        <w:r>
          <w:fldChar w:fldCharType="end"/>
        </w:r>
      </w:hyperlink>
    </w:p>
    <w:p>
      <w:pPr>
        <w:pStyle w:val="TOC2"/>
        <w:tabs>
          <w:tab w:val="right" w:leader="dot" w:pos="8306"/>
        </w:tabs>
      </w:pPr>
      <w:hyperlink w:anchor="_Toc24726" w:history="1">
        <w:r>
          <w:rPr>
            <w:rFonts w:ascii="仿宋" w:eastAsia="仿宋" w:hAnsi="仿宋" w:cs="仿宋" w:hint="eastAsia"/>
            <w:lang w:eastAsia="zh-CN"/>
          </w:rPr>
          <w:t>(七)、机械设备安全保障措施</w:t>
        </w:r>
        <w:r>
          <w:tab/>
        </w:r>
        <w:r>
          <w:fldChar w:fldCharType="begin"/>
        </w:r>
        <w:r>
          <w:instrText xml:space="preserve"> PAGEREF _Toc24726 \h </w:instrText>
        </w:r>
        <w:r>
          <w:fldChar w:fldCharType="separate"/>
        </w:r>
        <w:r>
          <w:t>47</w:t>
        </w:r>
        <w:r>
          <w:fldChar w:fldCharType="end"/>
        </w:r>
      </w:hyperlink>
    </w:p>
    <w:p>
      <w:pPr>
        <w:pStyle w:val="TOC1"/>
        <w:tabs>
          <w:tab w:val="right" w:leader="dot" w:pos="8306"/>
        </w:tabs>
      </w:pPr>
      <w:hyperlink w:anchor="_Toc6019" w:history="1">
        <w:r>
          <w:rPr>
            <w:rFonts w:ascii="仿宋" w:eastAsia="仿宋" w:hAnsi="仿宋" w:cs="仿宋" w:hint="eastAsia"/>
            <w:lang w:eastAsia="zh-CN"/>
          </w:rPr>
          <w:t>十三、风险识别与分类</w:t>
        </w:r>
        <w:r>
          <w:tab/>
        </w:r>
        <w:r>
          <w:fldChar w:fldCharType="begin"/>
        </w:r>
        <w:r>
          <w:instrText xml:space="preserve"> PAGEREF _Toc6019 \h </w:instrText>
        </w:r>
        <w:r>
          <w:fldChar w:fldCharType="separate"/>
        </w:r>
        <w:r>
          <w:t>48</w:t>
        </w:r>
        <w:r>
          <w:fldChar w:fldCharType="end"/>
        </w:r>
      </w:hyperlink>
    </w:p>
    <w:p>
      <w:pPr>
        <w:pStyle w:val="TOC2"/>
        <w:tabs>
          <w:tab w:val="right" w:leader="dot" w:pos="8306"/>
        </w:tabs>
      </w:pPr>
      <w:hyperlink w:anchor="_Toc23473" w:history="1">
        <w:r>
          <w:rPr>
            <w:rFonts w:ascii="仿宋" w:eastAsia="仿宋" w:hAnsi="仿宋" w:cs="仿宋" w:hint="eastAsia"/>
            <w:lang w:eastAsia="zh-CN"/>
          </w:rPr>
          <w:t>(一)、风险识别</w:t>
        </w:r>
        <w:r>
          <w:tab/>
        </w:r>
        <w:r>
          <w:fldChar w:fldCharType="begin"/>
        </w:r>
        <w:r>
          <w:instrText xml:space="preserve"> PAGEREF _Toc23473 \h </w:instrText>
        </w:r>
        <w:r>
          <w:fldChar w:fldCharType="separate"/>
        </w:r>
        <w:r>
          <w:t>48</w:t>
        </w:r>
        <w:r>
          <w:fldChar w:fldCharType="end"/>
        </w:r>
      </w:hyperlink>
    </w:p>
    <w:p>
      <w:pPr>
        <w:pStyle w:val="TOC2"/>
        <w:tabs>
          <w:tab w:val="right" w:leader="dot" w:pos="8306"/>
        </w:tabs>
      </w:pPr>
      <w:hyperlink w:anchor="_Toc630" w:history="1">
        <w:r>
          <w:rPr>
            <w:rFonts w:ascii="仿宋" w:eastAsia="仿宋" w:hAnsi="仿宋" w:cs="仿宋" w:hint="eastAsia"/>
            <w:lang w:eastAsia="zh-CN"/>
          </w:rPr>
          <w:t>(二)、风险分类</w:t>
        </w:r>
        <w:r>
          <w:tab/>
        </w:r>
        <w:r>
          <w:fldChar w:fldCharType="begin"/>
        </w:r>
        <w:r>
          <w:instrText xml:space="preserve"> PAGEREF _Toc630 \h </w:instrText>
        </w:r>
        <w:r>
          <w:fldChar w:fldCharType="separate"/>
        </w:r>
        <w:r>
          <w:t>50</w:t>
        </w:r>
        <w:r>
          <w:fldChar w:fldCharType="end"/>
        </w:r>
      </w:hyperlink>
    </w:p>
    <w:p>
      <w:pPr>
        <w:pStyle w:val="TOC1"/>
        <w:tabs>
          <w:tab w:val="right" w:leader="dot" w:pos="8306"/>
        </w:tabs>
      </w:pPr>
      <w:hyperlink w:anchor="_Toc27051" w:history="1">
        <w:r>
          <w:rPr>
            <w:rFonts w:ascii="仿宋" w:eastAsia="仿宋" w:hAnsi="仿宋" w:cs="仿宋" w:hint="eastAsia"/>
            <w:lang w:eastAsia="zh-CN"/>
          </w:rPr>
          <w:t>十四、高精度红外测温仪表项目变更管理</w:t>
        </w:r>
        <w:r>
          <w:tab/>
        </w:r>
        <w:r>
          <w:fldChar w:fldCharType="begin"/>
        </w:r>
        <w:r>
          <w:instrText xml:space="preserve"> PAGEREF _Toc27051 \h </w:instrText>
        </w:r>
        <w:r>
          <w:fldChar w:fldCharType="separate"/>
        </w:r>
        <w:r>
          <w:t>52</w:t>
        </w:r>
        <w:r>
          <w:fldChar w:fldCharType="end"/>
        </w:r>
      </w:hyperlink>
    </w:p>
    <w:p>
      <w:pPr>
        <w:pStyle w:val="TOC2"/>
        <w:tabs>
          <w:tab w:val="right" w:leader="dot" w:pos="8306"/>
        </w:tabs>
      </w:pPr>
      <w:hyperlink w:anchor="_Toc16686" w:history="1">
        <w:r>
          <w:rPr>
            <w:rFonts w:ascii="仿宋" w:eastAsia="仿宋" w:hAnsi="仿宋" w:cs="仿宋" w:hint="eastAsia"/>
            <w:lang w:eastAsia="zh-CN"/>
          </w:rPr>
          <w:t>(一)、变更申请与评估</w:t>
        </w:r>
        <w:r>
          <w:tab/>
        </w:r>
        <w:r>
          <w:fldChar w:fldCharType="begin"/>
        </w:r>
        <w:r>
          <w:instrText xml:space="preserve"> PAGEREF _Toc16686 \h </w:instrText>
        </w:r>
        <w:r>
          <w:fldChar w:fldCharType="separate"/>
        </w:r>
        <w:r>
          <w:t>52</w:t>
        </w:r>
        <w:r>
          <w:fldChar w:fldCharType="end"/>
        </w:r>
      </w:hyperlink>
    </w:p>
    <w:p>
      <w:pPr>
        <w:pStyle w:val="TOC2"/>
        <w:tabs>
          <w:tab w:val="right" w:leader="dot" w:pos="8306"/>
        </w:tabs>
      </w:pPr>
      <w:hyperlink w:anchor="_Toc29740" w:history="1">
        <w:r>
          <w:rPr>
            <w:rFonts w:ascii="仿宋" w:eastAsia="仿宋" w:hAnsi="仿宋" w:cs="仿宋" w:hint="eastAsia"/>
            <w:lang w:eastAsia="zh-CN"/>
          </w:rPr>
          <w:t>(二)、变更实施与控制</w:t>
        </w:r>
        <w:r>
          <w:tab/>
        </w:r>
        <w:r>
          <w:fldChar w:fldCharType="begin"/>
        </w:r>
        <w:r>
          <w:instrText xml:space="preserve"> PAGEREF _Toc29740 \h </w:instrText>
        </w:r>
        <w:r>
          <w:fldChar w:fldCharType="separate"/>
        </w:r>
        <w:r>
          <w:t>52</w:t>
        </w:r>
        <w:r>
          <w:fldChar w:fldCharType="end"/>
        </w:r>
      </w:hyperlink>
    </w:p>
    <w:p>
      <w:pPr>
        <w:pStyle w:val="TOC1"/>
        <w:tabs>
          <w:tab w:val="right" w:leader="dot" w:pos="8306"/>
        </w:tabs>
      </w:pPr>
      <w:hyperlink w:anchor="_Toc19410" w:history="1">
        <w:r>
          <w:rPr>
            <w:rFonts w:ascii="仿宋" w:eastAsia="仿宋" w:hAnsi="仿宋" w:cs="仿宋" w:hint="eastAsia"/>
            <w:lang w:eastAsia="zh-CN"/>
          </w:rPr>
          <w:t>十五、利益相关者分析与沟通计划</w:t>
        </w:r>
        <w:r>
          <w:tab/>
        </w:r>
        <w:r>
          <w:fldChar w:fldCharType="begin"/>
        </w:r>
        <w:r>
          <w:instrText xml:space="preserve"> PAGEREF _Toc19410 \h </w:instrText>
        </w:r>
        <w:r>
          <w:fldChar w:fldCharType="separate"/>
        </w:r>
        <w:r>
          <w:t>53</w:t>
        </w:r>
        <w:r>
          <w:fldChar w:fldCharType="end"/>
        </w:r>
      </w:hyperlink>
    </w:p>
    <w:p>
      <w:pPr>
        <w:pStyle w:val="TOC2"/>
        <w:tabs>
          <w:tab w:val="right" w:leader="dot" w:pos="8306"/>
        </w:tabs>
      </w:pPr>
      <w:hyperlink w:anchor="_Toc23408" w:history="1">
        <w:r>
          <w:rPr>
            <w:rFonts w:ascii="仿宋" w:eastAsia="仿宋" w:hAnsi="仿宋" w:cs="仿宋" w:hint="eastAsia"/>
            <w:lang w:eastAsia="zh-CN"/>
          </w:rPr>
          <w:t>(一)、利益相关者分析</w:t>
        </w:r>
        <w:r>
          <w:tab/>
        </w:r>
        <w:r>
          <w:fldChar w:fldCharType="begin"/>
        </w:r>
        <w:r>
          <w:instrText xml:space="preserve"> PAGEREF _Toc23408 \h </w:instrText>
        </w:r>
        <w:r>
          <w:fldChar w:fldCharType="separate"/>
        </w:r>
        <w:r>
          <w:t>53</w:t>
        </w:r>
        <w:r>
          <w:fldChar w:fldCharType="end"/>
        </w:r>
      </w:hyperlink>
    </w:p>
    <w:p>
      <w:pPr>
        <w:pStyle w:val="TOC2"/>
        <w:tabs>
          <w:tab w:val="right" w:leader="dot" w:pos="8306"/>
        </w:tabs>
      </w:pPr>
      <w:hyperlink w:anchor="_Toc28561" w:history="1">
        <w:r>
          <w:rPr>
            <w:rFonts w:ascii="仿宋" w:eastAsia="仿宋" w:hAnsi="仿宋" w:cs="仿宋" w:hint="eastAsia"/>
            <w:lang w:eastAsia="zh-CN"/>
          </w:rPr>
          <w:t>(二)、沟通计划</w:t>
        </w:r>
        <w:r>
          <w:tab/>
        </w:r>
        <w:r>
          <w:fldChar w:fldCharType="begin"/>
        </w:r>
        <w:r>
          <w:instrText xml:space="preserve"> PAGEREF _Toc28561 \h </w:instrText>
        </w:r>
        <w:r>
          <w:fldChar w:fldCharType="separate"/>
        </w:r>
        <w:r>
          <w:t>54</w:t>
        </w:r>
        <w:r>
          <w:fldChar w:fldCharType="end"/>
        </w:r>
      </w:hyperlink>
    </w:p>
    <w:p>
      <w:pPr>
        <w:pStyle w:val="TOC1"/>
        <w:tabs>
          <w:tab w:val="right" w:leader="dot" w:pos="8306"/>
        </w:tabs>
      </w:pPr>
      <w:hyperlink w:anchor="_Toc5679" w:history="1">
        <w:r>
          <w:rPr>
            <w:rFonts w:ascii="仿宋" w:eastAsia="仿宋" w:hAnsi="仿宋" w:cs="仿宋" w:hint="eastAsia"/>
            <w:lang w:eastAsia="zh-CN"/>
          </w:rPr>
          <w:t>十六、高精度红外测温仪表项目工程方案分析</w:t>
        </w:r>
        <w:r>
          <w:tab/>
        </w:r>
        <w:r>
          <w:fldChar w:fldCharType="begin"/>
        </w:r>
        <w:r>
          <w:instrText xml:space="preserve"> PAGEREF _Toc5679 \h </w:instrText>
        </w:r>
        <w:r>
          <w:fldChar w:fldCharType="separate"/>
        </w:r>
        <w:r>
          <w:t>55</w:t>
        </w:r>
        <w:r>
          <w:fldChar w:fldCharType="end"/>
        </w:r>
      </w:hyperlink>
    </w:p>
    <w:p>
      <w:pPr>
        <w:pStyle w:val="TOC2"/>
        <w:tabs>
          <w:tab w:val="right" w:leader="dot" w:pos="8306"/>
        </w:tabs>
      </w:pPr>
      <w:hyperlink w:anchor="_Toc13699" w:history="1">
        <w:r>
          <w:rPr>
            <w:rFonts w:ascii="仿宋" w:eastAsia="仿宋" w:hAnsi="仿宋" w:cs="仿宋" w:hint="eastAsia"/>
            <w:lang w:eastAsia="zh-CN"/>
          </w:rPr>
          <w:t>(一)、建筑工程设计原则</w:t>
        </w:r>
        <w:r>
          <w:tab/>
        </w:r>
        <w:r>
          <w:fldChar w:fldCharType="begin"/>
        </w:r>
        <w:r>
          <w:instrText xml:space="preserve"> PAGEREF _Toc13699 \h </w:instrText>
        </w:r>
        <w:r>
          <w:fldChar w:fldCharType="separate"/>
        </w:r>
        <w:r>
          <w:t>55</w:t>
        </w:r>
        <w:r>
          <w:fldChar w:fldCharType="end"/>
        </w:r>
      </w:hyperlink>
    </w:p>
    <w:p>
      <w:pPr>
        <w:pStyle w:val="TOC2"/>
        <w:tabs>
          <w:tab w:val="right" w:leader="dot" w:pos="8306"/>
        </w:tabs>
      </w:pPr>
      <w:hyperlink w:anchor="_Toc10610" w:history="1">
        <w:r>
          <w:rPr>
            <w:rFonts w:ascii="仿宋" w:eastAsia="仿宋" w:hAnsi="仿宋" w:cs="仿宋" w:hint="eastAsia"/>
            <w:lang w:eastAsia="zh-CN"/>
          </w:rPr>
          <w:t>(二)、土建工程建设指标</w:t>
        </w:r>
        <w:r>
          <w:tab/>
        </w:r>
        <w:r>
          <w:fldChar w:fldCharType="begin"/>
        </w:r>
        <w:r>
          <w:instrText xml:space="preserve"> PAGEREF _Toc10610 \h </w:instrText>
        </w:r>
        <w:r>
          <w:fldChar w:fldCharType="separate"/>
        </w:r>
        <w:r>
          <w:t>59</w:t>
        </w:r>
        <w:r>
          <w:fldChar w:fldCharType="end"/>
        </w:r>
      </w:hyperlink>
    </w:p>
    <w:p>
      <w:pPr>
        <w:pStyle w:val="TOC1"/>
        <w:tabs>
          <w:tab w:val="right" w:leader="dot" w:pos="8306"/>
        </w:tabs>
      </w:pPr>
      <w:hyperlink w:anchor="_Toc30098" w:history="1">
        <w:r>
          <w:rPr>
            <w:rFonts w:ascii="仿宋" w:eastAsia="仿宋" w:hAnsi="仿宋" w:cs="仿宋" w:hint="eastAsia"/>
            <w:lang w:eastAsia="zh-CN"/>
          </w:rPr>
          <w:t>十七、高精度红外测温仪表项目实施时间节点</w:t>
        </w:r>
        <w:r>
          <w:tab/>
        </w:r>
        <w:r>
          <w:fldChar w:fldCharType="begin"/>
        </w:r>
        <w:r>
          <w:instrText xml:space="preserve"> PAGEREF _Toc30098 \h </w:instrText>
        </w:r>
        <w:r>
          <w:fldChar w:fldCharType="separate"/>
        </w:r>
        <w:r>
          <w:t>60</w:t>
        </w:r>
        <w:r>
          <w:fldChar w:fldCharType="end"/>
        </w:r>
      </w:hyperlink>
    </w:p>
    <w:p>
      <w:pPr>
        <w:pStyle w:val="TOC2"/>
        <w:tabs>
          <w:tab w:val="right" w:leader="dot" w:pos="8306"/>
        </w:tabs>
      </w:pPr>
      <w:hyperlink w:anchor="_Toc89" w:history="1">
        <w:r>
          <w:rPr>
            <w:rFonts w:ascii="仿宋" w:eastAsia="仿宋" w:hAnsi="仿宋" w:cs="仿宋" w:hint="eastAsia"/>
            <w:lang w:eastAsia="zh-CN"/>
          </w:rPr>
          <w:t>(一)、高精度红外测温仪表项目启动阶段时间节点</w:t>
        </w:r>
        <w:r>
          <w:tab/>
        </w:r>
        <w:r>
          <w:fldChar w:fldCharType="begin"/>
        </w:r>
        <w:r>
          <w:instrText xml:space="preserve"> PAGEREF _Toc89 \h </w:instrText>
        </w:r>
        <w:r>
          <w:fldChar w:fldCharType="separate"/>
        </w:r>
        <w:r>
          <w:t>60</w:t>
        </w:r>
        <w:r>
          <w:fldChar w:fldCharType="end"/>
        </w:r>
      </w:hyperlink>
    </w:p>
    <w:p>
      <w:pPr>
        <w:pStyle w:val="TOC2"/>
        <w:tabs>
          <w:tab w:val="right" w:leader="dot" w:pos="8306"/>
        </w:tabs>
      </w:pPr>
      <w:hyperlink w:anchor="_Toc7610" w:history="1">
        <w:r>
          <w:rPr>
            <w:rFonts w:ascii="仿宋" w:eastAsia="仿宋" w:hAnsi="仿宋" w:cs="仿宋" w:hint="eastAsia"/>
            <w:lang w:eastAsia="zh-CN"/>
          </w:rPr>
          <w:t>(二)、高精度红外测温仪表项目执行阶段时间节点</w:t>
        </w:r>
        <w:r>
          <w:tab/>
        </w:r>
        <w:r>
          <w:fldChar w:fldCharType="begin"/>
        </w:r>
        <w:r>
          <w:instrText xml:space="preserve"> PAGEREF _Toc7610 \h </w:instrText>
        </w:r>
        <w:r>
          <w:fldChar w:fldCharType="separate"/>
        </w:r>
        <w:r>
          <w:t>62</w:t>
        </w:r>
        <w:r>
          <w:fldChar w:fldCharType="end"/>
        </w:r>
      </w:hyperlink>
    </w:p>
    <w:p>
      <w:pPr>
        <w:pStyle w:val="TOC2"/>
        <w:tabs>
          <w:tab w:val="right" w:leader="dot" w:pos="8306"/>
        </w:tabs>
      </w:pPr>
      <w:hyperlink w:anchor="_Toc10986" w:history="1">
        <w:r>
          <w:rPr>
            <w:rFonts w:ascii="仿宋" w:eastAsia="仿宋" w:hAnsi="仿宋" w:cs="仿宋" w:hint="eastAsia"/>
            <w:lang w:eastAsia="zh-CN"/>
          </w:rPr>
          <w:t>(三)、高精度红外测温仪表项目完成阶段时间节点</w:t>
        </w:r>
        <w:r>
          <w:tab/>
        </w:r>
        <w:r>
          <w:fldChar w:fldCharType="begin"/>
        </w:r>
        <w:r>
          <w:instrText xml:space="preserve"> PAGEREF _Toc10986 \h </w:instrText>
        </w:r>
        <w:r>
          <w:fldChar w:fldCharType="separate"/>
        </w:r>
        <w:r>
          <w:t>63</w:t>
        </w:r>
        <w:r>
          <w:fldChar w:fldCharType="end"/>
        </w:r>
      </w:hyperlink>
    </w:p>
    <w:p>
      <w:pPr>
        <w:pStyle w:val="TOC1"/>
        <w:tabs>
          <w:tab w:val="right" w:leader="dot" w:pos="8306"/>
        </w:tabs>
      </w:pPr>
      <w:hyperlink w:anchor="_Toc14357" w:history="1">
        <w:r>
          <w:rPr>
            <w:rFonts w:ascii="仿宋" w:eastAsia="仿宋" w:hAnsi="仿宋" w:cs="仿宋" w:hint="eastAsia"/>
            <w:lang w:eastAsia="zh-CN"/>
          </w:rPr>
          <w:t>十八、高精度红外测温仪表项目实施保障措施</w:t>
        </w:r>
        <w:r>
          <w:tab/>
        </w:r>
        <w:r>
          <w:fldChar w:fldCharType="begin"/>
        </w:r>
        <w:r>
          <w:instrText xml:space="preserve"> PAGEREF _Toc14357 \h </w:instrText>
        </w:r>
        <w:r>
          <w:fldChar w:fldCharType="separate"/>
        </w:r>
        <w:r>
          <w:t>64</w:t>
        </w:r>
        <w:r>
          <w:fldChar w:fldCharType="end"/>
        </w:r>
      </w:hyperlink>
    </w:p>
    <w:p>
      <w:pPr>
        <w:pStyle w:val="TOC2"/>
        <w:tabs>
          <w:tab w:val="right" w:leader="dot" w:pos="8306"/>
        </w:tabs>
      </w:pPr>
      <w:hyperlink w:anchor="_Toc1104" w:history="1">
        <w:r>
          <w:rPr>
            <w:rFonts w:ascii="仿宋" w:eastAsia="仿宋" w:hAnsi="仿宋" w:cs="仿宋" w:hint="eastAsia"/>
            <w:lang w:eastAsia="zh-CN"/>
          </w:rPr>
          <w:t>(一)、高精度红外测温仪表项目实施保障机制</w:t>
        </w:r>
        <w:r>
          <w:tab/>
        </w:r>
        <w:r>
          <w:fldChar w:fldCharType="begin"/>
        </w:r>
        <w:r>
          <w:instrText xml:space="preserve"> PAGEREF _Toc1104 \h </w:instrText>
        </w:r>
        <w:r>
          <w:fldChar w:fldCharType="separate"/>
        </w:r>
        <w:r>
          <w:t>64</w:t>
        </w:r>
        <w:r>
          <w:fldChar w:fldCharType="end"/>
        </w:r>
      </w:hyperlink>
    </w:p>
    <w:p>
      <w:pPr>
        <w:pStyle w:val="TOC2"/>
        <w:tabs>
          <w:tab w:val="right" w:leader="dot" w:pos="8306"/>
        </w:tabs>
      </w:pPr>
      <w:hyperlink w:anchor="_Toc20121" w:history="1">
        <w:r>
          <w:rPr>
            <w:rFonts w:ascii="仿宋" w:eastAsia="仿宋" w:hAnsi="仿宋" w:cs="仿宋" w:hint="eastAsia"/>
            <w:lang w:eastAsia="zh-CN"/>
          </w:rPr>
          <w:t>(二)、高精度红外测温仪表项目法律合规要求</w:t>
        </w:r>
        <w:r>
          <w:tab/>
        </w:r>
        <w:r>
          <w:fldChar w:fldCharType="begin"/>
        </w:r>
        <w:r>
          <w:instrText xml:space="preserve"> PAGEREF _Toc20121 \h </w:instrText>
        </w:r>
        <w:r>
          <w:fldChar w:fldCharType="separate"/>
        </w:r>
        <w:r>
          <w:t>68</w:t>
        </w:r>
        <w:r>
          <w:fldChar w:fldCharType="end"/>
        </w:r>
      </w:hyperlink>
    </w:p>
    <w:p>
      <w:pPr>
        <w:pStyle w:val="TOC2"/>
        <w:tabs>
          <w:tab w:val="right" w:leader="dot" w:pos="8306"/>
        </w:tabs>
      </w:pPr>
      <w:hyperlink w:anchor="_Toc1089" w:history="1">
        <w:r>
          <w:rPr>
            <w:rFonts w:ascii="仿宋" w:eastAsia="仿宋" w:hAnsi="仿宋" w:cs="仿宋" w:hint="eastAsia"/>
            <w:lang w:eastAsia="zh-CN"/>
          </w:rPr>
          <w:t>(三)、高精度红外测温仪表项目合同管理与法律事务</w:t>
        </w:r>
        <w:r>
          <w:tab/>
        </w:r>
        <w:r>
          <w:fldChar w:fldCharType="begin"/>
        </w:r>
        <w:r>
          <w:instrText xml:space="preserve"> PAGEREF _Toc1089 \h </w:instrText>
        </w:r>
        <w:r>
          <w:fldChar w:fldCharType="separate"/>
        </w:r>
        <w:r>
          <w:t>73</w:t>
        </w:r>
        <w:r>
          <w:fldChar w:fldCharType="end"/>
        </w:r>
      </w:hyperlink>
    </w:p>
    <w:p>
      <w:pPr>
        <w:pStyle w:val="TOC2"/>
        <w:tabs>
          <w:tab w:val="right" w:leader="dot" w:pos="8306"/>
        </w:tabs>
      </w:pPr>
      <w:hyperlink w:anchor="_Toc368" w:history="1">
        <w:r>
          <w:rPr>
            <w:rFonts w:ascii="仿宋" w:eastAsia="仿宋" w:hAnsi="仿宋" w:cs="仿宋" w:hint="eastAsia"/>
            <w:lang w:eastAsia="zh-CN"/>
          </w:rPr>
          <w:t>(四)、高精度红外测温仪表项目知识产权保护策略</w:t>
        </w:r>
        <w:r>
          <w:tab/>
        </w:r>
        <w:r>
          <w:fldChar w:fldCharType="begin"/>
        </w:r>
        <w:r>
          <w:instrText xml:space="preserve"> PAGEREF _Toc368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13"/>
      <w:r>
        <w:rPr>
          <w:rFonts w:ascii="仿宋" w:eastAsia="仿宋" w:hAnsi="仿宋" w:cs="仿宋" w:hint="eastAsia"/>
          <w:sz w:val="28"/>
          <w:lang w:eastAsia="zh-CN"/>
        </w:rPr>
        <w:t>一、高精度红外测温仪表项目建设背景及必要性分析</w:t>
      </w:r>
      <w:bookmarkEnd w:id="2"/>
    </w:p>
    <w:p>
      <w:pPr>
        <w:pStyle w:val="Heading2"/>
        <w:rPr>
          <w:rFonts w:ascii="仿宋" w:eastAsia="仿宋" w:hAnsi="仿宋" w:cs="仿宋" w:hint="eastAsia"/>
          <w:lang w:eastAsia="zh-CN"/>
        </w:rPr>
      </w:pPr>
      <w:bookmarkStart w:id="3" w:name="_Toc3231"/>
      <w:r>
        <w:rPr>
          <w:rFonts w:ascii="仿宋" w:eastAsia="仿宋" w:hAnsi="仿宋" w:cs="仿宋" w:hint="eastAsia"/>
          <w:lang w:eastAsia="zh-CN"/>
        </w:rPr>
        <w:t>(一)、高精度红外测温仪表项目背景分析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精度红外测温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精度红外测温仪表项目在这个潮流中的定位。同时，我们将关注行业内涌现的新兴机遇，以便高精度红外测温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精度红外测温仪表项目提供了强大的发展动力。我们将聚焦于行业内最新的技术发展趋势，包括但不限于人工智能、大数据分析、物联网等领域。通过深度的技术研究，我们将确保高精度红外测温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精度红外测温仪表项目发展的源泉。我们将投入更多的精力对市场需求进行深入剖析，超越表面的需求，深入挖掘潜在的市场痛点和机遇。通过对市场需求的细致了解，高精度红外测温仪表项目将更有针对性地设计解决方案，满足市场的多样化需求，从而更好地促进高精度红外测温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精度红外测温仪表项目战略至关重要。我们将对竞争态势进行更为深入的分析，包括但不限于市场份额、产品特点、客户满意度等多个维度。通过深度的竞争分析，高精度红外测温仪表项目将能够更准确地把握市场脉搏，制定具有竞争力的高精度红外测温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精度红外测温仪表项目的发展具有直接的影响。我们将进行更为全面的法规和政策分析，了解行业发展中的潜在法律风险和合规挑战。通过充分了解和遵守相关法规，高精度红外测温仪表项目将确保在法律框架内合法合规运营，为高精度红外测温仪表项目的稳健发展提供有力支持。</w:t>
      </w:r>
    </w:p>
    <w:p>
      <w:pPr>
        <w:pStyle w:val="Heading2"/>
        <w:ind w:firstLine="560" w:firstLineChars="200"/>
        <w:rPr>
          <w:rFonts w:ascii="仿宋" w:eastAsia="仿宋" w:hAnsi="仿宋" w:cs="仿宋" w:hint="eastAsia"/>
          <w:sz w:val="28"/>
          <w:lang w:eastAsia="zh-CN"/>
        </w:rPr>
      </w:pPr>
      <w:bookmarkStart w:id="4" w:name="_Toc28828"/>
      <w:r>
        <w:rPr>
          <w:rFonts w:ascii="仿宋" w:eastAsia="仿宋" w:hAnsi="仿宋" w:cs="仿宋" w:hint="eastAsia"/>
          <w:sz w:val="28"/>
          <w:lang w:eastAsia="zh-CN"/>
        </w:rPr>
        <w:t>(二)、高精度红外测温仪表项目建设必要性分析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建设的迫切性源于对行业发展趋势的深刻洞察。我们正处于一个行业变革的时代，科技创新、数字化转型成为企业发展的关键动力。高精度红外测温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建设不仅仅是为了跟上潮流，更是为了通过技术创新推动企业的持续发展。通过引入先进的技术和解决方案，高精度红外测温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精度红外测温仪表项目的建设成为必然选择，通过提高产品质量、拓展服务领域，从而在竞争中获得更多的机会。高精度红外测温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精度红外测温仪表项目建设的必要性体现在对客户需求更精准的满足。通过高精度红外测温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建设的背后是对企业持续创新的追求。只有通过不断创新，企业才能在竞争中立于不败之地。高精度红外测温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621"/>
      <w:r>
        <w:rPr>
          <w:rFonts w:ascii="仿宋" w:eastAsia="仿宋" w:hAnsi="仿宋" w:cs="仿宋" w:hint="eastAsia"/>
          <w:sz w:val="28"/>
          <w:lang w:eastAsia="zh-CN"/>
        </w:rPr>
        <w:t>二、高精度红外测温仪表项目土建工程</w:t>
      </w:r>
      <w:bookmarkEnd w:id="5"/>
    </w:p>
    <w:p>
      <w:pPr>
        <w:pStyle w:val="Heading2"/>
        <w:rPr>
          <w:rFonts w:ascii="仿宋" w:eastAsia="仿宋" w:hAnsi="仿宋" w:cs="仿宋" w:hint="eastAsia"/>
          <w:lang w:eastAsia="zh-CN"/>
        </w:rPr>
      </w:pPr>
      <w:bookmarkStart w:id="6" w:name="_Toc949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在高精度红外测温仪表项目的建筑工程设计中，我们将秉承一系列重要的设计原则，以确保高精度红外测温仪表项目建筑在功能、美观、可持续性等方面达到最佳效果。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首要原则是确保建筑的功能性得到最大化的发挥。我们将充分理解高精度红外测温仪表项目的实际需求，合理布局各个功能区域，保证建筑在满足业务需求的同时，提供高效的工作环境。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在建筑设计中，我们将综合考虑建设和运营成本。通过精细的经济效益分析，确保设计方案在高效利用资源的同时，对高精度红外测温仪表项目的长期盈利能力有积极的贡献。</w:t>
      </w:r>
    </w:p>
    <w:p>
      <w:pPr>
        <w:pStyle w:val="Heading2"/>
        <w:ind w:firstLine="560" w:firstLineChars="200"/>
        <w:rPr>
          <w:rFonts w:ascii="仿宋" w:eastAsia="仿宋" w:hAnsi="仿宋" w:cs="仿宋" w:hint="eastAsia"/>
          <w:sz w:val="28"/>
          <w:lang w:eastAsia="zh-CN"/>
        </w:rPr>
      </w:pPr>
      <w:bookmarkStart w:id="7" w:name="_Toc2154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的土建工程设计中，我们将精准设定设计年限，结合高精度红外测温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精度红外测温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49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精度红外测温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精度红外测温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精度红外测温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64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本期工程高精度红外测温仪表项目预计总建筑面积XXX平方米，其中：计容建筑面积XXX平方米，计划建筑工程投资XX万元，占高精度红外测温仪表项目总投资的XX%。</w:t>
      </w:r>
    </w:p>
    <w:p>
      <w:pPr>
        <w:pStyle w:val="Heading1"/>
        <w:ind w:firstLine="560" w:firstLineChars="200"/>
        <w:rPr>
          <w:rFonts w:ascii="仿宋" w:eastAsia="仿宋" w:hAnsi="仿宋" w:cs="仿宋" w:hint="eastAsia"/>
          <w:sz w:val="28"/>
          <w:lang w:eastAsia="zh-CN"/>
        </w:rPr>
      </w:pPr>
      <w:bookmarkStart w:id="10" w:name="_Toc17882"/>
      <w:r>
        <w:rPr>
          <w:rFonts w:ascii="仿宋" w:eastAsia="仿宋" w:hAnsi="仿宋" w:cs="仿宋" w:hint="eastAsia"/>
          <w:sz w:val="28"/>
          <w:lang w:eastAsia="zh-CN"/>
        </w:rPr>
        <w:t>三、高精度红外测温仪表项目绩效评估</w:t>
      </w:r>
      <w:bookmarkEnd w:id="10"/>
    </w:p>
    <w:p>
      <w:pPr>
        <w:pStyle w:val="Heading2"/>
        <w:rPr>
          <w:rFonts w:ascii="仿宋" w:eastAsia="仿宋" w:hAnsi="仿宋" w:cs="仿宋" w:hint="eastAsia"/>
          <w:lang w:eastAsia="zh-CN"/>
        </w:rPr>
      </w:pPr>
      <w:bookmarkStart w:id="11" w:name="_Toc29295"/>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中，我们设计了一套全面的绩效评估指标，以确保高精度红外测温仪表项目的可控和成功交付。这些指标跨足高精度红外测温仪表项目目标、成本、进度和质量等多个维度，为我们提供了全面洞察高精度红外测温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目标达成率是我们关注的首要指标。我们设定了明确的目标，并通过定期监测和评估，迅速发现并应对潜在的目标偏差。这为高精度红外测温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成本绩效是另一个核心关注点。通过实际成本与预算成本的对比分析，我们深入了解成本差异的原因，及时调整资源分配，保持高精度红外测温仪表项目在经济效益方面的合理水平。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进度作为关键的绩效指标之一，得到了精心的关注。我们制定了详细的高精度红外测温仪表项目进度计划，并设立了进度符合度指标，确保实际进度与计划进度保持一致。这使我们能够快速发现和解决潜在的进度问题，保持高精度红外测温仪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高精度红外测温仪表项目绩效的不可或缺的一环。我们引入了一系列的质量标准和客户满意度指标，以确保高精度红外测温仪表项目交付的成果在质量上达到或超越预期水平。通过持续监测这些指标，我们努力提升高精度红外测温仪表项目整体质量水平，为高精度红外测温仪表项目的成功交付提供有力保障。通过这些科学且全面的绩效评估，我们能够更好地引导高精度红外测温仪表项目的持续改进，确保高精度红外测温仪表项目目标的顺利达成。</w:t>
      </w:r>
    </w:p>
    <w:p>
      <w:pPr>
        <w:pStyle w:val="Heading2"/>
        <w:ind w:firstLine="560" w:firstLineChars="200"/>
        <w:rPr>
          <w:rFonts w:ascii="仿宋" w:eastAsia="仿宋" w:hAnsi="仿宋" w:cs="仿宋" w:hint="eastAsia"/>
          <w:sz w:val="28"/>
          <w:lang w:eastAsia="zh-CN"/>
        </w:rPr>
      </w:pPr>
      <w:bookmarkStart w:id="12" w:name="_Toc17490"/>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绩效评估是高精度红外测温仪表项目中的关键环节，为确保高精度红外测温仪表项目达到预期目标，我们采用了多层次、多维度的绩效评估方法。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精度红外测温仪表项目的战略目标对齐，确保每个决策和行动都与高精度红外测温仪表项目整体目标保持一致。团队会定期召开战略对齐会议，审视当前工作与高精度红外测温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精度红外测温仪表项目进度、质量、成本和风险等方面。这些指标通过数据收集和分析，为高精度红外测温仪表项目管理团队提供了客观的评估依据。例如，我们通过高精度红外测温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精度红外测温仪表项目内部，还考虑了高精度红外测温仪表项目对外部环境的影响。我们定期进行干系人满意度调查，以了解各利益相关方对高精度红外测温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这种多层次、多角度的绩效评估方法，使得我们能够全面了解高精度红外测温仪表项目的运行状态，及时做出调整，确保高精度红外测温仪表项目在不断变化的环境中保持稳健前行。</w:t>
      </w:r>
    </w:p>
    <w:p>
      <w:pPr>
        <w:pStyle w:val="Heading2"/>
        <w:ind w:firstLine="560" w:firstLineChars="200"/>
        <w:rPr>
          <w:rFonts w:ascii="仿宋" w:eastAsia="仿宋" w:hAnsi="仿宋" w:cs="仿宋" w:hint="eastAsia"/>
          <w:sz w:val="28"/>
          <w:lang w:eastAsia="zh-CN"/>
        </w:rPr>
      </w:pPr>
      <w:bookmarkStart w:id="13" w:name="_Toc2040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为了确保高精度红外测温仪表项目的有效管理和不断优化，我们采用了精心设计的绩效评估周期。这个周期旨在实现灵活、实时和全面的评估，以适应高精度红外测温仪表项目执行中的各种挑战。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精度红外测温仪表项目的不同需求，分为短期、中期和长期。短期评估关注每个迭代或工作周期，以及时发现和解决当前任务中的问题。中期评估涵盖几个迭代，深入了解整体高精度红外测温仪表项目的趋势和性能。长期评估则着眼于整个高精度红外测温仪表项目阶段，确保高精度红外测温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精度红外测温仪表项目管理工具和协作平台，团队成员能够随时更新和分享高精度红外测温仪表项目数据。这种实时性的反馈机制使我们能够及时察觉潜在问题，快速调整，保持高精度红外测温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精度红外测温仪表项目的决策制定密不可分。每个周期的高精度红外测温仪表项目回顾会议成为集体总结经验、识别问题深层次原因并找到创新解决方案的平台。这种定期的反思与调整机制使高精度红外测温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1145"/>
      <w:r>
        <w:rPr>
          <w:rFonts w:ascii="仿宋" w:eastAsia="仿宋" w:hAnsi="仿宋" w:cs="仿宋" w:hint="eastAsia"/>
          <w:sz w:val="28"/>
          <w:lang w:eastAsia="zh-CN"/>
        </w:rPr>
        <w:t>四、高精度红外测温仪表项目建设单位说明</w:t>
      </w:r>
      <w:bookmarkEnd w:id="14"/>
    </w:p>
    <w:p>
      <w:pPr>
        <w:pStyle w:val="Heading2"/>
        <w:rPr>
          <w:rFonts w:ascii="仿宋" w:eastAsia="仿宋" w:hAnsi="仿宋" w:cs="仿宋" w:hint="eastAsia"/>
          <w:lang w:eastAsia="zh-CN"/>
        </w:rPr>
      </w:pPr>
      <w:bookmarkStart w:id="15" w:name="_Toc8762"/>
      <w:r>
        <w:rPr>
          <w:rFonts w:ascii="仿宋" w:eastAsia="仿宋" w:hAnsi="仿宋" w:cs="仿宋" w:hint="eastAsia"/>
          <w:lang w:eastAsia="zh-CN"/>
        </w:rPr>
        <w:t>(一)、高精度红外测温仪表项目承办单位基本情况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514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精度红外测温仪表项目承办单位的XXXX，我们着眼于实现可持续的经济效益。通过技术创新和解决方案的提供，公司预计在高精度红外测温仪表项目执行期间将获得可观的收入增长。这一收入来源主要包括高精度红外测温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同时，我们注重成本控制和效率提升，以确保高精度红外测温仪表项目的可持续盈利。透过精细的管理和资源优化，公司期望实现高精度红外测温仪表项目利润最大化。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精度红外测温仪表项目实施进行全面的投资评估，包括高精度红外测温仪表项目启动阶段的资金投入和后续运营成本。通过对高精度红外测温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精度红外测温仪表项目实施过程中具备足够的资金流动性，公司将进行详尽的现金流分析。这包括资金需求的合理预测、高精度红外测温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7964"/>
      <w:r>
        <w:rPr>
          <w:rFonts w:ascii="仿宋" w:eastAsia="仿宋" w:hAnsi="仿宋" w:cs="仿宋" w:hint="eastAsia"/>
          <w:sz w:val="28"/>
          <w:lang w:eastAsia="zh-CN"/>
        </w:rPr>
        <w:t>五、高精度红外测温仪表项目可持续发展</w:t>
      </w:r>
      <w:bookmarkEnd w:id="17"/>
    </w:p>
    <w:p>
      <w:pPr>
        <w:pStyle w:val="Heading2"/>
        <w:rPr>
          <w:rFonts w:ascii="仿宋" w:eastAsia="仿宋" w:hAnsi="仿宋" w:cs="仿宋" w:hint="eastAsia"/>
          <w:lang w:eastAsia="zh-CN"/>
        </w:rPr>
      </w:pPr>
      <w:bookmarkStart w:id="18" w:name="_Toc495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中，高精度红外测温仪表项目团队着眼于未来，明确了可持续发展的战略方向。制定的具体可持续发展目标包括降低资源使用、采用环保技术、最大化社会效益等。这一步骤不仅有助于高精度红外测温仪表项目在环保和社会责任方面达到最高标准，也为未来提供了明确的指引，确保高精度红外测温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可持续实践的融入高精度红外测温仪表项目管理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精度红外测温仪表项目管理周期。从高精度红外测温仪表项目规划开始，高精度红外测温仪表项目团队就考虑了环境和社会的因素。在执行阶段，高精度红外测温仪表项目团队积极推动绿色技术的应用，优化资源利用。此外，关注员工的社会责任，通过培训和沟通活动提高员工对可持续发展的认知，使他们能够在日常工作中践行可持续实践。这些举措不仅为高精度红外测温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441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精度红外测温仪表项目的可持续发展理念，我们深信环保与社会责任是高精度红外测温仪表项目成功的关键支柱。在高精度红外测温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团队通过引入先进的环保技术、建立高效的废物处理系统以及推动能源节约措施，积极履行环保责任。定期的环保监测和评估确保高精度红外测温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红外测温仪表项目不仅致力于自身可持续发展，还注重对社会的回馈。通过支持社区高精度红外测温仪表项目、参与慈善事业、提供培训机会等方式，高精度红外测温仪表项目积极履行社会责任。与当地社区建立积极互动，关注员工的工作与生活平衡，以及员工的身心健康，是高精度红外测温仪表项目在社会责任层面的关键举措。这样的实践不仅增强了高精度红外测温仪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30804"/>
      <w:r>
        <w:rPr>
          <w:rFonts w:ascii="仿宋" w:eastAsia="仿宋" w:hAnsi="仿宋" w:cs="仿宋" w:hint="eastAsia"/>
          <w:sz w:val="28"/>
          <w:lang w:eastAsia="zh-CN"/>
        </w:rPr>
        <w:t>六、高精度红外测温仪表项目危机管理</w:t>
      </w:r>
      <w:bookmarkEnd w:id="20"/>
    </w:p>
    <w:p>
      <w:pPr>
        <w:pStyle w:val="Heading2"/>
        <w:rPr>
          <w:rFonts w:ascii="仿宋" w:eastAsia="仿宋" w:hAnsi="仿宋" w:cs="仿宋" w:hint="eastAsia"/>
          <w:lang w:eastAsia="zh-CN"/>
        </w:rPr>
      </w:pPr>
      <w:bookmarkStart w:id="21" w:name="_Toc378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红外测温仪表项目危机管理中，危机预警与识别是确保高精度红外测温仪表项目稳健运行的核心步骤。通过建立全面的监测机制，高精度红外测温仪表项目团队旨在及时发现和理解潜在的风险和危机因素，以便采取及时的预防和应对措施，确保高精度红外测温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https://d.book118.com/536232210202010101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高精度红外测温仪表项目计划设计方案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52121"/>
    <w:rsid w:val="5EC521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23221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2024-03-03T20:29:00Z</dcterms:created>
  <dcterms:modified xsi:type="dcterms:W3CDTF">2024-03-03T20:29:27Z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24E5C040FCDA43868EC2E845B2A9741A_11</vt:lpwstr>
  </property>
  <property fmtid="{D5CDD505-2E9C-101B-9397-08002B2CF9AE}" pid="3" name="KSOProductBuildVer">
    <vt:lpwstr>2052-12.1.0.16388</vt:lpwstr>
  </property>
</Properties>
</file>