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砂磨机项目计划设计方案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709" w:history="1">
        <w:r>
          <w:rPr>
            <w:rFonts w:ascii="仿宋" w:eastAsia="仿宋" w:hAnsi="仿宋" w:cs="仿宋" w:hint="eastAsia"/>
            <w:lang w:eastAsia="zh-CN"/>
          </w:rPr>
          <w:t>序言</w:t>
        </w:r>
        <w:r>
          <w:tab/>
        </w:r>
        <w:r>
          <w:fldChar w:fldCharType="begin"/>
        </w:r>
        <w:r>
          <w:instrText xml:space="preserve"> PAGEREF _Toc7709 \h </w:instrText>
        </w:r>
        <w:r>
          <w:fldChar w:fldCharType="separate"/>
        </w:r>
        <w:r>
          <w:t>3</w:t>
        </w:r>
        <w:r>
          <w:fldChar w:fldCharType="end"/>
        </w:r>
      </w:hyperlink>
    </w:p>
    <w:p>
      <w:pPr>
        <w:pStyle w:val="TOC1"/>
        <w:tabs>
          <w:tab w:val="right" w:leader="dot" w:pos="8306"/>
        </w:tabs>
      </w:pPr>
      <w:hyperlink w:anchor="_Toc26122" w:history="1">
        <w:r>
          <w:rPr>
            <w:rFonts w:ascii="仿宋" w:eastAsia="仿宋" w:hAnsi="仿宋" w:cs="仿宋" w:hint="eastAsia"/>
            <w:lang w:eastAsia="zh-CN"/>
          </w:rPr>
          <w:t>一、砂磨机项目危机管理</w:t>
        </w:r>
        <w:r>
          <w:tab/>
        </w:r>
        <w:r>
          <w:fldChar w:fldCharType="begin"/>
        </w:r>
        <w:r>
          <w:instrText xml:space="preserve"> PAGEREF _Toc26122 \h </w:instrText>
        </w:r>
        <w:r>
          <w:fldChar w:fldCharType="separate"/>
        </w:r>
        <w:r>
          <w:t>3</w:t>
        </w:r>
        <w:r>
          <w:fldChar w:fldCharType="end"/>
        </w:r>
      </w:hyperlink>
    </w:p>
    <w:p>
      <w:pPr>
        <w:pStyle w:val="TOC2"/>
        <w:tabs>
          <w:tab w:val="right" w:leader="dot" w:pos="8306"/>
        </w:tabs>
      </w:pPr>
      <w:hyperlink w:anchor="_Toc25819" w:history="1">
        <w:r>
          <w:rPr>
            <w:rFonts w:ascii="仿宋" w:eastAsia="仿宋" w:hAnsi="仿宋" w:cs="仿宋" w:hint="eastAsia"/>
            <w:lang w:eastAsia="zh-CN"/>
          </w:rPr>
          <w:t>(一)、危机预警与识别</w:t>
        </w:r>
        <w:r>
          <w:tab/>
        </w:r>
        <w:r>
          <w:fldChar w:fldCharType="begin"/>
        </w:r>
        <w:r>
          <w:instrText xml:space="preserve"> PAGEREF _Toc25819 \h </w:instrText>
        </w:r>
        <w:r>
          <w:fldChar w:fldCharType="separate"/>
        </w:r>
        <w:r>
          <w:t>3</w:t>
        </w:r>
        <w:r>
          <w:fldChar w:fldCharType="end"/>
        </w:r>
      </w:hyperlink>
    </w:p>
    <w:p>
      <w:pPr>
        <w:pStyle w:val="TOC2"/>
        <w:tabs>
          <w:tab w:val="right" w:leader="dot" w:pos="8306"/>
        </w:tabs>
      </w:pPr>
      <w:hyperlink w:anchor="_Toc10892" w:history="1">
        <w:r>
          <w:rPr>
            <w:rFonts w:ascii="仿宋" w:eastAsia="仿宋" w:hAnsi="仿宋" w:cs="仿宋" w:hint="eastAsia"/>
            <w:lang w:eastAsia="zh-CN"/>
          </w:rPr>
          <w:t>(二)、危机应对与恢复</w:t>
        </w:r>
        <w:r>
          <w:tab/>
        </w:r>
        <w:r>
          <w:fldChar w:fldCharType="begin"/>
        </w:r>
        <w:r>
          <w:instrText xml:space="preserve"> PAGEREF _Toc10892 \h </w:instrText>
        </w:r>
        <w:r>
          <w:fldChar w:fldCharType="separate"/>
        </w:r>
        <w:r>
          <w:t>4</w:t>
        </w:r>
        <w:r>
          <w:fldChar w:fldCharType="end"/>
        </w:r>
      </w:hyperlink>
    </w:p>
    <w:p>
      <w:pPr>
        <w:pStyle w:val="TOC1"/>
        <w:tabs>
          <w:tab w:val="right" w:leader="dot" w:pos="8306"/>
        </w:tabs>
      </w:pPr>
      <w:hyperlink w:anchor="_Toc314" w:history="1">
        <w:r>
          <w:rPr>
            <w:rFonts w:ascii="仿宋" w:eastAsia="仿宋" w:hAnsi="仿宋" w:cs="仿宋" w:hint="eastAsia"/>
            <w:lang w:eastAsia="zh-CN"/>
          </w:rPr>
          <w:t>二、砂磨机项目可持续发展</w:t>
        </w:r>
        <w:r>
          <w:tab/>
        </w:r>
        <w:r>
          <w:fldChar w:fldCharType="begin"/>
        </w:r>
        <w:r>
          <w:instrText xml:space="preserve"> PAGEREF _Toc314 \h </w:instrText>
        </w:r>
        <w:r>
          <w:fldChar w:fldCharType="separate"/>
        </w:r>
        <w:r>
          <w:t>5</w:t>
        </w:r>
        <w:r>
          <w:fldChar w:fldCharType="end"/>
        </w:r>
      </w:hyperlink>
    </w:p>
    <w:p>
      <w:pPr>
        <w:pStyle w:val="TOC2"/>
        <w:tabs>
          <w:tab w:val="right" w:leader="dot" w:pos="8306"/>
        </w:tabs>
      </w:pPr>
      <w:hyperlink w:anchor="_Toc31588" w:history="1">
        <w:r>
          <w:rPr>
            <w:rFonts w:ascii="仿宋" w:eastAsia="仿宋" w:hAnsi="仿宋" w:cs="仿宋" w:hint="eastAsia"/>
            <w:lang w:eastAsia="zh-CN"/>
          </w:rPr>
          <w:t>(一)、可持续战略与实践</w:t>
        </w:r>
        <w:r>
          <w:tab/>
        </w:r>
        <w:r>
          <w:fldChar w:fldCharType="begin"/>
        </w:r>
        <w:r>
          <w:instrText xml:space="preserve"> PAGEREF _Toc31588 \h </w:instrText>
        </w:r>
        <w:r>
          <w:fldChar w:fldCharType="separate"/>
        </w:r>
        <w:r>
          <w:t>5</w:t>
        </w:r>
        <w:r>
          <w:fldChar w:fldCharType="end"/>
        </w:r>
      </w:hyperlink>
    </w:p>
    <w:p>
      <w:pPr>
        <w:pStyle w:val="TOC2"/>
        <w:tabs>
          <w:tab w:val="right" w:leader="dot" w:pos="8306"/>
        </w:tabs>
      </w:pPr>
      <w:hyperlink w:anchor="_Toc29175" w:history="1">
        <w:r>
          <w:rPr>
            <w:rFonts w:ascii="仿宋" w:eastAsia="仿宋" w:hAnsi="仿宋" w:cs="仿宋" w:hint="eastAsia"/>
            <w:lang w:eastAsia="zh-CN"/>
          </w:rPr>
          <w:t>(二)、环保与社会责任</w:t>
        </w:r>
        <w:r>
          <w:tab/>
        </w:r>
        <w:r>
          <w:fldChar w:fldCharType="begin"/>
        </w:r>
        <w:r>
          <w:instrText xml:space="preserve"> PAGEREF _Toc29175 \h </w:instrText>
        </w:r>
        <w:r>
          <w:fldChar w:fldCharType="separate"/>
        </w:r>
        <w:r>
          <w:t>6</w:t>
        </w:r>
        <w:r>
          <w:fldChar w:fldCharType="end"/>
        </w:r>
      </w:hyperlink>
    </w:p>
    <w:p>
      <w:pPr>
        <w:pStyle w:val="TOC1"/>
        <w:tabs>
          <w:tab w:val="right" w:leader="dot" w:pos="8306"/>
        </w:tabs>
      </w:pPr>
      <w:hyperlink w:anchor="_Toc32756" w:history="1">
        <w:r>
          <w:rPr>
            <w:rFonts w:ascii="仿宋" w:eastAsia="仿宋" w:hAnsi="仿宋" w:cs="仿宋" w:hint="eastAsia"/>
            <w:lang w:eastAsia="zh-CN"/>
          </w:rPr>
          <w:t>三、工艺说明</w:t>
        </w:r>
        <w:r>
          <w:tab/>
        </w:r>
        <w:r>
          <w:fldChar w:fldCharType="begin"/>
        </w:r>
        <w:r>
          <w:instrText xml:space="preserve"> PAGEREF _Toc32756 \h </w:instrText>
        </w:r>
        <w:r>
          <w:fldChar w:fldCharType="separate"/>
        </w:r>
        <w:r>
          <w:t>7</w:t>
        </w:r>
        <w:r>
          <w:fldChar w:fldCharType="end"/>
        </w:r>
      </w:hyperlink>
    </w:p>
    <w:p>
      <w:pPr>
        <w:pStyle w:val="TOC2"/>
        <w:tabs>
          <w:tab w:val="right" w:leader="dot" w:pos="8306"/>
        </w:tabs>
      </w:pPr>
      <w:hyperlink w:anchor="_Toc24077" w:history="1">
        <w:r>
          <w:rPr>
            <w:rFonts w:ascii="仿宋" w:eastAsia="仿宋" w:hAnsi="仿宋" w:cs="仿宋" w:hint="eastAsia"/>
            <w:lang w:eastAsia="zh-CN"/>
          </w:rPr>
          <w:t>(一)、技术管理特点</w:t>
        </w:r>
        <w:r>
          <w:tab/>
        </w:r>
        <w:r>
          <w:fldChar w:fldCharType="begin"/>
        </w:r>
        <w:r>
          <w:instrText xml:space="preserve"> PAGEREF _Toc24077 \h </w:instrText>
        </w:r>
        <w:r>
          <w:fldChar w:fldCharType="separate"/>
        </w:r>
        <w:r>
          <w:t>7</w:t>
        </w:r>
        <w:r>
          <w:fldChar w:fldCharType="end"/>
        </w:r>
      </w:hyperlink>
    </w:p>
    <w:p>
      <w:pPr>
        <w:pStyle w:val="TOC2"/>
        <w:tabs>
          <w:tab w:val="right" w:leader="dot" w:pos="8306"/>
        </w:tabs>
      </w:pPr>
      <w:hyperlink w:anchor="_Toc21507" w:history="1">
        <w:r>
          <w:rPr>
            <w:rFonts w:ascii="仿宋" w:eastAsia="仿宋" w:hAnsi="仿宋" w:cs="仿宋" w:hint="eastAsia"/>
            <w:lang w:eastAsia="zh-CN"/>
          </w:rPr>
          <w:t>(二)、砂磨机项目工艺技术设计方案</w:t>
        </w:r>
        <w:r>
          <w:tab/>
        </w:r>
        <w:r>
          <w:fldChar w:fldCharType="begin"/>
        </w:r>
        <w:r>
          <w:instrText xml:space="preserve"> PAGEREF _Toc21507 \h </w:instrText>
        </w:r>
        <w:r>
          <w:fldChar w:fldCharType="separate"/>
        </w:r>
        <w:r>
          <w:t>8</w:t>
        </w:r>
        <w:r>
          <w:fldChar w:fldCharType="end"/>
        </w:r>
      </w:hyperlink>
    </w:p>
    <w:p>
      <w:pPr>
        <w:pStyle w:val="TOC2"/>
        <w:tabs>
          <w:tab w:val="right" w:leader="dot" w:pos="8306"/>
        </w:tabs>
      </w:pPr>
      <w:hyperlink w:anchor="_Toc2060" w:history="1">
        <w:r>
          <w:rPr>
            <w:rFonts w:ascii="仿宋" w:eastAsia="仿宋" w:hAnsi="仿宋" w:cs="仿宋" w:hint="eastAsia"/>
            <w:lang w:eastAsia="zh-CN"/>
          </w:rPr>
          <w:t>(三)、设备选型方案</w:t>
        </w:r>
        <w:r>
          <w:tab/>
        </w:r>
        <w:r>
          <w:fldChar w:fldCharType="begin"/>
        </w:r>
        <w:r>
          <w:instrText xml:space="preserve"> PAGEREF _Toc2060 \h </w:instrText>
        </w:r>
        <w:r>
          <w:fldChar w:fldCharType="separate"/>
        </w:r>
        <w:r>
          <w:t>9</w:t>
        </w:r>
        <w:r>
          <w:fldChar w:fldCharType="end"/>
        </w:r>
      </w:hyperlink>
    </w:p>
    <w:p>
      <w:pPr>
        <w:pStyle w:val="TOC1"/>
        <w:tabs>
          <w:tab w:val="right" w:leader="dot" w:pos="8306"/>
        </w:tabs>
      </w:pPr>
      <w:hyperlink w:anchor="_Toc5666" w:history="1">
        <w:r>
          <w:rPr>
            <w:rFonts w:ascii="仿宋" w:eastAsia="仿宋" w:hAnsi="仿宋" w:cs="仿宋" w:hint="eastAsia"/>
            <w:lang w:eastAsia="zh-CN"/>
          </w:rPr>
          <w:t>四、市场分析、调研</w:t>
        </w:r>
        <w:r>
          <w:tab/>
        </w:r>
        <w:r>
          <w:fldChar w:fldCharType="begin"/>
        </w:r>
        <w:r>
          <w:instrText xml:space="preserve"> PAGEREF _Toc5666 \h </w:instrText>
        </w:r>
        <w:r>
          <w:fldChar w:fldCharType="separate"/>
        </w:r>
        <w:r>
          <w:t>11</w:t>
        </w:r>
        <w:r>
          <w:fldChar w:fldCharType="end"/>
        </w:r>
      </w:hyperlink>
    </w:p>
    <w:p>
      <w:pPr>
        <w:pStyle w:val="TOC2"/>
        <w:tabs>
          <w:tab w:val="right" w:leader="dot" w:pos="8306"/>
        </w:tabs>
      </w:pPr>
      <w:hyperlink w:anchor="_Toc27006" w:history="1">
        <w:r>
          <w:rPr>
            <w:rFonts w:ascii="仿宋" w:eastAsia="仿宋" w:hAnsi="仿宋" w:cs="仿宋" w:hint="eastAsia"/>
            <w:lang w:eastAsia="zh-CN"/>
          </w:rPr>
          <w:t>(一)、砂磨机行业分析</w:t>
        </w:r>
        <w:r>
          <w:tab/>
        </w:r>
        <w:r>
          <w:fldChar w:fldCharType="begin"/>
        </w:r>
        <w:r>
          <w:instrText xml:space="preserve"> PAGEREF _Toc27006 \h </w:instrText>
        </w:r>
        <w:r>
          <w:fldChar w:fldCharType="separate"/>
        </w:r>
        <w:r>
          <w:t>11</w:t>
        </w:r>
        <w:r>
          <w:fldChar w:fldCharType="end"/>
        </w:r>
      </w:hyperlink>
    </w:p>
    <w:p>
      <w:pPr>
        <w:pStyle w:val="TOC2"/>
        <w:tabs>
          <w:tab w:val="right" w:leader="dot" w:pos="8306"/>
        </w:tabs>
      </w:pPr>
      <w:hyperlink w:anchor="_Toc16900" w:history="1">
        <w:r>
          <w:rPr>
            <w:rFonts w:ascii="仿宋" w:eastAsia="仿宋" w:hAnsi="仿宋" w:cs="仿宋" w:hint="eastAsia"/>
            <w:lang w:eastAsia="zh-CN"/>
          </w:rPr>
          <w:t>(二)、砂磨机市场分析预测</w:t>
        </w:r>
        <w:r>
          <w:tab/>
        </w:r>
        <w:r>
          <w:fldChar w:fldCharType="begin"/>
        </w:r>
        <w:r>
          <w:instrText xml:space="preserve"> PAGEREF _Toc16900 \h </w:instrText>
        </w:r>
        <w:r>
          <w:fldChar w:fldCharType="separate"/>
        </w:r>
        <w:r>
          <w:t>11</w:t>
        </w:r>
        <w:r>
          <w:fldChar w:fldCharType="end"/>
        </w:r>
      </w:hyperlink>
    </w:p>
    <w:p>
      <w:pPr>
        <w:pStyle w:val="TOC1"/>
        <w:tabs>
          <w:tab w:val="right" w:leader="dot" w:pos="8306"/>
        </w:tabs>
      </w:pPr>
      <w:hyperlink w:anchor="_Toc7760" w:history="1">
        <w:r>
          <w:rPr>
            <w:rFonts w:ascii="仿宋" w:eastAsia="仿宋" w:hAnsi="仿宋" w:cs="仿宋" w:hint="eastAsia"/>
            <w:lang w:eastAsia="zh-CN"/>
          </w:rPr>
          <w:t>五、砂磨机项目建设单位说明</w:t>
        </w:r>
        <w:r>
          <w:tab/>
        </w:r>
        <w:r>
          <w:fldChar w:fldCharType="begin"/>
        </w:r>
        <w:r>
          <w:instrText xml:space="preserve"> PAGEREF _Toc7760 \h </w:instrText>
        </w:r>
        <w:r>
          <w:fldChar w:fldCharType="separate"/>
        </w:r>
        <w:r>
          <w:t>12</w:t>
        </w:r>
        <w:r>
          <w:fldChar w:fldCharType="end"/>
        </w:r>
      </w:hyperlink>
    </w:p>
    <w:p>
      <w:pPr>
        <w:pStyle w:val="TOC2"/>
        <w:tabs>
          <w:tab w:val="right" w:leader="dot" w:pos="8306"/>
        </w:tabs>
      </w:pPr>
      <w:hyperlink w:anchor="_Toc32452" w:history="1">
        <w:r>
          <w:rPr>
            <w:rFonts w:ascii="仿宋" w:eastAsia="仿宋" w:hAnsi="仿宋" w:cs="仿宋" w:hint="eastAsia"/>
            <w:lang w:eastAsia="zh-CN"/>
          </w:rPr>
          <w:t>(一)、砂磨机项目承办单位基本情况</w:t>
        </w:r>
        <w:r>
          <w:tab/>
        </w:r>
        <w:r>
          <w:fldChar w:fldCharType="begin"/>
        </w:r>
        <w:r>
          <w:instrText xml:space="preserve"> PAGEREF _Toc32452 \h </w:instrText>
        </w:r>
        <w:r>
          <w:fldChar w:fldCharType="separate"/>
        </w:r>
        <w:r>
          <w:t>12</w:t>
        </w:r>
        <w:r>
          <w:fldChar w:fldCharType="end"/>
        </w:r>
      </w:hyperlink>
    </w:p>
    <w:p>
      <w:pPr>
        <w:pStyle w:val="TOC2"/>
        <w:tabs>
          <w:tab w:val="right" w:leader="dot" w:pos="8306"/>
        </w:tabs>
      </w:pPr>
      <w:hyperlink w:anchor="_Toc18574" w:history="1">
        <w:r>
          <w:rPr>
            <w:rFonts w:ascii="仿宋" w:eastAsia="仿宋" w:hAnsi="仿宋" w:cs="仿宋" w:hint="eastAsia"/>
            <w:lang w:eastAsia="zh-CN"/>
          </w:rPr>
          <w:t>(二)、公司经济效益分析</w:t>
        </w:r>
        <w:r>
          <w:tab/>
        </w:r>
        <w:r>
          <w:fldChar w:fldCharType="begin"/>
        </w:r>
        <w:r>
          <w:instrText xml:space="preserve"> PAGEREF _Toc18574 \h </w:instrText>
        </w:r>
        <w:r>
          <w:fldChar w:fldCharType="separate"/>
        </w:r>
        <w:r>
          <w:t>13</w:t>
        </w:r>
        <w:r>
          <w:fldChar w:fldCharType="end"/>
        </w:r>
      </w:hyperlink>
    </w:p>
    <w:p>
      <w:pPr>
        <w:pStyle w:val="TOC1"/>
        <w:tabs>
          <w:tab w:val="right" w:leader="dot" w:pos="8306"/>
        </w:tabs>
      </w:pPr>
      <w:hyperlink w:anchor="_Toc2096" w:history="1">
        <w:r>
          <w:rPr>
            <w:rFonts w:ascii="仿宋" w:eastAsia="仿宋" w:hAnsi="仿宋" w:cs="仿宋" w:hint="eastAsia"/>
            <w:lang w:eastAsia="zh-CN"/>
          </w:rPr>
          <w:t>六、砂磨机项目土建工程</w:t>
        </w:r>
        <w:r>
          <w:tab/>
        </w:r>
        <w:r>
          <w:fldChar w:fldCharType="begin"/>
        </w:r>
        <w:r>
          <w:instrText xml:space="preserve"> PAGEREF _Toc2096 \h </w:instrText>
        </w:r>
        <w:r>
          <w:fldChar w:fldCharType="separate"/>
        </w:r>
        <w:r>
          <w:t>14</w:t>
        </w:r>
        <w:r>
          <w:fldChar w:fldCharType="end"/>
        </w:r>
      </w:hyperlink>
    </w:p>
    <w:p>
      <w:pPr>
        <w:pStyle w:val="TOC2"/>
        <w:tabs>
          <w:tab w:val="right" w:leader="dot" w:pos="8306"/>
        </w:tabs>
      </w:pPr>
      <w:hyperlink w:anchor="_Toc5879" w:history="1">
        <w:r>
          <w:rPr>
            <w:rFonts w:ascii="仿宋" w:eastAsia="仿宋" w:hAnsi="仿宋" w:cs="仿宋" w:hint="eastAsia"/>
            <w:lang w:eastAsia="zh-CN"/>
          </w:rPr>
          <w:t>(一)、建筑工程设计原则</w:t>
        </w:r>
        <w:r>
          <w:tab/>
        </w:r>
        <w:r>
          <w:fldChar w:fldCharType="begin"/>
        </w:r>
        <w:r>
          <w:instrText xml:space="preserve"> PAGEREF _Toc5879 \h </w:instrText>
        </w:r>
        <w:r>
          <w:fldChar w:fldCharType="separate"/>
        </w:r>
        <w:r>
          <w:t>14</w:t>
        </w:r>
        <w:r>
          <w:fldChar w:fldCharType="end"/>
        </w:r>
      </w:hyperlink>
    </w:p>
    <w:p>
      <w:pPr>
        <w:pStyle w:val="TOC2"/>
        <w:tabs>
          <w:tab w:val="right" w:leader="dot" w:pos="8306"/>
        </w:tabs>
      </w:pPr>
      <w:hyperlink w:anchor="_Toc21391" w:history="1">
        <w:r>
          <w:rPr>
            <w:rFonts w:ascii="仿宋" w:eastAsia="仿宋" w:hAnsi="仿宋" w:cs="仿宋" w:hint="eastAsia"/>
            <w:lang w:eastAsia="zh-CN"/>
          </w:rPr>
          <w:t>(二)、土建工程设计年限及安全等级</w:t>
        </w:r>
        <w:r>
          <w:tab/>
        </w:r>
        <w:r>
          <w:fldChar w:fldCharType="begin"/>
        </w:r>
        <w:r>
          <w:instrText xml:space="preserve"> PAGEREF _Toc21391 \h </w:instrText>
        </w:r>
        <w:r>
          <w:fldChar w:fldCharType="separate"/>
        </w:r>
        <w:r>
          <w:t>15</w:t>
        </w:r>
        <w:r>
          <w:fldChar w:fldCharType="end"/>
        </w:r>
      </w:hyperlink>
    </w:p>
    <w:p>
      <w:pPr>
        <w:pStyle w:val="TOC2"/>
        <w:tabs>
          <w:tab w:val="right" w:leader="dot" w:pos="8306"/>
        </w:tabs>
      </w:pPr>
      <w:hyperlink w:anchor="_Toc11568" w:history="1">
        <w:r>
          <w:rPr>
            <w:rFonts w:ascii="仿宋" w:eastAsia="仿宋" w:hAnsi="仿宋" w:cs="仿宋" w:hint="eastAsia"/>
            <w:lang w:eastAsia="zh-CN"/>
          </w:rPr>
          <w:t>(三)、建筑工程设计总体要求</w:t>
        </w:r>
        <w:r>
          <w:tab/>
        </w:r>
        <w:r>
          <w:fldChar w:fldCharType="begin"/>
        </w:r>
        <w:r>
          <w:instrText xml:space="preserve"> PAGEREF _Toc11568 \h </w:instrText>
        </w:r>
        <w:r>
          <w:fldChar w:fldCharType="separate"/>
        </w:r>
        <w:r>
          <w:t>16</w:t>
        </w:r>
        <w:r>
          <w:fldChar w:fldCharType="end"/>
        </w:r>
      </w:hyperlink>
    </w:p>
    <w:p>
      <w:pPr>
        <w:pStyle w:val="TOC2"/>
        <w:tabs>
          <w:tab w:val="right" w:leader="dot" w:pos="8306"/>
        </w:tabs>
      </w:pPr>
      <w:hyperlink w:anchor="_Toc21376" w:history="1">
        <w:r>
          <w:rPr>
            <w:rFonts w:ascii="仿宋" w:eastAsia="仿宋" w:hAnsi="仿宋" w:cs="仿宋" w:hint="eastAsia"/>
            <w:lang w:eastAsia="zh-CN"/>
          </w:rPr>
          <w:t>(四)、土建工程建设指标</w:t>
        </w:r>
        <w:r>
          <w:tab/>
        </w:r>
        <w:r>
          <w:fldChar w:fldCharType="begin"/>
        </w:r>
        <w:r>
          <w:instrText xml:space="preserve"> PAGEREF _Toc21376 \h </w:instrText>
        </w:r>
        <w:r>
          <w:fldChar w:fldCharType="separate"/>
        </w:r>
        <w:r>
          <w:t>17</w:t>
        </w:r>
        <w:r>
          <w:fldChar w:fldCharType="end"/>
        </w:r>
      </w:hyperlink>
    </w:p>
    <w:p>
      <w:pPr>
        <w:pStyle w:val="TOC1"/>
        <w:tabs>
          <w:tab w:val="right" w:leader="dot" w:pos="8306"/>
        </w:tabs>
      </w:pPr>
      <w:hyperlink w:anchor="_Toc25254" w:history="1">
        <w:r>
          <w:rPr>
            <w:rFonts w:ascii="仿宋" w:eastAsia="仿宋" w:hAnsi="仿宋" w:cs="仿宋" w:hint="eastAsia"/>
            <w:lang w:eastAsia="zh-CN"/>
          </w:rPr>
          <w:t>七、砂磨机项目财务管理</w:t>
        </w:r>
        <w:r>
          <w:tab/>
        </w:r>
        <w:r>
          <w:fldChar w:fldCharType="begin"/>
        </w:r>
        <w:r>
          <w:instrText xml:space="preserve"> PAGEREF _Toc25254 \h </w:instrText>
        </w:r>
        <w:r>
          <w:fldChar w:fldCharType="separate"/>
        </w:r>
        <w:r>
          <w:t>17</w:t>
        </w:r>
        <w:r>
          <w:fldChar w:fldCharType="end"/>
        </w:r>
      </w:hyperlink>
    </w:p>
    <w:p>
      <w:pPr>
        <w:pStyle w:val="TOC2"/>
        <w:tabs>
          <w:tab w:val="right" w:leader="dot" w:pos="8306"/>
        </w:tabs>
      </w:pPr>
      <w:hyperlink w:anchor="_Toc7137" w:history="1">
        <w:r>
          <w:rPr>
            <w:rFonts w:ascii="仿宋" w:eastAsia="仿宋" w:hAnsi="仿宋" w:cs="仿宋" w:hint="eastAsia"/>
            <w:lang w:eastAsia="zh-CN"/>
          </w:rPr>
          <w:t>(一)、资金需求大</w:t>
        </w:r>
        <w:r>
          <w:tab/>
        </w:r>
        <w:r>
          <w:fldChar w:fldCharType="begin"/>
        </w:r>
        <w:r>
          <w:instrText xml:space="preserve"> PAGEREF _Toc7137 \h </w:instrText>
        </w:r>
        <w:r>
          <w:fldChar w:fldCharType="separate"/>
        </w:r>
        <w:r>
          <w:t>17</w:t>
        </w:r>
        <w:r>
          <w:fldChar w:fldCharType="end"/>
        </w:r>
      </w:hyperlink>
    </w:p>
    <w:p>
      <w:pPr>
        <w:pStyle w:val="TOC2"/>
        <w:tabs>
          <w:tab w:val="right" w:leader="dot" w:pos="8306"/>
        </w:tabs>
      </w:pPr>
      <w:hyperlink w:anchor="_Toc13658" w:history="1">
        <w:r>
          <w:rPr>
            <w:rFonts w:ascii="仿宋" w:eastAsia="仿宋" w:hAnsi="仿宋" w:cs="仿宋" w:hint="eastAsia"/>
            <w:lang w:eastAsia="zh-CN"/>
          </w:rPr>
          <w:t>(二)、研发周期长</w:t>
        </w:r>
        <w:r>
          <w:tab/>
        </w:r>
        <w:r>
          <w:fldChar w:fldCharType="begin"/>
        </w:r>
        <w:r>
          <w:instrText xml:space="preserve"> PAGEREF _Toc13658 \h </w:instrText>
        </w:r>
        <w:r>
          <w:fldChar w:fldCharType="separate"/>
        </w:r>
        <w:r>
          <w:t>18</w:t>
        </w:r>
        <w:r>
          <w:fldChar w:fldCharType="end"/>
        </w:r>
      </w:hyperlink>
    </w:p>
    <w:p>
      <w:pPr>
        <w:pStyle w:val="TOC2"/>
        <w:tabs>
          <w:tab w:val="right" w:leader="dot" w:pos="8306"/>
        </w:tabs>
      </w:pPr>
      <w:hyperlink w:anchor="_Toc28128" w:history="1">
        <w:r>
          <w:rPr>
            <w:rFonts w:ascii="仿宋" w:eastAsia="仿宋" w:hAnsi="仿宋" w:cs="仿宋" w:hint="eastAsia"/>
            <w:lang w:eastAsia="zh-CN"/>
          </w:rPr>
          <w:t>(三)、市场风险大</w:t>
        </w:r>
        <w:r>
          <w:tab/>
        </w:r>
        <w:r>
          <w:fldChar w:fldCharType="begin"/>
        </w:r>
        <w:r>
          <w:instrText xml:space="preserve"> PAGEREF _Toc28128 \h </w:instrText>
        </w:r>
        <w:r>
          <w:fldChar w:fldCharType="separate"/>
        </w:r>
        <w:r>
          <w:t>19</w:t>
        </w:r>
        <w:r>
          <w:fldChar w:fldCharType="end"/>
        </w:r>
      </w:hyperlink>
    </w:p>
    <w:p>
      <w:pPr>
        <w:pStyle w:val="TOC2"/>
        <w:tabs>
          <w:tab w:val="right" w:leader="dot" w:pos="8306"/>
        </w:tabs>
      </w:pPr>
      <w:hyperlink w:anchor="_Toc30762" w:history="1">
        <w:r>
          <w:rPr>
            <w:rFonts w:ascii="仿宋" w:eastAsia="仿宋" w:hAnsi="仿宋" w:cs="仿宋" w:hint="eastAsia"/>
            <w:lang w:eastAsia="zh-CN"/>
          </w:rPr>
          <w:t>(四)、利润率高</w:t>
        </w:r>
        <w:r>
          <w:tab/>
        </w:r>
        <w:r>
          <w:fldChar w:fldCharType="begin"/>
        </w:r>
        <w:r>
          <w:instrText xml:space="preserve"> PAGEREF _Toc30762 \h </w:instrText>
        </w:r>
        <w:r>
          <w:fldChar w:fldCharType="separate"/>
        </w:r>
        <w:r>
          <w:t>22</w:t>
        </w:r>
        <w:r>
          <w:fldChar w:fldCharType="end"/>
        </w:r>
      </w:hyperlink>
    </w:p>
    <w:p>
      <w:pPr>
        <w:pStyle w:val="TOC1"/>
        <w:tabs>
          <w:tab w:val="right" w:leader="dot" w:pos="8306"/>
        </w:tabs>
      </w:pPr>
      <w:hyperlink w:anchor="_Toc13733" w:history="1">
        <w:r>
          <w:rPr>
            <w:rFonts w:ascii="仿宋" w:eastAsia="仿宋" w:hAnsi="仿宋" w:cs="仿宋" w:hint="eastAsia"/>
            <w:lang w:eastAsia="zh-CN"/>
          </w:rPr>
          <w:t>八、砂磨机项目社会影响</w:t>
        </w:r>
        <w:r>
          <w:tab/>
        </w:r>
        <w:r>
          <w:fldChar w:fldCharType="begin"/>
        </w:r>
        <w:r>
          <w:instrText xml:space="preserve"> PAGEREF _Toc13733 \h </w:instrText>
        </w:r>
        <w:r>
          <w:fldChar w:fldCharType="separate"/>
        </w:r>
        <w:r>
          <w:t>24</w:t>
        </w:r>
        <w:r>
          <w:fldChar w:fldCharType="end"/>
        </w:r>
      </w:hyperlink>
    </w:p>
    <w:p>
      <w:pPr>
        <w:pStyle w:val="TOC2"/>
        <w:tabs>
          <w:tab w:val="right" w:leader="dot" w:pos="8306"/>
        </w:tabs>
      </w:pPr>
      <w:hyperlink w:anchor="_Toc16475" w:history="1">
        <w:r>
          <w:rPr>
            <w:rFonts w:ascii="仿宋" w:eastAsia="仿宋" w:hAnsi="仿宋" w:cs="仿宋" w:hint="eastAsia"/>
            <w:lang w:eastAsia="zh-CN"/>
          </w:rPr>
          <w:t>(一)、社会责任与义务</w:t>
        </w:r>
        <w:r>
          <w:tab/>
        </w:r>
        <w:r>
          <w:fldChar w:fldCharType="begin"/>
        </w:r>
        <w:r>
          <w:instrText xml:space="preserve"> PAGEREF _Toc16475 \h </w:instrText>
        </w:r>
        <w:r>
          <w:fldChar w:fldCharType="separate"/>
        </w:r>
        <w:r>
          <w:t>24</w:t>
        </w:r>
        <w:r>
          <w:fldChar w:fldCharType="end"/>
        </w:r>
      </w:hyperlink>
    </w:p>
    <w:p>
      <w:pPr>
        <w:pStyle w:val="TOC2"/>
        <w:tabs>
          <w:tab w:val="right" w:leader="dot" w:pos="8306"/>
        </w:tabs>
      </w:pPr>
      <w:hyperlink w:anchor="_Toc3636" w:history="1">
        <w:r>
          <w:rPr>
            <w:rFonts w:ascii="仿宋" w:eastAsia="仿宋" w:hAnsi="仿宋" w:cs="仿宋" w:hint="eastAsia"/>
            <w:lang w:eastAsia="zh-CN"/>
          </w:rPr>
          <w:t>(二)、社会参与与沟通</w:t>
        </w:r>
        <w:r>
          <w:tab/>
        </w:r>
        <w:r>
          <w:fldChar w:fldCharType="begin"/>
        </w:r>
        <w:r>
          <w:instrText xml:space="preserve"> PAGEREF _Toc3636 \h </w:instrText>
        </w:r>
        <w:r>
          <w:fldChar w:fldCharType="separate"/>
        </w:r>
        <w:r>
          <w:t>25</w:t>
        </w:r>
        <w:r>
          <w:fldChar w:fldCharType="end"/>
        </w:r>
      </w:hyperlink>
    </w:p>
    <w:p>
      <w:pPr>
        <w:pStyle w:val="TOC1"/>
        <w:tabs>
          <w:tab w:val="right" w:leader="dot" w:pos="8306"/>
        </w:tabs>
      </w:pPr>
      <w:hyperlink w:anchor="_Toc29802" w:history="1">
        <w:r>
          <w:rPr>
            <w:rFonts w:ascii="仿宋" w:eastAsia="仿宋" w:hAnsi="仿宋" w:cs="仿宋" w:hint="eastAsia"/>
            <w:lang w:eastAsia="zh-CN"/>
          </w:rPr>
          <w:t>九、砂磨机项目环境影响分析</w:t>
        </w:r>
        <w:r>
          <w:tab/>
        </w:r>
        <w:r>
          <w:fldChar w:fldCharType="begin"/>
        </w:r>
        <w:r>
          <w:instrText xml:space="preserve"> PAGEREF _Toc29802 \h </w:instrText>
        </w:r>
        <w:r>
          <w:fldChar w:fldCharType="separate"/>
        </w:r>
        <w:r>
          <w:t>26</w:t>
        </w:r>
        <w:r>
          <w:fldChar w:fldCharType="end"/>
        </w:r>
      </w:hyperlink>
    </w:p>
    <w:p>
      <w:pPr>
        <w:pStyle w:val="TOC2"/>
        <w:tabs>
          <w:tab w:val="right" w:leader="dot" w:pos="8306"/>
        </w:tabs>
      </w:pPr>
      <w:hyperlink w:anchor="_Toc17784" w:history="1">
        <w:r>
          <w:rPr>
            <w:rFonts w:ascii="仿宋" w:eastAsia="仿宋" w:hAnsi="仿宋" w:cs="仿宋" w:hint="eastAsia"/>
            <w:lang w:eastAsia="zh-CN"/>
          </w:rPr>
          <w:t>(一)、建设区域环境质量现状</w:t>
        </w:r>
        <w:r>
          <w:tab/>
        </w:r>
        <w:r>
          <w:fldChar w:fldCharType="begin"/>
        </w:r>
        <w:r>
          <w:instrText xml:space="preserve"> PAGEREF _Toc17784 \h </w:instrText>
        </w:r>
        <w:r>
          <w:fldChar w:fldCharType="separate"/>
        </w:r>
        <w:r>
          <w:t>26</w:t>
        </w:r>
        <w:r>
          <w:fldChar w:fldCharType="end"/>
        </w:r>
      </w:hyperlink>
    </w:p>
    <w:p>
      <w:pPr>
        <w:pStyle w:val="TOC2"/>
        <w:tabs>
          <w:tab w:val="right" w:leader="dot" w:pos="8306"/>
        </w:tabs>
      </w:pPr>
      <w:hyperlink w:anchor="_Toc11887" w:history="1">
        <w:r>
          <w:rPr>
            <w:rFonts w:ascii="仿宋" w:eastAsia="仿宋" w:hAnsi="仿宋" w:cs="仿宋" w:hint="eastAsia"/>
            <w:lang w:eastAsia="zh-CN"/>
          </w:rPr>
          <w:t>(二)、建设期环境保护</w:t>
        </w:r>
        <w:r>
          <w:tab/>
        </w:r>
        <w:r>
          <w:fldChar w:fldCharType="begin"/>
        </w:r>
        <w:r>
          <w:instrText xml:space="preserve"> PAGEREF _Toc11887 \h </w:instrText>
        </w:r>
        <w:r>
          <w:fldChar w:fldCharType="separate"/>
        </w:r>
        <w:r>
          <w:t>27</w:t>
        </w:r>
        <w:r>
          <w:fldChar w:fldCharType="end"/>
        </w:r>
      </w:hyperlink>
    </w:p>
    <w:p>
      <w:pPr>
        <w:pStyle w:val="TOC2"/>
        <w:tabs>
          <w:tab w:val="right" w:leader="dot" w:pos="8306"/>
        </w:tabs>
      </w:pPr>
      <w:hyperlink w:anchor="_Toc27033" w:history="1">
        <w:r>
          <w:rPr>
            <w:rFonts w:ascii="仿宋" w:eastAsia="仿宋" w:hAnsi="仿宋" w:cs="仿宋" w:hint="eastAsia"/>
            <w:lang w:eastAsia="zh-CN"/>
          </w:rPr>
          <w:t>(三)、运营期环境保护</w:t>
        </w:r>
        <w:r>
          <w:tab/>
        </w:r>
        <w:r>
          <w:fldChar w:fldCharType="begin"/>
        </w:r>
        <w:r>
          <w:instrText xml:space="preserve"> PAGEREF _Toc27033 \h </w:instrText>
        </w:r>
        <w:r>
          <w:fldChar w:fldCharType="separate"/>
        </w:r>
        <w:r>
          <w:t>29</w:t>
        </w:r>
        <w:r>
          <w:fldChar w:fldCharType="end"/>
        </w:r>
      </w:hyperlink>
    </w:p>
    <w:p>
      <w:pPr>
        <w:pStyle w:val="TOC2"/>
        <w:tabs>
          <w:tab w:val="right" w:leader="dot" w:pos="8306"/>
        </w:tabs>
      </w:pPr>
      <w:hyperlink w:anchor="_Toc30362" w:history="1">
        <w:r>
          <w:rPr>
            <w:rFonts w:ascii="仿宋" w:eastAsia="仿宋" w:hAnsi="仿宋" w:cs="仿宋" w:hint="eastAsia"/>
            <w:lang w:eastAsia="zh-CN"/>
          </w:rPr>
          <w:t>(四)、砂磨机项目建设对区域经济的影响</w:t>
        </w:r>
        <w:r>
          <w:tab/>
        </w:r>
        <w:r>
          <w:fldChar w:fldCharType="begin"/>
        </w:r>
        <w:r>
          <w:instrText xml:space="preserve"> PAGEREF _Toc30362 \h </w:instrText>
        </w:r>
        <w:r>
          <w:fldChar w:fldCharType="separate"/>
        </w:r>
        <w:r>
          <w:t>30</w:t>
        </w:r>
        <w:r>
          <w:fldChar w:fldCharType="end"/>
        </w:r>
      </w:hyperlink>
    </w:p>
    <w:p>
      <w:pPr>
        <w:pStyle w:val="TOC2"/>
        <w:tabs>
          <w:tab w:val="right" w:leader="dot" w:pos="8306"/>
        </w:tabs>
      </w:pPr>
      <w:hyperlink w:anchor="_Toc29193" w:history="1">
        <w:r>
          <w:rPr>
            <w:rFonts w:ascii="仿宋" w:eastAsia="仿宋" w:hAnsi="仿宋" w:cs="仿宋" w:hint="eastAsia"/>
            <w:lang w:eastAsia="zh-CN"/>
          </w:rPr>
          <w:t>(五)、废弃物处理</w:t>
        </w:r>
        <w:r>
          <w:tab/>
        </w:r>
        <w:r>
          <w:fldChar w:fldCharType="begin"/>
        </w:r>
        <w:r>
          <w:instrText xml:space="preserve"> PAGEREF _Toc29193 \h </w:instrText>
        </w:r>
        <w:r>
          <w:fldChar w:fldCharType="separate"/>
        </w:r>
        <w:r>
          <w:t>32</w:t>
        </w:r>
        <w:r>
          <w:fldChar w:fldCharType="end"/>
        </w:r>
      </w:hyperlink>
    </w:p>
    <w:p>
      <w:pPr>
        <w:pStyle w:val="TOC2"/>
        <w:tabs>
          <w:tab w:val="right" w:leader="dot" w:pos="8306"/>
        </w:tabs>
      </w:pPr>
      <w:hyperlink w:anchor="_Toc16017" w:history="1">
        <w:r>
          <w:rPr>
            <w:rFonts w:ascii="仿宋" w:eastAsia="仿宋" w:hAnsi="仿宋" w:cs="仿宋" w:hint="eastAsia"/>
            <w:lang w:eastAsia="zh-CN"/>
          </w:rPr>
          <w:t>(六)、特殊环境影响分析</w:t>
        </w:r>
        <w:r>
          <w:tab/>
        </w:r>
        <w:r>
          <w:fldChar w:fldCharType="begin"/>
        </w:r>
        <w:r>
          <w:instrText xml:space="preserve"> PAGEREF _Toc16017 \h </w:instrText>
        </w:r>
        <w:r>
          <w:fldChar w:fldCharType="separate"/>
        </w:r>
        <w:r>
          <w:t>33</w:t>
        </w:r>
        <w:r>
          <w:fldChar w:fldCharType="end"/>
        </w:r>
      </w:hyperlink>
    </w:p>
    <w:p>
      <w:pPr>
        <w:pStyle w:val="TOC2"/>
        <w:tabs>
          <w:tab w:val="right" w:leader="dot" w:pos="8306"/>
        </w:tabs>
      </w:pPr>
      <w:hyperlink w:anchor="_Toc27117" w:history="1">
        <w:r>
          <w:rPr>
            <w:rFonts w:ascii="仿宋" w:eastAsia="仿宋" w:hAnsi="仿宋" w:cs="仿宋" w:hint="eastAsia"/>
            <w:lang w:eastAsia="zh-CN"/>
          </w:rPr>
          <w:t>(七)、清洁生产</w:t>
        </w:r>
        <w:r>
          <w:tab/>
        </w:r>
        <w:r>
          <w:fldChar w:fldCharType="begin"/>
        </w:r>
        <w:r>
          <w:instrText xml:space="preserve"> PAGEREF _Toc27117 \h </w:instrText>
        </w:r>
        <w:r>
          <w:fldChar w:fldCharType="separate"/>
        </w:r>
        <w:r>
          <w:t>34</w:t>
        </w:r>
        <w:r>
          <w:fldChar w:fldCharType="end"/>
        </w:r>
      </w:hyperlink>
    </w:p>
    <w:p>
      <w:pPr>
        <w:pStyle w:val="TOC2"/>
        <w:tabs>
          <w:tab w:val="right" w:leader="dot" w:pos="8306"/>
        </w:tabs>
      </w:pPr>
      <w:hyperlink w:anchor="_Toc3250" w:history="1">
        <w:r>
          <w:rPr>
            <w:rFonts w:ascii="仿宋" w:eastAsia="仿宋" w:hAnsi="仿宋" w:cs="仿宋" w:hint="eastAsia"/>
            <w:lang w:eastAsia="zh-CN"/>
          </w:rPr>
          <w:t>(八)、环境保护综合评价</w:t>
        </w:r>
        <w:r>
          <w:tab/>
        </w:r>
        <w:r>
          <w:fldChar w:fldCharType="begin"/>
        </w:r>
        <w:r>
          <w:instrText xml:space="preserve"> PAGEREF _Toc3250 \h </w:instrText>
        </w:r>
        <w:r>
          <w:fldChar w:fldCharType="separate"/>
        </w:r>
        <w:r>
          <w:t>35</w:t>
        </w:r>
        <w:r>
          <w:fldChar w:fldCharType="end"/>
        </w:r>
      </w:hyperlink>
    </w:p>
    <w:p>
      <w:pPr>
        <w:pStyle w:val="TOC1"/>
        <w:tabs>
          <w:tab w:val="right" w:leader="dot" w:pos="8306"/>
        </w:tabs>
      </w:pPr>
      <w:hyperlink w:anchor="_Toc28358" w:history="1">
        <w:r>
          <w:rPr>
            <w:rFonts w:ascii="仿宋" w:eastAsia="仿宋" w:hAnsi="仿宋" w:cs="仿宋" w:hint="eastAsia"/>
            <w:lang w:eastAsia="zh-CN"/>
          </w:rPr>
          <w:t>十、砂磨机项目创新与研发</w:t>
        </w:r>
        <w:r>
          <w:tab/>
        </w:r>
        <w:r>
          <w:fldChar w:fldCharType="begin"/>
        </w:r>
        <w:r>
          <w:instrText xml:space="preserve"> PAGEREF _Toc28358 \h </w:instrText>
        </w:r>
        <w:r>
          <w:fldChar w:fldCharType="separate"/>
        </w:r>
        <w:r>
          <w:t>36</w:t>
        </w:r>
        <w:r>
          <w:fldChar w:fldCharType="end"/>
        </w:r>
      </w:hyperlink>
    </w:p>
    <w:p>
      <w:pPr>
        <w:pStyle w:val="TOC2"/>
        <w:tabs>
          <w:tab w:val="right" w:leader="dot" w:pos="8306"/>
        </w:tabs>
      </w:pPr>
      <w:hyperlink w:anchor="_Toc32400" w:history="1">
        <w:r>
          <w:rPr>
            <w:rFonts w:ascii="仿宋" w:eastAsia="仿宋" w:hAnsi="仿宋" w:cs="仿宋" w:hint="eastAsia"/>
            <w:lang w:eastAsia="zh-CN"/>
          </w:rPr>
          <w:t>(一)、创新策略与方向</w:t>
        </w:r>
        <w:r>
          <w:tab/>
        </w:r>
        <w:r>
          <w:fldChar w:fldCharType="begin"/>
        </w:r>
        <w:r>
          <w:instrText xml:space="preserve"> PAGEREF _Toc32400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665" w:history="1">
        <w:r>
          <w:rPr>
            <w:rFonts w:ascii="仿宋" w:eastAsia="仿宋" w:hAnsi="仿宋" w:cs="仿宋" w:hint="eastAsia"/>
            <w:lang w:eastAsia="zh-CN"/>
          </w:rPr>
          <w:t>(二)、研发规划与投入</w:t>
        </w:r>
        <w:r>
          <w:tab/>
        </w:r>
        <w:r>
          <w:fldChar w:fldCharType="begin"/>
        </w:r>
        <w:r>
          <w:instrText xml:space="preserve"> PAGEREF _Toc11665 \h </w:instrText>
        </w:r>
        <w:r>
          <w:fldChar w:fldCharType="separate"/>
        </w:r>
        <w:r>
          <w:t>38</w:t>
        </w:r>
        <w:r>
          <w:fldChar w:fldCharType="end"/>
        </w:r>
      </w:hyperlink>
    </w:p>
    <w:p>
      <w:pPr>
        <w:pStyle w:val="TOC1"/>
        <w:tabs>
          <w:tab w:val="right" w:leader="dot" w:pos="8306"/>
        </w:tabs>
      </w:pPr>
      <w:hyperlink w:anchor="_Toc17439" w:history="1">
        <w:r>
          <w:rPr>
            <w:rFonts w:ascii="仿宋" w:eastAsia="仿宋" w:hAnsi="仿宋" w:cs="仿宋" w:hint="eastAsia"/>
            <w:lang w:eastAsia="zh-CN"/>
          </w:rPr>
          <w:t>十一、砂磨机项目人力资源管理</w:t>
        </w:r>
        <w:r>
          <w:tab/>
        </w:r>
        <w:r>
          <w:fldChar w:fldCharType="begin"/>
        </w:r>
        <w:r>
          <w:instrText xml:space="preserve"> PAGEREF _Toc17439 \h </w:instrText>
        </w:r>
        <w:r>
          <w:fldChar w:fldCharType="separate"/>
        </w:r>
        <w:r>
          <w:t>39</w:t>
        </w:r>
        <w:r>
          <w:fldChar w:fldCharType="end"/>
        </w:r>
      </w:hyperlink>
    </w:p>
    <w:p>
      <w:pPr>
        <w:pStyle w:val="TOC2"/>
        <w:tabs>
          <w:tab w:val="right" w:leader="dot" w:pos="8306"/>
        </w:tabs>
      </w:pPr>
      <w:hyperlink w:anchor="_Toc6581" w:history="1">
        <w:r>
          <w:rPr>
            <w:rFonts w:ascii="仿宋" w:eastAsia="仿宋" w:hAnsi="仿宋" w:cs="仿宋" w:hint="eastAsia"/>
            <w:lang w:eastAsia="zh-CN"/>
          </w:rPr>
          <w:t>(一)、建立健全的预算管理制度</w:t>
        </w:r>
        <w:r>
          <w:tab/>
        </w:r>
        <w:r>
          <w:fldChar w:fldCharType="begin"/>
        </w:r>
        <w:r>
          <w:instrText xml:space="preserve"> PAGEREF _Toc6581 \h </w:instrText>
        </w:r>
        <w:r>
          <w:fldChar w:fldCharType="separate"/>
        </w:r>
        <w:r>
          <w:t>39</w:t>
        </w:r>
        <w:r>
          <w:fldChar w:fldCharType="end"/>
        </w:r>
      </w:hyperlink>
    </w:p>
    <w:p>
      <w:pPr>
        <w:pStyle w:val="TOC2"/>
        <w:tabs>
          <w:tab w:val="right" w:leader="dot" w:pos="8306"/>
        </w:tabs>
      </w:pPr>
      <w:hyperlink w:anchor="_Toc357" w:history="1">
        <w:r>
          <w:rPr>
            <w:rFonts w:ascii="仿宋" w:eastAsia="仿宋" w:hAnsi="仿宋" w:cs="仿宋" w:hint="eastAsia"/>
            <w:lang w:eastAsia="zh-CN"/>
          </w:rPr>
          <w:t>(二)、加强资金流动监控</w:t>
        </w:r>
        <w:r>
          <w:tab/>
        </w:r>
        <w:r>
          <w:fldChar w:fldCharType="begin"/>
        </w:r>
        <w:r>
          <w:instrText xml:space="preserve"> PAGEREF _Toc357 \h </w:instrText>
        </w:r>
        <w:r>
          <w:fldChar w:fldCharType="separate"/>
        </w:r>
        <w:r>
          <w:t>41</w:t>
        </w:r>
        <w:r>
          <w:fldChar w:fldCharType="end"/>
        </w:r>
      </w:hyperlink>
    </w:p>
    <w:p>
      <w:pPr>
        <w:pStyle w:val="TOC2"/>
        <w:tabs>
          <w:tab w:val="right" w:leader="dot" w:pos="8306"/>
        </w:tabs>
      </w:pPr>
      <w:hyperlink w:anchor="_Toc13421" w:history="1">
        <w:r>
          <w:rPr>
            <w:rFonts w:ascii="仿宋" w:eastAsia="仿宋" w:hAnsi="仿宋" w:cs="仿宋" w:hint="eastAsia"/>
            <w:lang w:eastAsia="zh-CN"/>
          </w:rPr>
          <w:t>(三)、制定完善的风险控制机制</w:t>
        </w:r>
        <w:r>
          <w:tab/>
        </w:r>
        <w:r>
          <w:fldChar w:fldCharType="begin"/>
        </w:r>
        <w:r>
          <w:instrText xml:space="preserve"> PAGEREF _Toc13421 \h </w:instrText>
        </w:r>
        <w:r>
          <w:fldChar w:fldCharType="separate"/>
        </w:r>
        <w:r>
          <w:t>42</w:t>
        </w:r>
        <w:r>
          <w:fldChar w:fldCharType="end"/>
        </w:r>
      </w:hyperlink>
    </w:p>
    <w:p>
      <w:pPr>
        <w:pStyle w:val="TOC2"/>
        <w:tabs>
          <w:tab w:val="right" w:leader="dot" w:pos="8306"/>
        </w:tabs>
      </w:pPr>
      <w:hyperlink w:anchor="_Toc12984" w:history="1">
        <w:r>
          <w:rPr>
            <w:rFonts w:ascii="仿宋" w:eastAsia="仿宋" w:hAnsi="仿宋" w:cs="仿宋" w:hint="eastAsia"/>
            <w:lang w:eastAsia="zh-CN"/>
          </w:rPr>
          <w:t>(四)、优化成本管理</w:t>
        </w:r>
        <w:r>
          <w:tab/>
        </w:r>
        <w:r>
          <w:fldChar w:fldCharType="begin"/>
        </w:r>
        <w:r>
          <w:instrText xml:space="preserve"> PAGEREF _Toc12984 \h </w:instrText>
        </w:r>
        <w:r>
          <w:fldChar w:fldCharType="separate"/>
        </w:r>
        <w:r>
          <w:t>43</w:t>
        </w:r>
        <w:r>
          <w:fldChar w:fldCharType="end"/>
        </w:r>
      </w:hyperlink>
    </w:p>
    <w:p>
      <w:pPr>
        <w:pStyle w:val="TOC1"/>
        <w:tabs>
          <w:tab w:val="right" w:leader="dot" w:pos="8306"/>
        </w:tabs>
      </w:pPr>
      <w:hyperlink w:anchor="_Toc12447" w:history="1">
        <w:r>
          <w:rPr>
            <w:rFonts w:ascii="仿宋" w:eastAsia="仿宋" w:hAnsi="仿宋" w:cs="仿宋" w:hint="eastAsia"/>
            <w:lang w:eastAsia="zh-CN"/>
          </w:rPr>
          <w:t>十二、砂磨机项目技术管理</w:t>
        </w:r>
        <w:r>
          <w:tab/>
        </w:r>
        <w:r>
          <w:fldChar w:fldCharType="begin"/>
        </w:r>
        <w:r>
          <w:instrText xml:space="preserve"> PAGEREF _Toc12447 \h </w:instrText>
        </w:r>
        <w:r>
          <w:fldChar w:fldCharType="separate"/>
        </w:r>
        <w:r>
          <w:t>45</w:t>
        </w:r>
        <w:r>
          <w:fldChar w:fldCharType="end"/>
        </w:r>
      </w:hyperlink>
    </w:p>
    <w:p>
      <w:pPr>
        <w:pStyle w:val="TOC2"/>
        <w:tabs>
          <w:tab w:val="right" w:leader="dot" w:pos="8306"/>
        </w:tabs>
      </w:pPr>
      <w:hyperlink w:anchor="_Toc20420" w:history="1">
        <w:r>
          <w:rPr>
            <w:rFonts w:ascii="仿宋" w:eastAsia="仿宋" w:hAnsi="仿宋" w:cs="仿宋" w:hint="eastAsia"/>
            <w:lang w:eastAsia="zh-CN"/>
          </w:rPr>
          <w:t>(一)、技术方案选用方向</w:t>
        </w:r>
        <w:r>
          <w:tab/>
        </w:r>
        <w:r>
          <w:fldChar w:fldCharType="begin"/>
        </w:r>
        <w:r>
          <w:instrText xml:space="preserve"> PAGEREF _Toc20420 \h </w:instrText>
        </w:r>
        <w:r>
          <w:fldChar w:fldCharType="separate"/>
        </w:r>
        <w:r>
          <w:t>45</w:t>
        </w:r>
        <w:r>
          <w:fldChar w:fldCharType="end"/>
        </w:r>
      </w:hyperlink>
    </w:p>
    <w:p>
      <w:pPr>
        <w:pStyle w:val="TOC2"/>
        <w:tabs>
          <w:tab w:val="right" w:leader="dot" w:pos="8306"/>
        </w:tabs>
      </w:pPr>
      <w:hyperlink w:anchor="_Toc24117" w:history="1">
        <w:r>
          <w:rPr>
            <w:rFonts w:ascii="仿宋" w:eastAsia="仿宋" w:hAnsi="仿宋" w:cs="仿宋" w:hint="eastAsia"/>
            <w:lang w:eastAsia="zh-CN"/>
          </w:rPr>
          <w:t>(二)、工艺技术方案选用原则</w:t>
        </w:r>
        <w:r>
          <w:tab/>
        </w:r>
        <w:r>
          <w:fldChar w:fldCharType="begin"/>
        </w:r>
        <w:r>
          <w:instrText xml:space="preserve"> PAGEREF _Toc24117 \h </w:instrText>
        </w:r>
        <w:r>
          <w:fldChar w:fldCharType="separate"/>
        </w:r>
        <w:r>
          <w:t>46</w:t>
        </w:r>
        <w:r>
          <w:fldChar w:fldCharType="end"/>
        </w:r>
      </w:hyperlink>
    </w:p>
    <w:p>
      <w:pPr>
        <w:pStyle w:val="TOC2"/>
        <w:tabs>
          <w:tab w:val="right" w:leader="dot" w:pos="8306"/>
        </w:tabs>
      </w:pPr>
      <w:hyperlink w:anchor="_Toc3059" w:history="1">
        <w:r>
          <w:rPr>
            <w:rFonts w:ascii="仿宋" w:eastAsia="仿宋" w:hAnsi="仿宋" w:cs="仿宋" w:hint="eastAsia"/>
            <w:lang w:eastAsia="zh-CN"/>
          </w:rPr>
          <w:t>(三)、工艺技术方案要求</w:t>
        </w:r>
        <w:r>
          <w:tab/>
        </w:r>
        <w:r>
          <w:fldChar w:fldCharType="begin"/>
        </w:r>
        <w:r>
          <w:instrText xml:space="preserve"> PAGEREF _Toc3059 \h </w:instrText>
        </w:r>
        <w:r>
          <w:fldChar w:fldCharType="separate"/>
        </w:r>
        <w:r>
          <w:t>48</w:t>
        </w:r>
        <w:r>
          <w:fldChar w:fldCharType="end"/>
        </w:r>
      </w:hyperlink>
    </w:p>
    <w:p>
      <w:pPr>
        <w:pStyle w:val="TOC1"/>
        <w:tabs>
          <w:tab w:val="right" w:leader="dot" w:pos="8306"/>
        </w:tabs>
      </w:pPr>
      <w:hyperlink w:anchor="_Toc24948" w:history="1">
        <w:r>
          <w:rPr>
            <w:rFonts w:ascii="仿宋" w:eastAsia="仿宋" w:hAnsi="仿宋" w:cs="仿宋" w:hint="eastAsia"/>
            <w:lang w:eastAsia="zh-CN"/>
          </w:rPr>
          <w:t>十三、质量管理体系</w:t>
        </w:r>
        <w:r>
          <w:tab/>
        </w:r>
        <w:r>
          <w:fldChar w:fldCharType="begin"/>
        </w:r>
        <w:r>
          <w:instrText xml:space="preserve"> PAGEREF _Toc24948 \h </w:instrText>
        </w:r>
        <w:r>
          <w:fldChar w:fldCharType="separate"/>
        </w:r>
        <w:r>
          <w:t>51</w:t>
        </w:r>
        <w:r>
          <w:fldChar w:fldCharType="end"/>
        </w:r>
      </w:hyperlink>
    </w:p>
    <w:p>
      <w:pPr>
        <w:pStyle w:val="TOC2"/>
        <w:tabs>
          <w:tab w:val="right" w:leader="dot" w:pos="8306"/>
        </w:tabs>
      </w:pPr>
      <w:hyperlink w:anchor="_Toc18161" w:history="1">
        <w:r>
          <w:rPr>
            <w:rFonts w:ascii="仿宋" w:eastAsia="仿宋" w:hAnsi="仿宋" w:cs="仿宋" w:hint="eastAsia"/>
            <w:lang w:eastAsia="zh-CN"/>
          </w:rPr>
          <w:t>(一)、质量目标与方针</w:t>
        </w:r>
        <w:r>
          <w:tab/>
        </w:r>
        <w:r>
          <w:fldChar w:fldCharType="begin"/>
        </w:r>
        <w:r>
          <w:instrText xml:space="preserve"> PAGEREF _Toc18161 \h </w:instrText>
        </w:r>
        <w:r>
          <w:fldChar w:fldCharType="separate"/>
        </w:r>
        <w:r>
          <w:t>51</w:t>
        </w:r>
        <w:r>
          <w:fldChar w:fldCharType="end"/>
        </w:r>
      </w:hyperlink>
    </w:p>
    <w:p>
      <w:pPr>
        <w:pStyle w:val="TOC2"/>
        <w:tabs>
          <w:tab w:val="right" w:leader="dot" w:pos="8306"/>
        </w:tabs>
      </w:pPr>
      <w:hyperlink w:anchor="_Toc7659" w:history="1">
        <w:r>
          <w:rPr>
            <w:rFonts w:ascii="仿宋" w:eastAsia="仿宋" w:hAnsi="仿宋" w:cs="仿宋" w:hint="eastAsia"/>
            <w:lang w:eastAsia="zh-CN"/>
          </w:rPr>
          <w:t>(二)、质量管理责任</w:t>
        </w:r>
        <w:r>
          <w:tab/>
        </w:r>
        <w:r>
          <w:fldChar w:fldCharType="begin"/>
        </w:r>
        <w:r>
          <w:instrText xml:space="preserve"> PAGEREF _Toc7659 \h </w:instrText>
        </w:r>
        <w:r>
          <w:fldChar w:fldCharType="separate"/>
        </w:r>
        <w:r>
          <w:t>52</w:t>
        </w:r>
        <w:r>
          <w:fldChar w:fldCharType="end"/>
        </w:r>
      </w:hyperlink>
    </w:p>
    <w:p>
      <w:pPr>
        <w:pStyle w:val="TOC2"/>
        <w:tabs>
          <w:tab w:val="right" w:leader="dot" w:pos="8306"/>
        </w:tabs>
      </w:pPr>
      <w:hyperlink w:anchor="_Toc5721" w:history="1">
        <w:r>
          <w:rPr>
            <w:rFonts w:ascii="仿宋" w:eastAsia="仿宋" w:hAnsi="仿宋" w:cs="仿宋" w:hint="eastAsia"/>
            <w:lang w:eastAsia="zh-CN"/>
          </w:rPr>
          <w:t>(三)、质量管理体系文件</w:t>
        </w:r>
        <w:r>
          <w:tab/>
        </w:r>
        <w:r>
          <w:fldChar w:fldCharType="begin"/>
        </w:r>
        <w:r>
          <w:instrText xml:space="preserve"> PAGEREF _Toc5721 \h </w:instrText>
        </w:r>
        <w:r>
          <w:fldChar w:fldCharType="separate"/>
        </w:r>
        <w:r>
          <w:t>53</w:t>
        </w:r>
        <w:r>
          <w:fldChar w:fldCharType="end"/>
        </w:r>
      </w:hyperlink>
    </w:p>
    <w:p>
      <w:pPr>
        <w:pStyle w:val="TOC2"/>
        <w:tabs>
          <w:tab w:val="right" w:leader="dot" w:pos="8306"/>
        </w:tabs>
      </w:pPr>
      <w:hyperlink w:anchor="_Toc14827" w:history="1">
        <w:r>
          <w:rPr>
            <w:rFonts w:ascii="仿宋" w:eastAsia="仿宋" w:hAnsi="仿宋" w:cs="仿宋" w:hint="eastAsia"/>
            <w:lang w:eastAsia="zh-CN"/>
          </w:rPr>
          <w:t>(四)、质量培训与教育</w:t>
        </w:r>
        <w:r>
          <w:tab/>
        </w:r>
        <w:r>
          <w:fldChar w:fldCharType="begin"/>
        </w:r>
        <w:r>
          <w:instrText xml:space="preserve"> PAGEREF _Toc14827 \h </w:instrText>
        </w:r>
        <w:r>
          <w:fldChar w:fldCharType="separate"/>
        </w:r>
        <w:r>
          <w:t>55</w:t>
        </w:r>
        <w:r>
          <w:fldChar w:fldCharType="end"/>
        </w:r>
      </w:hyperlink>
    </w:p>
    <w:p>
      <w:pPr>
        <w:pStyle w:val="TOC2"/>
        <w:tabs>
          <w:tab w:val="right" w:leader="dot" w:pos="8306"/>
        </w:tabs>
      </w:pPr>
      <w:hyperlink w:anchor="_Toc22997" w:history="1">
        <w:r>
          <w:rPr>
            <w:rFonts w:ascii="仿宋" w:eastAsia="仿宋" w:hAnsi="仿宋" w:cs="仿宋" w:hint="eastAsia"/>
            <w:lang w:eastAsia="zh-CN"/>
          </w:rPr>
          <w:t>(五)、质量审核与评价</w:t>
        </w:r>
        <w:r>
          <w:tab/>
        </w:r>
        <w:r>
          <w:fldChar w:fldCharType="begin"/>
        </w:r>
        <w:r>
          <w:instrText xml:space="preserve"> PAGEREF _Toc22997 \h </w:instrText>
        </w:r>
        <w:r>
          <w:fldChar w:fldCharType="separate"/>
        </w:r>
        <w:r>
          <w:t>56</w:t>
        </w:r>
        <w:r>
          <w:fldChar w:fldCharType="end"/>
        </w:r>
      </w:hyperlink>
    </w:p>
    <w:p>
      <w:pPr>
        <w:pStyle w:val="TOC2"/>
        <w:tabs>
          <w:tab w:val="right" w:leader="dot" w:pos="8306"/>
        </w:tabs>
      </w:pPr>
      <w:hyperlink w:anchor="_Toc1702" w:history="1">
        <w:r>
          <w:rPr>
            <w:rFonts w:ascii="仿宋" w:eastAsia="仿宋" w:hAnsi="仿宋" w:cs="仿宋" w:hint="eastAsia"/>
            <w:lang w:eastAsia="zh-CN"/>
          </w:rPr>
          <w:t>(六)、不符合与纠正措施</w:t>
        </w:r>
        <w:r>
          <w:tab/>
        </w:r>
        <w:r>
          <w:fldChar w:fldCharType="begin"/>
        </w:r>
        <w:r>
          <w:instrText xml:space="preserve"> PAGEREF _Toc1702 \h </w:instrText>
        </w:r>
        <w:r>
          <w:fldChar w:fldCharType="separate"/>
        </w:r>
        <w:r>
          <w:t>57</w:t>
        </w:r>
        <w:r>
          <w:fldChar w:fldCharType="end"/>
        </w:r>
      </w:hyperlink>
    </w:p>
    <w:p>
      <w:pPr>
        <w:pStyle w:val="TOC1"/>
        <w:tabs>
          <w:tab w:val="right" w:leader="dot" w:pos="8306"/>
        </w:tabs>
      </w:pPr>
      <w:hyperlink w:anchor="_Toc5431" w:history="1">
        <w:r>
          <w:rPr>
            <w:rFonts w:ascii="仿宋" w:eastAsia="仿宋" w:hAnsi="仿宋" w:cs="仿宋" w:hint="eastAsia"/>
            <w:lang w:eastAsia="zh-CN"/>
          </w:rPr>
          <w:t>十四、砂磨机项目变更管理</w:t>
        </w:r>
        <w:r>
          <w:tab/>
        </w:r>
        <w:r>
          <w:fldChar w:fldCharType="begin"/>
        </w:r>
        <w:r>
          <w:instrText xml:space="preserve"> PAGEREF _Toc5431 \h </w:instrText>
        </w:r>
        <w:r>
          <w:fldChar w:fldCharType="separate"/>
        </w:r>
        <w:r>
          <w:t>58</w:t>
        </w:r>
        <w:r>
          <w:fldChar w:fldCharType="end"/>
        </w:r>
      </w:hyperlink>
    </w:p>
    <w:p>
      <w:pPr>
        <w:pStyle w:val="TOC2"/>
        <w:tabs>
          <w:tab w:val="right" w:leader="dot" w:pos="8306"/>
        </w:tabs>
      </w:pPr>
      <w:hyperlink w:anchor="_Toc14953" w:history="1">
        <w:r>
          <w:rPr>
            <w:rFonts w:ascii="仿宋" w:eastAsia="仿宋" w:hAnsi="仿宋" w:cs="仿宋" w:hint="eastAsia"/>
            <w:lang w:eastAsia="zh-CN"/>
          </w:rPr>
          <w:t>(一)、变更申请与评估</w:t>
        </w:r>
        <w:r>
          <w:tab/>
        </w:r>
        <w:r>
          <w:fldChar w:fldCharType="begin"/>
        </w:r>
        <w:r>
          <w:instrText xml:space="preserve"> PAGEREF _Toc14953 \h </w:instrText>
        </w:r>
        <w:r>
          <w:fldChar w:fldCharType="separate"/>
        </w:r>
        <w:r>
          <w:t>58</w:t>
        </w:r>
        <w:r>
          <w:fldChar w:fldCharType="end"/>
        </w:r>
      </w:hyperlink>
    </w:p>
    <w:p>
      <w:pPr>
        <w:pStyle w:val="TOC2"/>
        <w:tabs>
          <w:tab w:val="right" w:leader="dot" w:pos="8306"/>
        </w:tabs>
      </w:pPr>
      <w:hyperlink w:anchor="_Toc26705" w:history="1">
        <w:r>
          <w:rPr>
            <w:rFonts w:ascii="仿宋" w:eastAsia="仿宋" w:hAnsi="仿宋" w:cs="仿宋" w:hint="eastAsia"/>
            <w:lang w:eastAsia="zh-CN"/>
          </w:rPr>
          <w:t>(二)、变更实施与控制</w:t>
        </w:r>
        <w:r>
          <w:tab/>
        </w:r>
        <w:r>
          <w:fldChar w:fldCharType="begin"/>
        </w:r>
        <w:r>
          <w:instrText xml:space="preserve"> PAGEREF _Toc26705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70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122"/>
      <w:r>
        <w:rPr>
          <w:rFonts w:ascii="仿宋" w:eastAsia="仿宋" w:hAnsi="仿宋" w:cs="仿宋" w:hint="eastAsia"/>
          <w:sz w:val="28"/>
          <w:lang w:eastAsia="zh-CN"/>
        </w:rPr>
        <w:t>一、砂磨机项目危机管理</w:t>
      </w:r>
      <w:bookmarkEnd w:id="2"/>
    </w:p>
    <w:p>
      <w:pPr>
        <w:pStyle w:val="Heading2"/>
        <w:rPr>
          <w:rFonts w:ascii="仿宋" w:eastAsia="仿宋" w:hAnsi="仿宋" w:cs="仿宋" w:hint="eastAsia"/>
          <w:lang w:eastAsia="zh-CN"/>
        </w:rPr>
      </w:pPr>
      <w:bookmarkStart w:id="3" w:name="_Toc2581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砂磨机项目危机管理中，危机预警与识别是确保砂磨机项目稳健运行的核心步骤。通过建立全面的监测机制，砂磨机项目团队旨在及时发现和理解潜在的风险和危机因素，以便采取及时的预防和应对措施，确保砂磨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首先，通过深入的风险评估，砂磨机项目团队全面分析了整个砂磨机项目和各个阶段可能存在的威胁。这包括准确评估每个潜在风险的发生概率和可能影响的程度，为后续危机预警提供了有力支持。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砂磨机项目团队着重于明确定义砂磨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砂磨机项目进展的持续监控，团队能够及时发现潜在问题并作出迅速反应。砂磨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在这一阶段，团队的专业素养和反应速度将发挥至关重要的作用，以确保潜在危机能够在初期得到有效的处理，最大程度地减轻负面影响。通过危机预警与识别，砂磨机项目得以更有序、可控地推进。</w:t>
      </w:r>
    </w:p>
    <w:p>
      <w:pPr>
        <w:pStyle w:val="Heading2"/>
        <w:ind w:firstLine="560" w:firstLineChars="200"/>
        <w:rPr>
          <w:rFonts w:ascii="仿宋" w:eastAsia="仿宋" w:hAnsi="仿宋" w:cs="仿宋" w:hint="eastAsia"/>
          <w:sz w:val="28"/>
          <w:lang w:eastAsia="zh-CN"/>
        </w:rPr>
      </w:pPr>
      <w:bookmarkStart w:id="4" w:name="_Toc1089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在危机发生时，砂磨机项目团队立即行动，成立了应急小组。该小组的任务是迅速制定并实施紧急应对措施，以最小化潜在损失。以下是采取的主要措施：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暂停砂磨机项目进度：为遏制危机蔓延，砂磨机项目暂时停止进行，以便全面评估当前状况。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资源重新分配：重新评估砂磨机项目资源的分配，确保最大限度地减小损失。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实时沟通：与关键利益相关者建立实时沟通机制，向他们传递砂磨机项目危机的实际状况，保障砂磨机项目核心利益。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在紧急应对的同时，砂磨机项目团队强调了团队协作和有效沟通的重要性。以下是团队协作的关键举措：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信息共享机制：建立了信息共享平台，确保团队成员能够及时获取砂磨机项目危机的实时信息。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领导者沟通：砂磨机项目领导者通过定期会议和即时沟通工具，指导团队应对危机，保持团队稳定运行。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随着危机得到初步控制，砂磨机项目团队转向制定恢复计划，以确保砂磨机项目能够从中迅速恢复。主要恢复计划包括：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修复受损的进度计划：重新评估砂磨机项目进度，制定修复计划，确保砂磨机项目尽快回归正常进程。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重新调整资源分配：优化资源分配，确保砂磨机项目在有限资源下高效运转。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风险管理机制加强：对砂磨机项目风险进行全面评估，制定更强化的风险管理策略，以预防未来可能的危机。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14"/>
      <w:r>
        <w:rPr>
          <w:rFonts w:ascii="仿宋" w:eastAsia="仿宋" w:hAnsi="仿宋" w:cs="仿宋" w:hint="eastAsia"/>
          <w:sz w:val="28"/>
          <w:lang w:eastAsia="zh-CN"/>
        </w:rPr>
        <w:t>二、砂磨机项目可持续发展</w:t>
      </w:r>
      <w:bookmarkEnd w:id="5"/>
    </w:p>
    <w:p>
      <w:pPr>
        <w:pStyle w:val="Heading2"/>
        <w:rPr>
          <w:rFonts w:ascii="仿宋" w:eastAsia="仿宋" w:hAnsi="仿宋" w:cs="仿宋" w:hint="eastAsia"/>
          <w:lang w:eastAsia="zh-CN"/>
        </w:rPr>
      </w:pPr>
      <w:bookmarkStart w:id="6" w:name="_Toc31588"/>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砂磨机项目中，砂磨机项目团队着眼于未来，明确了可持续发展的战略方向。制定的具体可持续发展目标包括降低资源使用、采用环保技术、最大化社会效益等。这一步骤不仅有助于砂磨机项目在环保和社会责任方面达到最高标准，也为未来提供了明确的指引，确保砂磨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可持续实践的融入砂磨机项目管理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砂磨机项目管理周期。从砂磨机项目规划开始，砂磨机项目团队就考虑了环境和社会的因素。在执行阶段，砂磨机项目团队积极推动绿色技术的应用，优化资源利用。此外，关注员工的社会责任，通过培训和沟通活动提高员工对可持续发展的认知，使他们能够在日常工作中践行可持续实践。这些举措不仅为砂磨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9175"/>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扎根于砂磨机项目的可持续发展理念，我们深信环保与社会责任是砂磨机项目成功的关键支柱。在砂磨机项目的每一步，我们都致力于通过创新和实践，履行对环境和社会的坚定责任。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砂磨机项目团队通过引入先进的环保技术、建立高效的废物处理系统以及推动能源节约措施，积极履行环保责任。定期的环保监测和评估确保砂磨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砂磨机项目不仅致力于自身可持续发展，还注重对社会的回馈。通过支持社区砂磨机项目、参与慈善事业、提供培训机会等方式，砂磨机项目积极履行社会责任。与当地社区建立积极互动，关注员工的工作与生活平衡，以及员工的身心健康，是砂磨机项目在社会责任层面的关键举措。这样的实践不仅增强了砂磨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32756"/>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4077"/>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砂磨机项目的技术管理特点体现在其创新导向。通过引入最先进的技术趋势和解决方案，砂磨机项目致力于提升科技含量、提高质量和效率水平。这意味着我们将采用最新的工具和方法，确保砂磨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砂磨机项目技术管理的显著特征。通过整合不同领域的技术资源，我们实现了跨学科的协同工作。这有助于优化技术架构，提高整体效能。此外，整合性策略还促进了不同技术团队之间的紧密沟通和高效合作，确保砂磨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砂磨机项目所采用的技术。通过不断优化技术方案，砂磨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砂磨机项目团队将在砂磨机项目初期识别可能的技术风险，并采取相应的预防和应对措施。通过建立健全的风险评估机制，砂磨机项目能够在实施过程中及时发现并解决潜在的技术问题，保障砂磨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通过这些独特的技术管理特点，我们确信在砂磨机项目中，技术将成为砂磨机项目成功的有力支持。这一深度剖析揭示了技术管理在砂磨机项目实施中的关键作用，为砂磨机项目的技术基础奠定了坚实的基础。</w:t>
      </w:r>
    </w:p>
    <w:p>
      <w:pPr>
        <w:pStyle w:val="Heading2"/>
        <w:ind w:firstLine="560" w:firstLineChars="200"/>
        <w:rPr>
          <w:rFonts w:ascii="仿宋" w:eastAsia="仿宋" w:hAnsi="仿宋" w:cs="仿宋" w:hint="eastAsia"/>
          <w:sz w:val="28"/>
          <w:lang w:eastAsia="zh-CN"/>
        </w:rPr>
      </w:pPr>
      <w:bookmarkStart w:id="10" w:name="_Toc21507"/>
      <w:r>
        <w:rPr>
          <w:rFonts w:ascii="仿宋" w:eastAsia="仿宋" w:hAnsi="仿宋" w:cs="仿宋" w:hint="eastAsia"/>
          <w:sz w:val="28"/>
          <w:lang w:eastAsia="zh-CN"/>
        </w:rPr>
        <w:t>(二)、砂磨机项目工艺技术设计方案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砂磨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砂磨机项目将严格按照相关行业规范要求进行组织。通过有效控制产品质量，砂磨机项目将致力于为顾客提供优质的砂磨机项目产品和良好的服务。这体现了砂磨机项目对于生产活动合规性和质量标准的高度重视，为砂磨机项目的可持续发展和顾客满意度奠定了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砂磨机项目注重生态效益和清洁生产原则。砂磨机项目建设将紧密结合地方特色经济发展，与社会经济发展规划和区域环境保护规划方案相协调一致。通过与当地区域自然生态系统的结合，砂磨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砂磨机项目产品具有多样化的客户需求和个性化的特点。因此，砂磨机项目产品规格品种多样，且单批生产数量较小。为满足这一特点，砂磨机项目承办单位将建设先进的柔性制造生产线。通过广泛应用柔性制造技术，砂磨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砂磨机项目采用的技术具有较高的技术含量和自动化水平，处于国内先进水平。这一技术选用不仅体现了对生产效率、质量和环境友好性的高标准要求，同时为砂磨机项目的可持续发展奠定了坚实的基础。</w:t>
      </w:r>
    </w:p>
    <w:p>
      <w:pPr>
        <w:pStyle w:val="Heading2"/>
        <w:ind w:firstLine="560" w:firstLineChars="200"/>
        <w:rPr>
          <w:rFonts w:ascii="仿宋" w:eastAsia="仿宋" w:hAnsi="仿宋" w:cs="仿宋" w:hint="eastAsia"/>
          <w:sz w:val="28"/>
          <w:lang w:eastAsia="zh-CN"/>
        </w:rPr>
      </w:pPr>
      <w:bookmarkStart w:id="11" w:name="_Toc2060"/>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为确保砂磨机项目的高效生产和技术实施，我们制定了一套精心设计的设备选型方案，以满足砂磨机项目生产、质量和环保的要求。该方案的主要特点如下：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砂磨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针对砂磨机项目产品的多样性和小批量生产的特点，我们将建设柔性制造生产线。通过在设备选型中考虑柔性制造技术，可以灵活应对不同产品规格和生产需求，实现生产线的高度灵活性和适应性。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5666"/>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7006"/>
      <w:r>
        <w:rPr>
          <w:rFonts w:ascii="仿宋" w:eastAsia="仿宋" w:hAnsi="仿宋" w:cs="仿宋" w:hint="eastAsia"/>
          <w:lang w:eastAsia="zh-CN"/>
        </w:rPr>
        <w:t>(一)、砂磨机行业分析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砂磨机行业一直以来都是市场的关注焦点。行业内的发展趋势、竞争态势以及潜在机会都对砂磨机项目的推进产生深远的影响。通过深入研究行业的整体概貌，我们将更好地理解行业的核心特征，为砂磨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砂磨机行业，技术一直是推动创新和发展的关键因素。我们将对当前技术趋势进行详尽分析，包括但不限于人工智能、大数据应用、先进制造技术等。这有助于砂磨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砂磨机项目成功的基础。我们将对主要竞争对手进行深入研究，包括其市场份额、产品特点、市场定位等。通过全面了解竞争对手的优势和劣势，砂磨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6900"/>
      <w:r>
        <w:rPr>
          <w:rFonts w:ascii="仿宋" w:eastAsia="仿宋" w:hAnsi="仿宋" w:cs="仿宋" w:hint="eastAsia"/>
          <w:sz w:val="28"/>
          <w:lang w:eastAsia="zh-CN"/>
        </w:rPr>
        <w:t>(二)、砂磨机市场分析预测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通过对市场规模的深入调研，我们将预测砂磨机市场未来的增长趋势。这包括市场的整体规模、各细分领域的发展趋势等。砂磨机项目可以根据市场的扩张速度和潜在机会，制定更符合市场需求的发展策略。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了解消费者的需求是市场分析的核心。我们将通过调查研究，深入挖掘目标消费者的需求特点、购买习惯以及对产品和服务的期望。这有助于砂磨机项目更好地定位目标市场，提供更符合消费者期待的解决方案。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砂磨机项目实施过程中需要充分考虑的因素。我们将对市场风险进行全面评估，包括但不限于政策法规风险、市场竞争风险、技术变革风险等。通过对潜在风险的深入分析，砂磨机项目可以制定相应的风险缓解策略，降低不确定性对砂磨机项目的影响。</w:t>
      </w:r>
    </w:p>
    <w:p>
      <w:pPr>
        <w:pStyle w:val="Heading1"/>
        <w:ind w:firstLine="560" w:firstLineChars="200"/>
        <w:rPr>
          <w:rFonts w:ascii="仿宋" w:eastAsia="仿宋" w:hAnsi="仿宋" w:cs="仿宋" w:hint="eastAsia"/>
          <w:sz w:val="28"/>
          <w:lang w:eastAsia="zh-CN"/>
        </w:rPr>
      </w:pPr>
      <w:bookmarkStart w:id="15" w:name="_Toc7760"/>
      <w:r>
        <w:rPr>
          <w:rFonts w:ascii="仿宋" w:eastAsia="仿宋" w:hAnsi="仿宋" w:cs="仿宋" w:hint="eastAsia"/>
          <w:sz w:val="28"/>
          <w:lang w:eastAsia="zh-CN"/>
        </w:rPr>
        <w:t>五、砂磨机项目建设单位说明</w:t>
      </w:r>
      <w:bookmarkEnd w:id="15"/>
    </w:p>
    <w:p>
      <w:pPr>
        <w:pStyle w:val="Heading2"/>
        <w:rPr>
          <w:rFonts w:ascii="仿宋" w:eastAsia="仿宋" w:hAnsi="仿宋" w:cs="仿宋" w:hint="eastAsia"/>
          <w:lang w:eastAsia="zh-CN"/>
        </w:rPr>
      </w:pPr>
      <w:bookmarkStart w:id="16" w:name="_Toc32452"/>
      <w:r>
        <w:rPr>
          <w:rFonts w:ascii="仿宋" w:eastAsia="仿宋" w:hAnsi="仿宋" w:cs="仿宋" w:hint="eastAsia"/>
          <w:lang w:eastAsia="zh-CN"/>
        </w:rPr>
        <w:t>(一)、砂磨机项目承办单位基本情况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8574"/>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砂磨机项目承办单位的XXXX，我们着眼于实现可持续的经济效益。通过技术创新和解决方案的提供，公司预计在砂磨机项目执行期间将获得可观的收入增长。这一收入来源主要包括砂磨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同时，我们注重成本控制和效率提升，以确保砂磨机项目的可持续盈利。透过精细的管理和资源优化，公司期望实现砂磨机项目利润最大化。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砂磨机项目实施进行全面的投资评估，包括砂磨机项目启动阶段的资金投入和后续运营成本。通过对砂磨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砂磨机项目实施过程中具备足够的资金流动性，公司将进行详尽的现金流分析。这包括资金需求的合理预测、砂磨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096"/>
      <w:r>
        <w:rPr>
          <w:rFonts w:ascii="仿宋" w:eastAsia="仿宋" w:hAnsi="仿宋" w:cs="仿宋" w:hint="eastAsia"/>
          <w:sz w:val="28"/>
          <w:lang w:eastAsia="zh-CN"/>
        </w:rPr>
        <w:t>六、砂磨机项目土建工程</w:t>
      </w:r>
      <w:bookmarkEnd w:id="18"/>
    </w:p>
    <w:p>
      <w:pPr>
        <w:pStyle w:val="Heading2"/>
        <w:rPr>
          <w:rFonts w:ascii="仿宋" w:eastAsia="仿宋" w:hAnsi="仿宋" w:cs="仿宋" w:hint="eastAsia"/>
          <w:lang w:eastAsia="zh-CN"/>
        </w:rPr>
      </w:pPr>
      <w:bookmarkStart w:id="19" w:name="_Toc5879"/>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在砂磨机项目的建筑工程设计中，我们将秉承一系列重要的设计原则，以确保砂磨机项目建筑在功能、美观、可持续性等方面达到最佳效果。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首要原则是确保建筑的功能性得到最大化的发挥。我们将充分理解砂磨机项目的实际需求，合理布局各个功能区域，保证建筑在满足业务需求的同时，提供高效的工作环境。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在建筑设计中，我们将综合考虑建设和运营成本。通过精细的经济效益分析，确保设计方案在高效利用资源的同时，对砂磨机项目的长期盈利能力有积极的贡献。</w:t>
      </w:r>
    </w:p>
    <w:p>
      <w:pPr>
        <w:pStyle w:val="Heading2"/>
        <w:ind w:firstLine="560" w:firstLineChars="200"/>
        <w:rPr>
          <w:rFonts w:ascii="仿宋" w:eastAsia="仿宋" w:hAnsi="仿宋" w:cs="仿宋" w:hint="eastAsia"/>
          <w:sz w:val="28"/>
          <w:lang w:eastAsia="zh-CN"/>
        </w:rPr>
      </w:pPr>
      <w:bookmarkStart w:id="20" w:name="_Toc21391"/>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砂磨机项目的土建工程设计中，我们将精准设定设计年限，结合砂磨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砂磨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1" w:name="_Toc11568"/>
      <w:r>
        <w:rPr>
          <w:rFonts w:ascii="仿宋" w:eastAsia="仿宋" w:hAnsi="仿宋" w:cs="仿宋" w:hint="eastAsia"/>
          <w:sz w:val="28"/>
          <w:lang w:eastAsia="zh-CN"/>
        </w:rPr>
        <w:t>(三)、建筑工程设计总体要求</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砂磨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砂磨机项目的设计在符合法规的同时，达到最高的安全标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https://d.book118.com/536242225111010053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D21479"/>
    <w:rsid w:val="49D214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6242225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2024-02-25T15:14:00Z</dcterms:created>
  <dcterms:modified xsi:type="dcterms:W3CDTF">2024-02-25T15:14:28Z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E029F1A50E1547168B1AEB2121C3477D_11</vt:lpwstr>
  </property>
  <property fmtid="{D5CDD505-2E9C-101B-9397-08002B2CF9AE}" pid="3" name="KSOProductBuildVer">
    <vt:lpwstr>2052-12.1.0.16388</vt:lpwstr>
  </property>
</Properties>
</file>