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播种机项目规划设计方案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62" w:history="1">
        <w:r>
          <w:rPr>
            <w:rFonts w:ascii="仿宋" w:eastAsia="仿宋" w:hAnsi="仿宋" w:cs="仿宋" w:hint="eastAsia"/>
            <w:lang w:eastAsia="zh-CN"/>
          </w:rPr>
          <w:t>前言</w:t>
        </w:r>
        <w:r>
          <w:tab/>
        </w:r>
        <w:r>
          <w:fldChar w:fldCharType="begin"/>
        </w:r>
        <w:r>
          <w:instrText xml:space="preserve"> PAGEREF _Toc27662 \h </w:instrText>
        </w:r>
        <w:r>
          <w:fldChar w:fldCharType="separate"/>
        </w:r>
        <w:r>
          <w:t>3</w:t>
        </w:r>
        <w:r>
          <w:fldChar w:fldCharType="end"/>
        </w:r>
      </w:hyperlink>
    </w:p>
    <w:p>
      <w:pPr>
        <w:pStyle w:val="TOC1"/>
        <w:tabs>
          <w:tab w:val="right" w:leader="dot" w:pos="8306"/>
        </w:tabs>
      </w:pPr>
      <w:hyperlink w:anchor="_Toc30195" w:history="1">
        <w:r>
          <w:rPr>
            <w:rFonts w:ascii="仿宋" w:eastAsia="仿宋" w:hAnsi="仿宋" w:cs="仿宋" w:hint="eastAsia"/>
            <w:lang w:eastAsia="zh-CN"/>
          </w:rPr>
          <w:t>一、播种机项目危机管理</w:t>
        </w:r>
        <w:r>
          <w:tab/>
        </w:r>
        <w:r>
          <w:fldChar w:fldCharType="begin"/>
        </w:r>
        <w:r>
          <w:instrText xml:space="preserve"> PAGEREF _Toc30195 \h </w:instrText>
        </w:r>
        <w:r>
          <w:fldChar w:fldCharType="separate"/>
        </w:r>
        <w:r>
          <w:t>3</w:t>
        </w:r>
        <w:r>
          <w:fldChar w:fldCharType="end"/>
        </w:r>
      </w:hyperlink>
    </w:p>
    <w:p>
      <w:pPr>
        <w:pStyle w:val="TOC2"/>
        <w:tabs>
          <w:tab w:val="right" w:leader="dot" w:pos="8306"/>
        </w:tabs>
      </w:pPr>
      <w:hyperlink w:anchor="_Toc23676" w:history="1">
        <w:r>
          <w:rPr>
            <w:rFonts w:ascii="仿宋" w:eastAsia="仿宋" w:hAnsi="仿宋" w:cs="仿宋" w:hint="eastAsia"/>
            <w:lang w:eastAsia="zh-CN"/>
          </w:rPr>
          <w:t>(一)、危机预警与识别</w:t>
        </w:r>
        <w:r>
          <w:tab/>
        </w:r>
        <w:r>
          <w:fldChar w:fldCharType="begin"/>
        </w:r>
        <w:r>
          <w:instrText xml:space="preserve"> PAGEREF _Toc23676 \h </w:instrText>
        </w:r>
        <w:r>
          <w:fldChar w:fldCharType="separate"/>
        </w:r>
        <w:r>
          <w:t>3</w:t>
        </w:r>
        <w:r>
          <w:fldChar w:fldCharType="end"/>
        </w:r>
      </w:hyperlink>
    </w:p>
    <w:p>
      <w:pPr>
        <w:pStyle w:val="TOC2"/>
        <w:tabs>
          <w:tab w:val="right" w:leader="dot" w:pos="8306"/>
        </w:tabs>
      </w:pPr>
      <w:hyperlink w:anchor="_Toc20454" w:history="1">
        <w:r>
          <w:rPr>
            <w:rFonts w:ascii="仿宋" w:eastAsia="仿宋" w:hAnsi="仿宋" w:cs="仿宋" w:hint="eastAsia"/>
            <w:lang w:eastAsia="zh-CN"/>
          </w:rPr>
          <w:t>(二)、危机应对与恢复</w:t>
        </w:r>
        <w:r>
          <w:tab/>
        </w:r>
        <w:r>
          <w:fldChar w:fldCharType="begin"/>
        </w:r>
        <w:r>
          <w:instrText xml:space="preserve"> PAGEREF _Toc20454 \h </w:instrText>
        </w:r>
        <w:r>
          <w:fldChar w:fldCharType="separate"/>
        </w:r>
        <w:r>
          <w:t>4</w:t>
        </w:r>
        <w:r>
          <w:fldChar w:fldCharType="end"/>
        </w:r>
      </w:hyperlink>
    </w:p>
    <w:p>
      <w:pPr>
        <w:pStyle w:val="TOC1"/>
        <w:tabs>
          <w:tab w:val="right" w:leader="dot" w:pos="8306"/>
        </w:tabs>
      </w:pPr>
      <w:hyperlink w:anchor="_Toc9609" w:history="1">
        <w:r>
          <w:rPr>
            <w:rFonts w:ascii="仿宋" w:eastAsia="仿宋" w:hAnsi="仿宋" w:cs="仿宋" w:hint="eastAsia"/>
            <w:lang w:eastAsia="zh-CN"/>
          </w:rPr>
          <w:t>二、播种机项目概论</w:t>
        </w:r>
        <w:r>
          <w:tab/>
        </w:r>
        <w:r>
          <w:fldChar w:fldCharType="begin"/>
        </w:r>
        <w:r>
          <w:instrText xml:space="preserve"> PAGEREF _Toc9609 \h </w:instrText>
        </w:r>
        <w:r>
          <w:fldChar w:fldCharType="separate"/>
        </w:r>
        <w:r>
          <w:t>5</w:t>
        </w:r>
        <w:r>
          <w:fldChar w:fldCharType="end"/>
        </w:r>
      </w:hyperlink>
    </w:p>
    <w:p>
      <w:pPr>
        <w:pStyle w:val="TOC2"/>
        <w:tabs>
          <w:tab w:val="right" w:leader="dot" w:pos="8306"/>
        </w:tabs>
      </w:pPr>
      <w:hyperlink w:anchor="_Toc26153" w:history="1">
        <w:r>
          <w:rPr>
            <w:rFonts w:ascii="仿宋" w:eastAsia="仿宋" w:hAnsi="仿宋" w:cs="仿宋" w:hint="eastAsia"/>
            <w:lang w:eastAsia="zh-CN"/>
          </w:rPr>
          <w:t>(一)、播种机项目概况</w:t>
        </w:r>
        <w:r>
          <w:tab/>
        </w:r>
        <w:r>
          <w:fldChar w:fldCharType="begin"/>
        </w:r>
        <w:r>
          <w:instrText xml:space="preserve"> PAGEREF _Toc26153 \h </w:instrText>
        </w:r>
        <w:r>
          <w:fldChar w:fldCharType="separate"/>
        </w:r>
        <w:r>
          <w:t>5</w:t>
        </w:r>
        <w:r>
          <w:fldChar w:fldCharType="end"/>
        </w:r>
      </w:hyperlink>
    </w:p>
    <w:p>
      <w:pPr>
        <w:pStyle w:val="TOC2"/>
        <w:tabs>
          <w:tab w:val="right" w:leader="dot" w:pos="8306"/>
        </w:tabs>
      </w:pPr>
      <w:hyperlink w:anchor="_Toc11295" w:history="1">
        <w:r>
          <w:rPr>
            <w:rFonts w:ascii="仿宋" w:eastAsia="仿宋" w:hAnsi="仿宋" w:cs="仿宋" w:hint="eastAsia"/>
            <w:lang w:eastAsia="zh-CN"/>
          </w:rPr>
          <w:t>(二)、播种机项目目标</w:t>
        </w:r>
        <w:r>
          <w:tab/>
        </w:r>
        <w:r>
          <w:fldChar w:fldCharType="begin"/>
        </w:r>
        <w:r>
          <w:instrText xml:space="preserve"> PAGEREF _Toc11295 \h </w:instrText>
        </w:r>
        <w:r>
          <w:fldChar w:fldCharType="separate"/>
        </w:r>
        <w:r>
          <w:t>8</w:t>
        </w:r>
        <w:r>
          <w:fldChar w:fldCharType="end"/>
        </w:r>
      </w:hyperlink>
    </w:p>
    <w:p>
      <w:pPr>
        <w:pStyle w:val="TOC2"/>
        <w:tabs>
          <w:tab w:val="right" w:leader="dot" w:pos="8306"/>
        </w:tabs>
      </w:pPr>
      <w:hyperlink w:anchor="_Toc7529" w:history="1">
        <w:r>
          <w:rPr>
            <w:rFonts w:ascii="仿宋" w:eastAsia="仿宋" w:hAnsi="仿宋" w:cs="仿宋" w:hint="eastAsia"/>
            <w:lang w:eastAsia="zh-CN"/>
          </w:rPr>
          <w:t>(三)、播种机项目提出的理由</w:t>
        </w:r>
        <w:r>
          <w:tab/>
        </w:r>
        <w:r>
          <w:fldChar w:fldCharType="begin"/>
        </w:r>
        <w:r>
          <w:instrText xml:space="preserve"> PAGEREF _Toc7529 \h </w:instrText>
        </w:r>
        <w:r>
          <w:fldChar w:fldCharType="separate"/>
        </w:r>
        <w:r>
          <w:t>8</w:t>
        </w:r>
        <w:r>
          <w:fldChar w:fldCharType="end"/>
        </w:r>
      </w:hyperlink>
    </w:p>
    <w:p>
      <w:pPr>
        <w:pStyle w:val="TOC2"/>
        <w:tabs>
          <w:tab w:val="right" w:leader="dot" w:pos="8306"/>
        </w:tabs>
      </w:pPr>
      <w:hyperlink w:anchor="_Toc12283" w:history="1">
        <w:r>
          <w:rPr>
            <w:rFonts w:ascii="仿宋" w:eastAsia="仿宋" w:hAnsi="仿宋" w:cs="仿宋" w:hint="eastAsia"/>
            <w:lang w:eastAsia="zh-CN"/>
          </w:rPr>
          <w:t>(四)、播种机项目意义</w:t>
        </w:r>
        <w:r>
          <w:tab/>
        </w:r>
        <w:r>
          <w:fldChar w:fldCharType="begin"/>
        </w:r>
        <w:r>
          <w:instrText xml:space="preserve"> PAGEREF _Toc12283 \h </w:instrText>
        </w:r>
        <w:r>
          <w:fldChar w:fldCharType="separate"/>
        </w:r>
        <w:r>
          <w:t>10</w:t>
        </w:r>
        <w:r>
          <w:fldChar w:fldCharType="end"/>
        </w:r>
      </w:hyperlink>
    </w:p>
    <w:p>
      <w:pPr>
        <w:pStyle w:val="TOC2"/>
        <w:tabs>
          <w:tab w:val="right" w:leader="dot" w:pos="8306"/>
        </w:tabs>
      </w:pPr>
      <w:hyperlink w:anchor="_Toc29993" w:history="1">
        <w:r>
          <w:rPr>
            <w:rFonts w:ascii="仿宋" w:eastAsia="仿宋" w:hAnsi="仿宋" w:cs="仿宋" w:hint="eastAsia"/>
            <w:lang w:eastAsia="zh-CN"/>
          </w:rPr>
          <w:t>(五)、播种机项目背景</w:t>
        </w:r>
        <w:r>
          <w:tab/>
        </w:r>
        <w:r>
          <w:fldChar w:fldCharType="begin"/>
        </w:r>
        <w:r>
          <w:instrText xml:space="preserve"> PAGEREF _Toc29993 \h </w:instrText>
        </w:r>
        <w:r>
          <w:fldChar w:fldCharType="separate"/>
        </w:r>
        <w:r>
          <w:t>11</w:t>
        </w:r>
        <w:r>
          <w:fldChar w:fldCharType="end"/>
        </w:r>
      </w:hyperlink>
    </w:p>
    <w:p>
      <w:pPr>
        <w:pStyle w:val="TOC1"/>
        <w:tabs>
          <w:tab w:val="right" w:leader="dot" w:pos="8306"/>
        </w:tabs>
      </w:pPr>
      <w:hyperlink w:anchor="_Toc24160" w:history="1">
        <w:r>
          <w:rPr>
            <w:rFonts w:ascii="仿宋" w:eastAsia="仿宋" w:hAnsi="仿宋" w:cs="仿宋" w:hint="eastAsia"/>
            <w:lang w:eastAsia="zh-CN"/>
          </w:rPr>
          <w:t>三、播种机项目可持续发展</w:t>
        </w:r>
        <w:r>
          <w:tab/>
        </w:r>
        <w:r>
          <w:fldChar w:fldCharType="begin"/>
        </w:r>
        <w:r>
          <w:instrText xml:space="preserve"> PAGEREF _Toc24160 \h </w:instrText>
        </w:r>
        <w:r>
          <w:fldChar w:fldCharType="separate"/>
        </w:r>
        <w:r>
          <w:t>12</w:t>
        </w:r>
        <w:r>
          <w:fldChar w:fldCharType="end"/>
        </w:r>
      </w:hyperlink>
    </w:p>
    <w:p>
      <w:pPr>
        <w:pStyle w:val="TOC2"/>
        <w:tabs>
          <w:tab w:val="right" w:leader="dot" w:pos="8306"/>
        </w:tabs>
      </w:pPr>
      <w:hyperlink w:anchor="_Toc10794" w:history="1">
        <w:r>
          <w:rPr>
            <w:rFonts w:ascii="仿宋" w:eastAsia="仿宋" w:hAnsi="仿宋" w:cs="仿宋" w:hint="eastAsia"/>
            <w:lang w:eastAsia="zh-CN"/>
          </w:rPr>
          <w:t>(一)、可持续战略与实践</w:t>
        </w:r>
        <w:r>
          <w:tab/>
        </w:r>
        <w:r>
          <w:fldChar w:fldCharType="begin"/>
        </w:r>
        <w:r>
          <w:instrText xml:space="preserve"> PAGEREF _Toc10794 \h </w:instrText>
        </w:r>
        <w:r>
          <w:fldChar w:fldCharType="separate"/>
        </w:r>
        <w:r>
          <w:t>12</w:t>
        </w:r>
        <w:r>
          <w:fldChar w:fldCharType="end"/>
        </w:r>
      </w:hyperlink>
    </w:p>
    <w:p>
      <w:pPr>
        <w:pStyle w:val="TOC2"/>
        <w:tabs>
          <w:tab w:val="right" w:leader="dot" w:pos="8306"/>
        </w:tabs>
      </w:pPr>
      <w:hyperlink w:anchor="_Toc23410" w:history="1">
        <w:r>
          <w:rPr>
            <w:rFonts w:ascii="仿宋" w:eastAsia="仿宋" w:hAnsi="仿宋" w:cs="仿宋" w:hint="eastAsia"/>
            <w:lang w:eastAsia="zh-CN"/>
          </w:rPr>
          <w:t>(二)、环保与社会责任</w:t>
        </w:r>
        <w:r>
          <w:tab/>
        </w:r>
        <w:r>
          <w:fldChar w:fldCharType="begin"/>
        </w:r>
        <w:r>
          <w:instrText xml:space="preserve"> PAGEREF _Toc23410 \h </w:instrText>
        </w:r>
        <w:r>
          <w:fldChar w:fldCharType="separate"/>
        </w:r>
        <w:r>
          <w:t>12</w:t>
        </w:r>
        <w:r>
          <w:fldChar w:fldCharType="end"/>
        </w:r>
      </w:hyperlink>
    </w:p>
    <w:p>
      <w:pPr>
        <w:pStyle w:val="TOC1"/>
        <w:tabs>
          <w:tab w:val="right" w:leader="dot" w:pos="8306"/>
        </w:tabs>
      </w:pPr>
      <w:hyperlink w:anchor="_Toc18647" w:history="1">
        <w:r>
          <w:rPr>
            <w:rFonts w:ascii="仿宋" w:eastAsia="仿宋" w:hAnsi="仿宋" w:cs="仿宋" w:hint="eastAsia"/>
            <w:lang w:eastAsia="zh-CN"/>
          </w:rPr>
          <w:t>四、播种机项目建设背景及必要性分析</w:t>
        </w:r>
        <w:r>
          <w:tab/>
        </w:r>
        <w:r>
          <w:fldChar w:fldCharType="begin"/>
        </w:r>
        <w:r>
          <w:instrText xml:space="preserve"> PAGEREF _Toc18647 \h </w:instrText>
        </w:r>
        <w:r>
          <w:fldChar w:fldCharType="separate"/>
        </w:r>
        <w:r>
          <w:t>13</w:t>
        </w:r>
        <w:r>
          <w:fldChar w:fldCharType="end"/>
        </w:r>
      </w:hyperlink>
    </w:p>
    <w:p>
      <w:pPr>
        <w:pStyle w:val="TOC2"/>
        <w:tabs>
          <w:tab w:val="right" w:leader="dot" w:pos="8306"/>
        </w:tabs>
      </w:pPr>
      <w:hyperlink w:anchor="_Toc32605" w:history="1">
        <w:r>
          <w:rPr>
            <w:rFonts w:ascii="仿宋" w:eastAsia="仿宋" w:hAnsi="仿宋" w:cs="仿宋" w:hint="eastAsia"/>
            <w:lang w:eastAsia="zh-CN"/>
          </w:rPr>
          <w:t>(一)、播种机项目背景分析</w:t>
        </w:r>
        <w:r>
          <w:tab/>
        </w:r>
        <w:r>
          <w:fldChar w:fldCharType="begin"/>
        </w:r>
        <w:r>
          <w:instrText xml:space="preserve"> PAGEREF _Toc32605 \h </w:instrText>
        </w:r>
        <w:r>
          <w:fldChar w:fldCharType="separate"/>
        </w:r>
        <w:r>
          <w:t>13</w:t>
        </w:r>
        <w:r>
          <w:fldChar w:fldCharType="end"/>
        </w:r>
      </w:hyperlink>
    </w:p>
    <w:p>
      <w:pPr>
        <w:pStyle w:val="TOC2"/>
        <w:tabs>
          <w:tab w:val="right" w:leader="dot" w:pos="8306"/>
        </w:tabs>
      </w:pPr>
      <w:hyperlink w:anchor="_Toc6232" w:history="1">
        <w:r>
          <w:rPr>
            <w:rFonts w:ascii="仿宋" w:eastAsia="仿宋" w:hAnsi="仿宋" w:cs="仿宋" w:hint="eastAsia"/>
            <w:lang w:eastAsia="zh-CN"/>
          </w:rPr>
          <w:t>(二)、播种机项目建设必要性分析</w:t>
        </w:r>
        <w:r>
          <w:tab/>
        </w:r>
        <w:r>
          <w:fldChar w:fldCharType="begin"/>
        </w:r>
        <w:r>
          <w:instrText xml:space="preserve"> PAGEREF _Toc6232 \h </w:instrText>
        </w:r>
        <w:r>
          <w:fldChar w:fldCharType="separate"/>
        </w:r>
        <w:r>
          <w:t>15</w:t>
        </w:r>
        <w:r>
          <w:fldChar w:fldCharType="end"/>
        </w:r>
      </w:hyperlink>
    </w:p>
    <w:p>
      <w:pPr>
        <w:pStyle w:val="TOC1"/>
        <w:tabs>
          <w:tab w:val="right" w:leader="dot" w:pos="8306"/>
        </w:tabs>
      </w:pPr>
      <w:hyperlink w:anchor="_Toc11697" w:history="1">
        <w:r>
          <w:rPr>
            <w:rFonts w:ascii="仿宋" w:eastAsia="仿宋" w:hAnsi="仿宋" w:cs="仿宋" w:hint="eastAsia"/>
            <w:lang w:eastAsia="zh-CN"/>
          </w:rPr>
          <w:t>五、播种机项目建设单位说明</w:t>
        </w:r>
        <w:r>
          <w:tab/>
        </w:r>
        <w:r>
          <w:fldChar w:fldCharType="begin"/>
        </w:r>
        <w:r>
          <w:instrText xml:space="preserve"> PAGEREF _Toc11697 \h </w:instrText>
        </w:r>
        <w:r>
          <w:fldChar w:fldCharType="separate"/>
        </w:r>
        <w:r>
          <w:t>16</w:t>
        </w:r>
        <w:r>
          <w:fldChar w:fldCharType="end"/>
        </w:r>
      </w:hyperlink>
    </w:p>
    <w:p>
      <w:pPr>
        <w:pStyle w:val="TOC2"/>
        <w:tabs>
          <w:tab w:val="right" w:leader="dot" w:pos="8306"/>
        </w:tabs>
      </w:pPr>
      <w:hyperlink w:anchor="_Toc19194" w:history="1">
        <w:r>
          <w:rPr>
            <w:rFonts w:ascii="仿宋" w:eastAsia="仿宋" w:hAnsi="仿宋" w:cs="仿宋" w:hint="eastAsia"/>
            <w:lang w:eastAsia="zh-CN"/>
          </w:rPr>
          <w:t>(一)、播种机项目承办单位基本情况</w:t>
        </w:r>
        <w:r>
          <w:tab/>
        </w:r>
        <w:r>
          <w:fldChar w:fldCharType="begin"/>
        </w:r>
        <w:r>
          <w:instrText xml:space="preserve"> PAGEREF _Toc19194 \h </w:instrText>
        </w:r>
        <w:r>
          <w:fldChar w:fldCharType="separate"/>
        </w:r>
        <w:r>
          <w:t>16</w:t>
        </w:r>
        <w:r>
          <w:fldChar w:fldCharType="end"/>
        </w:r>
      </w:hyperlink>
    </w:p>
    <w:p>
      <w:pPr>
        <w:pStyle w:val="TOC2"/>
        <w:tabs>
          <w:tab w:val="right" w:leader="dot" w:pos="8306"/>
        </w:tabs>
      </w:pPr>
      <w:hyperlink w:anchor="_Toc8343" w:history="1">
        <w:r>
          <w:rPr>
            <w:rFonts w:ascii="仿宋" w:eastAsia="仿宋" w:hAnsi="仿宋" w:cs="仿宋" w:hint="eastAsia"/>
            <w:lang w:eastAsia="zh-CN"/>
          </w:rPr>
          <w:t>(二)、公司经济效益分析</w:t>
        </w:r>
        <w:r>
          <w:tab/>
        </w:r>
        <w:r>
          <w:fldChar w:fldCharType="begin"/>
        </w:r>
        <w:r>
          <w:instrText xml:space="preserve"> PAGEREF _Toc8343 \h </w:instrText>
        </w:r>
        <w:r>
          <w:fldChar w:fldCharType="separate"/>
        </w:r>
        <w:r>
          <w:t>17</w:t>
        </w:r>
        <w:r>
          <w:fldChar w:fldCharType="end"/>
        </w:r>
      </w:hyperlink>
    </w:p>
    <w:p>
      <w:pPr>
        <w:pStyle w:val="TOC1"/>
        <w:tabs>
          <w:tab w:val="right" w:leader="dot" w:pos="8306"/>
        </w:tabs>
      </w:pPr>
      <w:hyperlink w:anchor="_Toc1797" w:history="1">
        <w:r>
          <w:rPr>
            <w:rFonts w:ascii="仿宋" w:eastAsia="仿宋" w:hAnsi="仿宋" w:cs="仿宋" w:hint="eastAsia"/>
            <w:lang w:eastAsia="zh-CN"/>
          </w:rPr>
          <w:t>六、产品规划分析</w:t>
        </w:r>
        <w:r>
          <w:tab/>
        </w:r>
        <w:r>
          <w:fldChar w:fldCharType="begin"/>
        </w:r>
        <w:r>
          <w:instrText xml:space="preserve"> PAGEREF _Toc1797 \h </w:instrText>
        </w:r>
        <w:r>
          <w:fldChar w:fldCharType="separate"/>
        </w:r>
        <w:r>
          <w:t>18</w:t>
        </w:r>
        <w:r>
          <w:fldChar w:fldCharType="end"/>
        </w:r>
      </w:hyperlink>
    </w:p>
    <w:p>
      <w:pPr>
        <w:pStyle w:val="TOC2"/>
        <w:tabs>
          <w:tab w:val="right" w:leader="dot" w:pos="8306"/>
        </w:tabs>
      </w:pPr>
      <w:hyperlink w:anchor="_Toc3797" w:history="1">
        <w:r>
          <w:rPr>
            <w:rFonts w:ascii="仿宋" w:eastAsia="仿宋" w:hAnsi="仿宋" w:cs="仿宋" w:hint="eastAsia"/>
            <w:lang w:eastAsia="zh-CN"/>
          </w:rPr>
          <w:t>(一)、产品规划</w:t>
        </w:r>
        <w:r>
          <w:tab/>
        </w:r>
        <w:r>
          <w:fldChar w:fldCharType="begin"/>
        </w:r>
        <w:r>
          <w:instrText xml:space="preserve"> PAGEREF _Toc3797 \h </w:instrText>
        </w:r>
        <w:r>
          <w:fldChar w:fldCharType="separate"/>
        </w:r>
        <w:r>
          <w:t>18</w:t>
        </w:r>
        <w:r>
          <w:fldChar w:fldCharType="end"/>
        </w:r>
      </w:hyperlink>
    </w:p>
    <w:p>
      <w:pPr>
        <w:pStyle w:val="TOC2"/>
        <w:tabs>
          <w:tab w:val="right" w:leader="dot" w:pos="8306"/>
        </w:tabs>
      </w:pPr>
      <w:hyperlink w:anchor="_Toc13130" w:history="1">
        <w:r>
          <w:rPr>
            <w:rFonts w:ascii="仿宋" w:eastAsia="仿宋" w:hAnsi="仿宋" w:cs="仿宋" w:hint="eastAsia"/>
            <w:lang w:eastAsia="zh-CN"/>
          </w:rPr>
          <w:t>(二)、建设规模</w:t>
        </w:r>
        <w:r>
          <w:tab/>
        </w:r>
        <w:r>
          <w:fldChar w:fldCharType="begin"/>
        </w:r>
        <w:r>
          <w:instrText xml:space="preserve"> PAGEREF _Toc13130 \h </w:instrText>
        </w:r>
        <w:r>
          <w:fldChar w:fldCharType="separate"/>
        </w:r>
        <w:r>
          <w:t>19</w:t>
        </w:r>
        <w:r>
          <w:fldChar w:fldCharType="end"/>
        </w:r>
      </w:hyperlink>
    </w:p>
    <w:p>
      <w:pPr>
        <w:pStyle w:val="TOC1"/>
        <w:tabs>
          <w:tab w:val="right" w:leader="dot" w:pos="8306"/>
        </w:tabs>
      </w:pPr>
      <w:hyperlink w:anchor="_Toc2737" w:history="1">
        <w:r>
          <w:rPr>
            <w:rFonts w:ascii="仿宋" w:eastAsia="仿宋" w:hAnsi="仿宋" w:cs="仿宋" w:hint="eastAsia"/>
            <w:lang w:eastAsia="zh-CN"/>
          </w:rPr>
          <w:t>七、播种机项目财务管理</w:t>
        </w:r>
        <w:r>
          <w:tab/>
        </w:r>
        <w:r>
          <w:fldChar w:fldCharType="begin"/>
        </w:r>
        <w:r>
          <w:instrText xml:space="preserve"> PAGEREF _Toc2737 \h </w:instrText>
        </w:r>
        <w:r>
          <w:fldChar w:fldCharType="separate"/>
        </w:r>
        <w:r>
          <w:t>20</w:t>
        </w:r>
        <w:r>
          <w:fldChar w:fldCharType="end"/>
        </w:r>
      </w:hyperlink>
    </w:p>
    <w:p>
      <w:pPr>
        <w:pStyle w:val="TOC2"/>
        <w:tabs>
          <w:tab w:val="right" w:leader="dot" w:pos="8306"/>
        </w:tabs>
      </w:pPr>
      <w:hyperlink w:anchor="_Toc3289" w:history="1">
        <w:r>
          <w:rPr>
            <w:rFonts w:ascii="仿宋" w:eastAsia="仿宋" w:hAnsi="仿宋" w:cs="仿宋" w:hint="eastAsia"/>
            <w:lang w:eastAsia="zh-CN"/>
          </w:rPr>
          <w:t>(一)、资金需求大</w:t>
        </w:r>
        <w:r>
          <w:tab/>
        </w:r>
        <w:r>
          <w:fldChar w:fldCharType="begin"/>
        </w:r>
        <w:r>
          <w:instrText xml:space="preserve"> PAGEREF _Toc3289 \h </w:instrText>
        </w:r>
        <w:r>
          <w:fldChar w:fldCharType="separate"/>
        </w:r>
        <w:r>
          <w:t>20</w:t>
        </w:r>
        <w:r>
          <w:fldChar w:fldCharType="end"/>
        </w:r>
      </w:hyperlink>
    </w:p>
    <w:p>
      <w:pPr>
        <w:pStyle w:val="TOC2"/>
        <w:tabs>
          <w:tab w:val="right" w:leader="dot" w:pos="8306"/>
        </w:tabs>
      </w:pPr>
      <w:hyperlink w:anchor="_Toc10552" w:history="1">
        <w:r>
          <w:rPr>
            <w:rFonts w:ascii="仿宋" w:eastAsia="仿宋" w:hAnsi="仿宋" w:cs="仿宋" w:hint="eastAsia"/>
            <w:lang w:eastAsia="zh-CN"/>
          </w:rPr>
          <w:t>(二)、研发周期长</w:t>
        </w:r>
        <w:r>
          <w:tab/>
        </w:r>
        <w:r>
          <w:fldChar w:fldCharType="begin"/>
        </w:r>
        <w:r>
          <w:instrText xml:space="preserve"> PAGEREF _Toc10552 \h </w:instrText>
        </w:r>
        <w:r>
          <w:fldChar w:fldCharType="separate"/>
        </w:r>
        <w:r>
          <w:t>21</w:t>
        </w:r>
        <w:r>
          <w:fldChar w:fldCharType="end"/>
        </w:r>
      </w:hyperlink>
    </w:p>
    <w:p>
      <w:pPr>
        <w:pStyle w:val="TOC2"/>
        <w:tabs>
          <w:tab w:val="right" w:leader="dot" w:pos="8306"/>
        </w:tabs>
      </w:pPr>
      <w:hyperlink w:anchor="_Toc30665" w:history="1">
        <w:r>
          <w:rPr>
            <w:rFonts w:ascii="仿宋" w:eastAsia="仿宋" w:hAnsi="仿宋" w:cs="仿宋" w:hint="eastAsia"/>
            <w:lang w:eastAsia="zh-CN"/>
          </w:rPr>
          <w:t>(三)、市场风险大</w:t>
        </w:r>
        <w:r>
          <w:tab/>
        </w:r>
        <w:r>
          <w:fldChar w:fldCharType="begin"/>
        </w:r>
        <w:r>
          <w:instrText xml:space="preserve"> PAGEREF _Toc30665 \h </w:instrText>
        </w:r>
        <w:r>
          <w:fldChar w:fldCharType="separate"/>
        </w:r>
        <w:r>
          <w:t>22</w:t>
        </w:r>
        <w:r>
          <w:fldChar w:fldCharType="end"/>
        </w:r>
      </w:hyperlink>
    </w:p>
    <w:p>
      <w:pPr>
        <w:pStyle w:val="TOC2"/>
        <w:tabs>
          <w:tab w:val="right" w:leader="dot" w:pos="8306"/>
        </w:tabs>
      </w:pPr>
      <w:hyperlink w:anchor="_Toc15477" w:history="1">
        <w:r>
          <w:rPr>
            <w:rFonts w:ascii="仿宋" w:eastAsia="仿宋" w:hAnsi="仿宋" w:cs="仿宋" w:hint="eastAsia"/>
            <w:lang w:eastAsia="zh-CN"/>
          </w:rPr>
          <w:t>(四)、利润率高</w:t>
        </w:r>
        <w:r>
          <w:tab/>
        </w:r>
        <w:r>
          <w:fldChar w:fldCharType="begin"/>
        </w:r>
        <w:r>
          <w:instrText xml:space="preserve"> PAGEREF _Toc15477 \h </w:instrText>
        </w:r>
        <w:r>
          <w:fldChar w:fldCharType="separate"/>
        </w:r>
        <w:r>
          <w:t>25</w:t>
        </w:r>
        <w:r>
          <w:fldChar w:fldCharType="end"/>
        </w:r>
      </w:hyperlink>
    </w:p>
    <w:p>
      <w:pPr>
        <w:pStyle w:val="TOC1"/>
        <w:tabs>
          <w:tab w:val="right" w:leader="dot" w:pos="8306"/>
        </w:tabs>
      </w:pPr>
      <w:hyperlink w:anchor="_Toc19203" w:history="1">
        <w:r>
          <w:rPr>
            <w:rFonts w:ascii="仿宋" w:eastAsia="仿宋" w:hAnsi="仿宋" w:cs="仿宋" w:hint="eastAsia"/>
            <w:lang w:eastAsia="zh-CN"/>
          </w:rPr>
          <w:t>八、播种机项目经营效益</w:t>
        </w:r>
        <w:r>
          <w:tab/>
        </w:r>
        <w:r>
          <w:fldChar w:fldCharType="begin"/>
        </w:r>
        <w:r>
          <w:instrText xml:space="preserve"> PAGEREF _Toc19203 \h </w:instrText>
        </w:r>
        <w:r>
          <w:fldChar w:fldCharType="separate"/>
        </w:r>
        <w:r>
          <w:t>27</w:t>
        </w:r>
        <w:r>
          <w:fldChar w:fldCharType="end"/>
        </w:r>
      </w:hyperlink>
    </w:p>
    <w:p>
      <w:pPr>
        <w:pStyle w:val="TOC2"/>
        <w:tabs>
          <w:tab w:val="right" w:leader="dot" w:pos="8306"/>
        </w:tabs>
      </w:pPr>
      <w:hyperlink w:anchor="_Toc150" w:history="1">
        <w:r>
          <w:rPr>
            <w:rFonts w:ascii="仿宋" w:eastAsia="仿宋" w:hAnsi="仿宋" w:cs="仿宋" w:hint="eastAsia"/>
            <w:lang w:eastAsia="zh-CN"/>
          </w:rPr>
          <w:t>(一)、经济评价财务测算</w:t>
        </w:r>
        <w:r>
          <w:tab/>
        </w:r>
        <w:r>
          <w:fldChar w:fldCharType="begin"/>
        </w:r>
        <w:r>
          <w:instrText xml:space="preserve"> PAGEREF _Toc150 \h </w:instrText>
        </w:r>
        <w:r>
          <w:fldChar w:fldCharType="separate"/>
        </w:r>
        <w:r>
          <w:t>27</w:t>
        </w:r>
        <w:r>
          <w:fldChar w:fldCharType="end"/>
        </w:r>
      </w:hyperlink>
    </w:p>
    <w:p>
      <w:pPr>
        <w:pStyle w:val="TOC2"/>
        <w:tabs>
          <w:tab w:val="right" w:leader="dot" w:pos="8306"/>
        </w:tabs>
      </w:pPr>
      <w:hyperlink w:anchor="_Toc5975" w:history="1">
        <w:r>
          <w:rPr>
            <w:rFonts w:ascii="仿宋" w:eastAsia="仿宋" w:hAnsi="仿宋" w:cs="仿宋" w:hint="eastAsia"/>
            <w:lang w:eastAsia="zh-CN"/>
          </w:rPr>
          <w:t>(二)、播种机项目盈利能力分析</w:t>
        </w:r>
        <w:r>
          <w:tab/>
        </w:r>
        <w:r>
          <w:fldChar w:fldCharType="begin"/>
        </w:r>
        <w:r>
          <w:instrText xml:space="preserve"> PAGEREF _Toc5975 \h </w:instrText>
        </w:r>
        <w:r>
          <w:fldChar w:fldCharType="separate"/>
        </w:r>
        <w:r>
          <w:t>28</w:t>
        </w:r>
        <w:r>
          <w:fldChar w:fldCharType="end"/>
        </w:r>
      </w:hyperlink>
    </w:p>
    <w:p>
      <w:pPr>
        <w:pStyle w:val="TOC1"/>
        <w:tabs>
          <w:tab w:val="right" w:leader="dot" w:pos="8306"/>
        </w:tabs>
      </w:pPr>
      <w:hyperlink w:anchor="_Toc23320" w:history="1">
        <w:r>
          <w:rPr>
            <w:rFonts w:ascii="仿宋" w:eastAsia="仿宋" w:hAnsi="仿宋" w:cs="仿宋" w:hint="eastAsia"/>
            <w:lang w:eastAsia="zh-CN"/>
          </w:rPr>
          <w:t>九、播种机项目创新与研发</w:t>
        </w:r>
        <w:r>
          <w:tab/>
        </w:r>
        <w:r>
          <w:fldChar w:fldCharType="begin"/>
        </w:r>
        <w:r>
          <w:instrText xml:space="preserve"> PAGEREF _Toc23320 \h </w:instrText>
        </w:r>
        <w:r>
          <w:fldChar w:fldCharType="separate"/>
        </w:r>
        <w:r>
          <w:t>29</w:t>
        </w:r>
        <w:r>
          <w:fldChar w:fldCharType="end"/>
        </w:r>
      </w:hyperlink>
    </w:p>
    <w:p>
      <w:pPr>
        <w:pStyle w:val="TOC2"/>
        <w:tabs>
          <w:tab w:val="right" w:leader="dot" w:pos="8306"/>
        </w:tabs>
      </w:pPr>
      <w:hyperlink w:anchor="_Toc11381" w:history="1">
        <w:r>
          <w:rPr>
            <w:rFonts w:ascii="仿宋" w:eastAsia="仿宋" w:hAnsi="仿宋" w:cs="仿宋" w:hint="eastAsia"/>
            <w:lang w:eastAsia="zh-CN"/>
          </w:rPr>
          <w:t>(一)、创新策略与方向</w:t>
        </w:r>
        <w:r>
          <w:tab/>
        </w:r>
        <w:r>
          <w:fldChar w:fldCharType="begin"/>
        </w:r>
        <w:r>
          <w:instrText xml:space="preserve"> PAGEREF _Toc11381 \h </w:instrText>
        </w:r>
        <w:r>
          <w:fldChar w:fldCharType="separate"/>
        </w:r>
        <w:r>
          <w:t>29</w:t>
        </w:r>
        <w:r>
          <w:fldChar w:fldCharType="end"/>
        </w:r>
      </w:hyperlink>
    </w:p>
    <w:p>
      <w:pPr>
        <w:pStyle w:val="TOC2"/>
        <w:tabs>
          <w:tab w:val="right" w:leader="dot" w:pos="8306"/>
        </w:tabs>
      </w:pPr>
      <w:hyperlink w:anchor="_Toc1134" w:history="1">
        <w:r>
          <w:rPr>
            <w:rFonts w:ascii="仿宋" w:eastAsia="仿宋" w:hAnsi="仿宋" w:cs="仿宋" w:hint="eastAsia"/>
            <w:lang w:eastAsia="zh-CN"/>
          </w:rPr>
          <w:t>(二)、研发规划与投入</w:t>
        </w:r>
        <w:r>
          <w:tab/>
        </w:r>
        <w:r>
          <w:fldChar w:fldCharType="begin"/>
        </w:r>
        <w:r>
          <w:instrText xml:space="preserve"> PAGEREF _Toc1134 \h </w:instrText>
        </w:r>
        <w:r>
          <w:fldChar w:fldCharType="separate"/>
        </w:r>
        <w:r>
          <w:t>30</w:t>
        </w:r>
        <w:r>
          <w:fldChar w:fldCharType="end"/>
        </w:r>
      </w:hyperlink>
    </w:p>
    <w:p>
      <w:pPr>
        <w:pStyle w:val="TOC1"/>
        <w:tabs>
          <w:tab w:val="right" w:leader="dot" w:pos="8306"/>
        </w:tabs>
      </w:pPr>
      <w:hyperlink w:anchor="_Toc29313" w:history="1">
        <w:r>
          <w:rPr>
            <w:rFonts w:ascii="仿宋" w:eastAsia="仿宋" w:hAnsi="仿宋" w:cs="仿宋" w:hint="eastAsia"/>
            <w:lang w:eastAsia="zh-CN"/>
          </w:rPr>
          <w:t>十、播种机项目风险管理</w:t>
        </w:r>
        <w:r>
          <w:tab/>
        </w:r>
        <w:r>
          <w:fldChar w:fldCharType="begin"/>
        </w:r>
        <w:r>
          <w:instrText xml:space="preserve"> PAGEREF _Toc29313 \h </w:instrText>
        </w:r>
        <w:r>
          <w:fldChar w:fldCharType="separate"/>
        </w:r>
        <w:r>
          <w:t>32</w:t>
        </w:r>
        <w:r>
          <w:fldChar w:fldCharType="end"/>
        </w:r>
      </w:hyperlink>
    </w:p>
    <w:p>
      <w:pPr>
        <w:pStyle w:val="TOC2"/>
        <w:tabs>
          <w:tab w:val="right" w:leader="dot" w:pos="8306"/>
        </w:tabs>
      </w:pPr>
      <w:hyperlink w:anchor="_Toc30655" w:history="1">
        <w:r>
          <w:rPr>
            <w:rFonts w:ascii="仿宋" w:eastAsia="仿宋" w:hAnsi="仿宋" w:cs="仿宋" w:hint="eastAsia"/>
            <w:lang w:eastAsia="zh-CN"/>
          </w:rPr>
          <w:t>(一)、风险识别与评估</w:t>
        </w:r>
        <w:r>
          <w:tab/>
        </w:r>
        <w:r>
          <w:fldChar w:fldCharType="begin"/>
        </w:r>
        <w:r>
          <w:instrText xml:space="preserve"> PAGEREF _Toc30655 \h </w:instrText>
        </w:r>
        <w:r>
          <w:fldChar w:fldCharType="separate"/>
        </w:r>
        <w:r>
          <w:t>32</w:t>
        </w:r>
        <w:r>
          <w:fldChar w:fldCharType="end"/>
        </w:r>
      </w:hyperlink>
    </w:p>
    <w:p>
      <w:pPr>
        <w:pStyle w:val="TOC2"/>
        <w:tabs>
          <w:tab w:val="right" w:leader="dot" w:pos="8306"/>
        </w:tabs>
      </w:pPr>
      <w:hyperlink w:anchor="_Toc9553" w:history="1">
        <w:r>
          <w:rPr>
            <w:rFonts w:ascii="仿宋" w:eastAsia="仿宋" w:hAnsi="仿宋" w:cs="仿宋" w:hint="eastAsia"/>
            <w:lang w:eastAsia="zh-CN"/>
          </w:rPr>
          <w:t>(二)、风险应对策略</w:t>
        </w:r>
        <w:r>
          <w:tab/>
        </w:r>
        <w:r>
          <w:fldChar w:fldCharType="begin"/>
        </w:r>
        <w:r>
          <w:instrText xml:space="preserve"> PAGEREF _Toc9553 \h </w:instrText>
        </w:r>
        <w:r>
          <w:fldChar w:fldCharType="separate"/>
        </w:r>
        <w:r>
          <w:t>33</w:t>
        </w:r>
        <w:r>
          <w:fldChar w:fldCharType="end"/>
        </w:r>
      </w:hyperlink>
    </w:p>
    <w:p>
      <w:pPr>
        <w:pStyle w:val="TOC2"/>
        <w:tabs>
          <w:tab w:val="right" w:leader="dot" w:pos="8306"/>
        </w:tabs>
      </w:pPr>
      <w:hyperlink w:anchor="_Toc8619" w:history="1">
        <w:r>
          <w:rPr>
            <w:rFonts w:ascii="仿宋" w:eastAsia="仿宋" w:hAnsi="仿宋" w:cs="仿宋" w:hint="eastAsia"/>
            <w:lang w:eastAsia="zh-CN"/>
          </w:rPr>
          <w:t>(三)、风险监控与控制</w:t>
        </w:r>
        <w:r>
          <w:tab/>
        </w:r>
        <w:r>
          <w:fldChar w:fldCharType="begin"/>
        </w:r>
        <w:r>
          <w:instrText xml:space="preserve"> PAGEREF _Toc8619 \h </w:instrText>
        </w:r>
        <w:r>
          <w:fldChar w:fldCharType="separate"/>
        </w:r>
        <w:r>
          <w:t>35</w:t>
        </w:r>
        <w:r>
          <w:fldChar w:fldCharType="end"/>
        </w:r>
      </w:hyperlink>
    </w:p>
    <w:p>
      <w:pPr>
        <w:pStyle w:val="TOC1"/>
        <w:tabs>
          <w:tab w:val="right" w:leader="dot" w:pos="8306"/>
        </w:tabs>
      </w:pPr>
      <w:hyperlink w:anchor="_Toc9883" w:history="1">
        <w:r>
          <w:rPr>
            <w:rFonts w:ascii="仿宋" w:eastAsia="仿宋" w:hAnsi="仿宋" w:cs="仿宋" w:hint="eastAsia"/>
            <w:lang w:eastAsia="zh-CN"/>
          </w:rPr>
          <w:t>十一、播种机项目计划安排</w:t>
        </w:r>
        <w:r>
          <w:tab/>
        </w:r>
        <w:r>
          <w:fldChar w:fldCharType="begin"/>
        </w:r>
        <w:r>
          <w:instrText xml:space="preserve"> PAGEREF _Toc9883 \h </w:instrText>
        </w:r>
        <w:r>
          <w:fldChar w:fldCharType="separate"/>
        </w:r>
        <w:r>
          <w:t>36</w:t>
        </w:r>
        <w:r>
          <w:fldChar w:fldCharType="end"/>
        </w:r>
      </w:hyperlink>
    </w:p>
    <w:p>
      <w:pPr>
        <w:pStyle w:val="TOC2"/>
        <w:tabs>
          <w:tab w:val="right" w:leader="dot" w:pos="8306"/>
        </w:tabs>
      </w:pPr>
      <w:hyperlink w:anchor="_Toc20033" w:history="1">
        <w:r>
          <w:rPr>
            <w:rFonts w:ascii="仿宋" w:eastAsia="仿宋" w:hAnsi="仿宋" w:cs="仿宋" w:hint="eastAsia"/>
            <w:lang w:eastAsia="zh-CN"/>
          </w:rPr>
          <w:t>(一)、建设周期</w:t>
        </w:r>
        <w:r>
          <w:tab/>
        </w:r>
        <w:r>
          <w:fldChar w:fldCharType="begin"/>
        </w:r>
        <w:r>
          <w:instrText xml:space="preserve"> PAGEREF _Toc20033 \h </w:instrText>
        </w:r>
        <w:r>
          <w:fldChar w:fldCharType="separate"/>
        </w:r>
        <w:r>
          <w:t>36</w:t>
        </w:r>
        <w:r>
          <w:fldChar w:fldCharType="end"/>
        </w:r>
      </w:hyperlink>
    </w:p>
    <w:p>
      <w:pPr>
        <w:pStyle w:val="TOC2"/>
        <w:tabs>
          <w:tab w:val="right" w:leader="dot" w:pos="8306"/>
        </w:tabs>
      </w:pPr>
      <w:hyperlink w:anchor="_Toc1694" w:history="1">
        <w:r>
          <w:rPr>
            <w:rFonts w:ascii="仿宋" w:eastAsia="仿宋" w:hAnsi="仿宋" w:cs="仿宋" w:hint="eastAsia"/>
            <w:lang w:eastAsia="zh-CN"/>
          </w:rPr>
          <w:t>(二)、建设进度</w:t>
        </w:r>
        <w:r>
          <w:tab/>
        </w:r>
        <w:r>
          <w:fldChar w:fldCharType="begin"/>
        </w:r>
        <w:r>
          <w:instrText xml:space="preserve"> PAGEREF _Toc1694 \h </w:instrText>
        </w:r>
        <w:r>
          <w:fldChar w:fldCharType="separate"/>
        </w:r>
        <w:r>
          <w:t>36</w:t>
        </w:r>
        <w:r>
          <w:fldChar w:fldCharType="end"/>
        </w:r>
      </w:hyperlink>
    </w:p>
    <w:p>
      <w:pPr>
        <w:pStyle w:val="TOC2"/>
        <w:tabs>
          <w:tab w:val="right" w:leader="dot" w:pos="8306"/>
        </w:tabs>
      </w:pPr>
      <w:hyperlink w:anchor="_Toc6020" w:history="1">
        <w:r>
          <w:rPr>
            <w:rFonts w:ascii="仿宋" w:eastAsia="仿宋" w:hAnsi="仿宋" w:cs="仿宋" w:hint="eastAsia"/>
            <w:lang w:eastAsia="zh-CN"/>
          </w:rPr>
          <w:t>(三)、进度安排注意事项</w:t>
        </w:r>
        <w:r>
          <w:tab/>
        </w:r>
        <w:r>
          <w:fldChar w:fldCharType="begin"/>
        </w:r>
        <w:r>
          <w:instrText xml:space="preserve"> PAGEREF _Toc6020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50" w:history="1">
        <w:r>
          <w:rPr>
            <w:rFonts w:ascii="仿宋" w:eastAsia="仿宋" w:hAnsi="仿宋" w:cs="仿宋" w:hint="eastAsia"/>
            <w:lang w:eastAsia="zh-CN"/>
          </w:rPr>
          <w:t>(四)、人力资源配置</w:t>
        </w:r>
        <w:r>
          <w:tab/>
        </w:r>
        <w:r>
          <w:fldChar w:fldCharType="begin"/>
        </w:r>
        <w:r>
          <w:instrText xml:space="preserve"> PAGEREF _Toc7950 \h </w:instrText>
        </w:r>
        <w:r>
          <w:fldChar w:fldCharType="separate"/>
        </w:r>
        <w:r>
          <w:t>39</w:t>
        </w:r>
        <w:r>
          <w:fldChar w:fldCharType="end"/>
        </w:r>
      </w:hyperlink>
    </w:p>
    <w:p>
      <w:pPr>
        <w:pStyle w:val="TOC1"/>
        <w:tabs>
          <w:tab w:val="right" w:leader="dot" w:pos="8306"/>
        </w:tabs>
      </w:pPr>
      <w:hyperlink w:anchor="_Toc24879" w:history="1">
        <w:r>
          <w:rPr>
            <w:rFonts w:ascii="仿宋" w:eastAsia="仿宋" w:hAnsi="仿宋" w:cs="仿宋" w:hint="eastAsia"/>
            <w:lang w:eastAsia="zh-CN"/>
          </w:rPr>
          <w:t>十二、播种机项目人力资源管理</w:t>
        </w:r>
        <w:r>
          <w:tab/>
        </w:r>
        <w:r>
          <w:fldChar w:fldCharType="begin"/>
        </w:r>
        <w:r>
          <w:instrText xml:space="preserve"> PAGEREF _Toc24879 \h </w:instrText>
        </w:r>
        <w:r>
          <w:fldChar w:fldCharType="separate"/>
        </w:r>
        <w:r>
          <w:t>40</w:t>
        </w:r>
        <w:r>
          <w:fldChar w:fldCharType="end"/>
        </w:r>
      </w:hyperlink>
    </w:p>
    <w:p>
      <w:pPr>
        <w:pStyle w:val="TOC2"/>
        <w:tabs>
          <w:tab w:val="right" w:leader="dot" w:pos="8306"/>
        </w:tabs>
      </w:pPr>
      <w:hyperlink w:anchor="_Toc14912" w:history="1">
        <w:r>
          <w:rPr>
            <w:rFonts w:ascii="仿宋" w:eastAsia="仿宋" w:hAnsi="仿宋" w:cs="仿宋" w:hint="eastAsia"/>
            <w:lang w:eastAsia="zh-CN"/>
          </w:rPr>
          <w:t>(一)、建立健全的预算管理制度</w:t>
        </w:r>
        <w:r>
          <w:tab/>
        </w:r>
        <w:r>
          <w:fldChar w:fldCharType="begin"/>
        </w:r>
        <w:r>
          <w:instrText xml:space="preserve"> PAGEREF _Toc14912 \h </w:instrText>
        </w:r>
        <w:r>
          <w:fldChar w:fldCharType="separate"/>
        </w:r>
        <w:r>
          <w:t>40</w:t>
        </w:r>
        <w:r>
          <w:fldChar w:fldCharType="end"/>
        </w:r>
      </w:hyperlink>
    </w:p>
    <w:p>
      <w:pPr>
        <w:pStyle w:val="TOC2"/>
        <w:tabs>
          <w:tab w:val="right" w:leader="dot" w:pos="8306"/>
        </w:tabs>
      </w:pPr>
      <w:hyperlink w:anchor="_Toc5025" w:history="1">
        <w:r>
          <w:rPr>
            <w:rFonts w:ascii="仿宋" w:eastAsia="仿宋" w:hAnsi="仿宋" w:cs="仿宋" w:hint="eastAsia"/>
            <w:lang w:eastAsia="zh-CN"/>
          </w:rPr>
          <w:t>(二)、加强资金流动监控</w:t>
        </w:r>
        <w:r>
          <w:tab/>
        </w:r>
        <w:r>
          <w:fldChar w:fldCharType="begin"/>
        </w:r>
        <w:r>
          <w:instrText xml:space="preserve"> PAGEREF _Toc5025 \h </w:instrText>
        </w:r>
        <w:r>
          <w:fldChar w:fldCharType="separate"/>
        </w:r>
        <w:r>
          <w:t>41</w:t>
        </w:r>
        <w:r>
          <w:fldChar w:fldCharType="end"/>
        </w:r>
      </w:hyperlink>
    </w:p>
    <w:p>
      <w:pPr>
        <w:pStyle w:val="TOC2"/>
        <w:tabs>
          <w:tab w:val="right" w:leader="dot" w:pos="8306"/>
        </w:tabs>
      </w:pPr>
      <w:hyperlink w:anchor="_Toc20722" w:history="1">
        <w:r>
          <w:rPr>
            <w:rFonts w:ascii="仿宋" w:eastAsia="仿宋" w:hAnsi="仿宋" w:cs="仿宋" w:hint="eastAsia"/>
            <w:lang w:eastAsia="zh-CN"/>
          </w:rPr>
          <w:t>(三)、制定完善的风险控制机制</w:t>
        </w:r>
        <w:r>
          <w:tab/>
        </w:r>
        <w:r>
          <w:fldChar w:fldCharType="begin"/>
        </w:r>
        <w:r>
          <w:instrText xml:space="preserve"> PAGEREF _Toc20722 \h </w:instrText>
        </w:r>
        <w:r>
          <w:fldChar w:fldCharType="separate"/>
        </w:r>
        <w:r>
          <w:t>42</w:t>
        </w:r>
        <w:r>
          <w:fldChar w:fldCharType="end"/>
        </w:r>
      </w:hyperlink>
    </w:p>
    <w:p>
      <w:pPr>
        <w:pStyle w:val="TOC2"/>
        <w:tabs>
          <w:tab w:val="right" w:leader="dot" w:pos="8306"/>
        </w:tabs>
      </w:pPr>
      <w:hyperlink w:anchor="_Toc5906" w:history="1">
        <w:r>
          <w:rPr>
            <w:rFonts w:ascii="仿宋" w:eastAsia="仿宋" w:hAnsi="仿宋" w:cs="仿宋" w:hint="eastAsia"/>
            <w:lang w:eastAsia="zh-CN"/>
          </w:rPr>
          <w:t>(四)、优化成本管理</w:t>
        </w:r>
        <w:r>
          <w:tab/>
        </w:r>
        <w:r>
          <w:fldChar w:fldCharType="begin"/>
        </w:r>
        <w:r>
          <w:instrText xml:space="preserve"> PAGEREF _Toc5906 \h </w:instrText>
        </w:r>
        <w:r>
          <w:fldChar w:fldCharType="separate"/>
        </w:r>
        <w:r>
          <w:t>44</w:t>
        </w:r>
        <w:r>
          <w:fldChar w:fldCharType="end"/>
        </w:r>
      </w:hyperlink>
    </w:p>
    <w:p>
      <w:pPr>
        <w:pStyle w:val="TOC1"/>
        <w:tabs>
          <w:tab w:val="right" w:leader="dot" w:pos="8306"/>
        </w:tabs>
      </w:pPr>
      <w:hyperlink w:anchor="_Toc31527" w:history="1">
        <w:r>
          <w:rPr>
            <w:rFonts w:ascii="仿宋" w:eastAsia="仿宋" w:hAnsi="仿宋" w:cs="仿宋" w:hint="eastAsia"/>
            <w:lang w:eastAsia="zh-CN"/>
          </w:rPr>
          <w:t>十三、利益相关者分析与沟通计划</w:t>
        </w:r>
        <w:r>
          <w:tab/>
        </w:r>
        <w:r>
          <w:fldChar w:fldCharType="begin"/>
        </w:r>
        <w:r>
          <w:instrText xml:space="preserve"> PAGEREF _Toc31527 \h </w:instrText>
        </w:r>
        <w:r>
          <w:fldChar w:fldCharType="separate"/>
        </w:r>
        <w:r>
          <w:t>45</w:t>
        </w:r>
        <w:r>
          <w:fldChar w:fldCharType="end"/>
        </w:r>
      </w:hyperlink>
    </w:p>
    <w:p>
      <w:pPr>
        <w:pStyle w:val="TOC2"/>
        <w:tabs>
          <w:tab w:val="right" w:leader="dot" w:pos="8306"/>
        </w:tabs>
      </w:pPr>
      <w:hyperlink w:anchor="_Toc22911" w:history="1">
        <w:r>
          <w:rPr>
            <w:rFonts w:ascii="仿宋" w:eastAsia="仿宋" w:hAnsi="仿宋" w:cs="仿宋" w:hint="eastAsia"/>
            <w:lang w:eastAsia="zh-CN"/>
          </w:rPr>
          <w:t>(一)、利益相关者分析</w:t>
        </w:r>
        <w:r>
          <w:tab/>
        </w:r>
        <w:r>
          <w:fldChar w:fldCharType="begin"/>
        </w:r>
        <w:r>
          <w:instrText xml:space="preserve"> PAGEREF _Toc22911 \h </w:instrText>
        </w:r>
        <w:r>
          <w:fldChar w:fldCharType="separate"/>
        </w:r>
        <w:r>
          <w:t>45</w:t>
        </w:r>
        <w:r>
          <w:fldChar w:fldCharType="end"/>
        </w:r>
      </w:hyperlink>
    </w:p>
    <w:p>
      <w:pPr>
        <w:pStyle w:val="TOC2"/>
        <w:tabs>
          <w:tab w:val="right" w:leader="dot" w:pos="8306"/>
        </w:tabs>
      </w:pPr>
      <w:hyperlink w:anchor="_Toc21728" w:history="1">
        <w:r>
          <w:rPr>
            <w:rFonts w:ascii="仿宋" w:eastAsia="仿宋" w:hAnsi="仿宋" w:cs="仿宋" w:hint="eastAsia"/>
            <w:lang w:eastAsia="zh-CN"/>
          </w:rPr>
          <w:t>(二)、沟通计划</w:t>
        </w:r>
        <w:r>
          <w:tab/>
        </w:r>
        <w:r>
          <w:fldChar w:fldCharType="begin"/>
        </w:r>
        <w:r>
          <w:instrText xml:space="preserve"> PAGEREF _Toc21728 \h </w:instrText>
        </w:r>
        <w:r>
          <w:fldChar w:fldCharType="separate"/>
        </w:r>
        <w:r>
          <w:t>46</w:t>
        </w:r>
        <w:r>
          <w:fldChar w:fldCharType="end"/>
        </w:r>
      </w:hyperlink>
    </w:p>
    <w:p>
      <w:pPr>
        <w:pStyle w:val="TOC1"/>
        <w:tabs>
          <w:tab w:val="right" w:leader="dot" w:pos="8306"/>
        </w:tabs>
      </w:pPr>
      <w:hyperlink w:anchor="_Toc15603" w:history="1">
        <w:r>
          <w:rPr>
            <w:rFonts w:ascii="仿宋" w:eastAsia="仿宋" w:hAnsi="仿宋" w:cs="仿宋" w:hint="eastAsia"/>
            <w:lang w:eastAsia="zh-CN"/>
          </w:rPr>
          <w:t>十四、营销与推广策略</w:t>
        </w:r>
        <w:r>
          <w:tab/>
        </w:r>
        <w:r>
          <w:fldChar w:fldCharType="begin"/>
        </w:r>
        <w:r>
          <w:instrText xml:space="preserve"> PAGEREF _Toc15603 \h </w:instrText>
        </w:r>
        <w:r>
          <w:fldChar w:fldCharType="separate"/>
        </w:r>
        <w:r>
          <w:t>47</w:t>
        </w:r>
        <w:r>
          <w:fldChar w:fldCharType="end"/>
        </w:r>
      </w:hyperlink>
    </w:p>
    <w:p>
      <w:pPr>
        <w:pStyle w:val="TOC2"/>
        <w:tabs>
          <w:tab w:val="right" w:leader="dot" w:pos="8306"/>
        </w:tabs>
      </w:pPr>
      <w:hyperlink w:anchor="_Toc24006" w:history="1">
        <w:r>
          <w:rPr>
            <w:rFonts w:ascii="仿宋" w:eastAsia="仿宋" w:hAnsi="仿宋" w:cs="仿宋" w:hint="eastAsia"/>
            <w:lang w:eastAsia="zh-CN"/>
          </w:rPr>
          <w:t>(一)、产品/服务定位与特点</w:t>
        </w:r>
        <w:r>
          <w:tab/>
        </w:r>
        <w:r>
          <w:fldChar w:fldCharType="begin"/>
        </w:r>
        <w:r>
          <w:instrText xml:space="preserve"> PAGEREF _Toc24006 \h </w:instrText>
        </w:r>
        <w:r>
          <w:fldChar w:fldCharType="separate"/>
        </w:r>
        <w:r>
          <w:t>47</w:t>
        </w:r>
        <w:r>
          <w:fldChar w:fldCharType="end"/>
        </w:r>
      </w:hyperlink>
    </w:p>
    <w:p>
      <w:pPr>
        <w:pStyle w:val="TOC2"/>
        <w:tabs>
          <w:tab w:val="right" w:leader="dot" w:pos="8306"/>
        </w:tabs>
      </w:pPr>
      <w:hyperlink w:anchor="_Toc30997" w:history="1">
        <w:r>
          <w:rPr>
            <w:rFonts w:ascii="仿宋" w:eastAsia="仿宋" w:hAnsi="仿宋" w:cs="仿宋" w:hint="eastAsia"/>
            <w:lang w:eastAsia="zh-CN"/>
          </w:rPr>
          <w:t>(二)、市场定位与竞争分析</w:t>
        </w:r>
        <w:r>
          <w:tab/>
        </w:r>
        <w:r>
          <w:fldChar w:fldCharType="begin"/>
        </w:r>
        <w:r>
          <w:instrText xml:space="preserve"> PAGEREF _Toc30997 \h </w:instrText>
        </w:r>
        <w:r>
          <w:fldChar w:fldCharType="separate"/>
        </w:r>
        <w:r>
          <w:t>49</w:t>
        </w:r>
        <w:r>
          <w:fldChar w:fldCharType="end"/>
        </w:r>
      </w:hyperlink>
    </w:p>
    <w:p>
      <w:pPr>
        <w:pStyle w:val="TOC2"/>
        <w:tabs>
          <w:tab w:val="right" w:leader="dot" w:pos="8306"/>
        </w:tabs>
      </w:pPr>
      <w:hyperlink w:anchor="_Toc21249" w:history="1">
        <w:r>
          <w:rPr>
            <w:rFonts w:ascii="仿宋" w:eastAsia="仿宋" w:hAnsi="仿宋" w:cs="仿宋" w:hint="eastAsia"/>
            <w:lang w:eastAsia="zh-CN"/>
          </w:rPr>
          <w:t>(三)、营销渠道与策略</w:t>
        </w:r>
        <w:r>
          <w:tab/>
        </w:r>
        <w:r>
          <w:fldChar w:fldCharType="begin"/>
        </w:r>
        <w:r>
          <w:instrText xml:space="preserve"> PAGEREF _Toc21249 \h </w:instrText>
        </w:r>
        <w:r>
          <w:fldChar w:fldCharType="separate"/>
        </w:r>
        <w:r>
          <w:t>50</w:t>
        </w:r>
        <w:r>
          <w:fldChar w:fldCharType="end"/>
        </w:r>
      </w:hyperlink>
    </w:p>
    <w:p>
      <w:pPr>
        <w:pStyle w:val="TOC2"/>
        <w:tabs>
          <w:tab w:val="right" w:leader="dot" w:pos="8306"/>
        </w:tabs>
      </w:pPr>
      <w:hyperlink w:anchor="_Toc4641" w:history="1">
        <w:r>
          <w:rPr>
            <w:rFonts w:ascii="仿宋" w:eastAsia="仿宋" w:hAnsi="仿宋" w:cs="仿宋" w:hint="eastAsia"/>
            <w:lang w:eastAsia="zh-CN"/>
          </w:rPr>
          <w:t>(四)、推广与宣传活动</w:t>
        </w:r>
        <w:r>
          <w:tab/>
        </w:r>
        <w:r>
          <w:fldChar w:fldCharType="begin"/>
        </w:r>
        <w:r>
          <w:instrText xml:space="preserve"> PAGEREF _Toc4641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195"/>
      <w:r>
        <w:rPr>
          <w:rFonts w:ascii="仿宋" w:eastAsia="仿宋" w:hAnsi="仿宋" w:cs="仿宋" w:hint="eastAsia"/>
          <w:sz w:val="28"/>
          <w:lang w:eastAsia="zh-CN"/>
        </w:rPr>
        <w:t>一、播种机项目危机管理</w:t>
      </w:r>
      <w:bookmarkEnd w:id="2"/>
    </w:p>
    <w:p>
      <w:pPr>
        <w:pStyle w:val="Heading2"/>
        <w:rPr>
          <w:rFonts w:ascii="仿宋" w:eastAsia="仿宋" w:hAnsi="仿宋" w:cs="仿宋" w:hint="eastAsia"/>
          <w:lang w:eastAsia="zh-CN"/>
        </w:rPr>
      </w:pPr>
      <w:bookmarkStart w:id="3" w:name="_Toc2367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播种机项目危机管理中，危机预警与识别是确保播种机项目稳健运行的核心步骤。通过建立全面的监测机制，播种机项目团队旨在及时发现和理解潜在的风险和危机因素，以便采取及时的预防和应对措施，确保播种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首先，通过深入的风险评估，播种机项目团队全面分析了整个播种机项目和各个阶段可能存在的威胁。这包括准确评估每个潜在风险的发生概率和可能影响的程度，为后续危机预警提供了有力支持。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播种机项目团队着重于明确定义播种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播种机项目进展的持续监控，团队能够及时发现潜在问题并作出迅速反应。播种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在这一阶段，团队的专业素养和反应速度将发挥至关重要的作用，以确保潜在危机能够在初期得到有效的处理，最大程度地减轻负面影响。通过危机预警与识别，播种机项目得以更有序、可控地推进。</w:t>
      </w:r>
    </w:p>
    <w:p>
      <w:pPr>
        <w:pStyle w:val="Heading2"/>
        <w:ind w:firstLine="560" w:firstLineChars="200"/>
        <w:rPr>
          <w:rFonts w:ascii="仿宋" w:eastAsia="仿宋" w:hAnsi="仿宋" w:cs="仿宋" w:hint="eastAsia"/>
          <w:sz w:val="28"/>
          <w:lang w:eastAsia="zh-CN"/>
        </w:rPr>
      </w:pPr>
      <w:bookmarkStart w:id="4" w:name="_Toc2045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在危机发生时，播种机项目团队立即行动，成立了应急小组。该小组的任务是迅速制定并实施紧急应对措施，以最小化潜在损失。以下是采取的主要措施：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暂停播种机项目进度：为遏制危机蔓延，播种机项目暂时停止进行，以便全面评估当前状况。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资源重新分配：重新评估播种机项目资源的分配，确保最大限度地减小损失。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实时沟通：与关键利益相关者建立实时沟通机制，向他们传递播种机项目危机的实际状况，保障播种机项目核心利益。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在紧急应对的同时，播种机项目团队强调了团队协作和有效沟通的重要性。以下是团队协作的关键举措：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信息共享机制：建立了信息共享平台，确保团队成员能够及时获取播种机项目危机的实时信息。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领导者沟通：播种机项目领导者通过定期会议和即时沟通工具，指导团队应对危机，保持团队稳定运行。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随着危机得到初步控制，播种机项目团队转向制定恢复计划，以确保播种机项目能够从中迅速恢复。主要恢复计划包括：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修复受损的进度计划：重新评估播种机项目进度，制定修复计划，确保播种机项目尽快回归正常进程。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重新调整资源分配：优化资源分配，确保播种机项目在有限资源下高效运转。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风险管理机制加强：对播种机项目风险进行全面评估，制定更强化的风险管理策略，以预防未来可能的危机。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609"/>
      <w:r>
        <w:rPr>
          <w:rFonts w:ascii="仿宋" w:eastAsia="仿宋" w:hAnsi="仿宋" w:cs="仿宋" w:hint="eastAsia"/>
          <w:sz w:val="28"/>
          <w:lang w:eastAsia="zh-CN"/>
        </w:rPr>
        <w:t>二、播种机项目概论</w:t>
      </w:r>
      <w:bookmarkEnd w:id="5"/>
    </w:p>
    <w:p>
      <w:pPr>
        <w:pStyle w:val="Heading2"/>
        <w:rPr>
          <w:rFonts w:ascii="仿宋" w:eastAsia="仿宋" w:hAnsi="仿宋" w:cs="仿宋" w:hint="eastAsia"/>
          <w:lang w:eastAsia="zh-CN"/>
        </w:rPr>
      </w:pPr>
      <w:bookmarkStart w:id="6" w:name="_Toc26153"/>
      <w:r>
        <w:rPr>
          <w:rFonts w:ascii="仿宋" w:eastAsia="仿宋" w:hAnsi="仿宋" w:cs="仿宋" w:hint="eastAsia"/>
          <w:lang w:eastAsia="zh-CN"/>
        </w:rPr>
        <w:t>(一)、播种机项目概况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起源追溯至对市场的深入洞察。市场的不断演变与变革为播种机项目提供了难得的机遇。当前市场存在的需求缺口和变革的大环境共同构成了播种机项目的背景。这个播种机项目旨在充分利用市场机遇，填补行业中尚未满足的需求，为客户提供全新的解决方案。市场的变革和需求的增长使得这个播种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播种机项目名称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正式命名为播种机。这个名称不仅仅是一个标识，更代表了播种机项目的核心理念和愿景。它蕴含着播种机项目所要解决问题的关键字，具有强烈的表达和辨识度，为播种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播种机项目目标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核心目标是提供一种全新、高效的解决方案，满足客户日益增长的需求。播种机项目追求的不仅仅是满足市场需求，更是在市场中获得卓越的竞争优势。通过不断提升产品或服务的质量和创新水平，播种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播种机项目范围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全面涵盖了产品研发、制造、市场推广和售后服务，确保从产品设计到最终用户体验的全方位关注。这一全面的播种机项目范围是为了确保播种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播种机项目时间表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播种机项目计划在未来18个月内完成，包括研发、测试、市场试点和正式推出等不同阶段。这个时间表的合理设计是为了确保播种机项目各个阶段的顺利推进，以便按时交付高质量的成果。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播种机项目预算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播种机项目总预算估算为XX百万美元，主要分配在研发、市场推广、人员培训和运营等方面。这一充足的预算为播种机项目提供了充足的资源，确保播种机项目在各个方面都能取得优异的表现。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播种机项目风险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播种机项目可能面临的风险包括市场接受度低、技术难题、竞争激烈等。播种机项目团队已经制定了相应的风险应对计划，通过前瞻性的风险管理，确保播种机项目在面对不确定性时能够迅速做出应对。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播种机项目团队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播种机项目汇聚了一支经验丰富、多领域专业素养的核心团队，确保播种机项目在各个方面都能拥有高水平的执行力。团队的协同作战是播种机项目成功的关键因素之一。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播种机项目背景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播种机项目的背景根植于市场对更高效、创新产品的渴望，同时也受到科技发展对行业格局的深刻改变的影响。这为播种机项目提供了广阔的发展空间和市场需求。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播种机项目现状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截至目前，播种机项目已完成市场调研和技术验证，取得了初步的成功。这为播种机项目在未来的发展奠定了坚实的基础，为更远大的目标打下了坚实的基石。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1295"/>
      <w:r>
        <w:rPr>
          <w:rFonts w:ascii="仿宋" w:eastAsia="仿宋" w:hAnsi="仿宋" w:cs="仿宋" w:hint="eastAsia"/>
          <w:sz w:val="28"/>
          <w:lang w:eastAsia="zh-CN"/>
        </w:rPr>
        <w:t>(二)、播种机项目目标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keyword》播种机项目首要业务目标是在市场中占据有利地位，实现产品/服务的成功推广和销售。通过不断提升产品质量、创新性，播种机项目追求成为行业中的领导者，赢得更多客户的青睐。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在科技迅速发展的时代，播种机项目着眼于技术创新。通过持续的研发和技术升级，播种机项目旨在推出更具创新性的产品或服务，以满足市场对新鲜、先进解决方案的需求。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为了建立可持续的客户关系，播种机项目设定了客户满意度目标。通过提供卓越的产品质量和优质的客户服务，播种机项目追求赢得客户的信任和忠诚度，确保他们的满意度达到行业领先水平。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播种机项目注重社会责任和可持续发展。通过实施环保、社会责任播种机项目，播种机项目致力于在经济发展的同时保护环境，促进社会公平，实现可持续经营。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播种机项目的团队是实现目标的核心驱动力。因此，播种机项目设定了团队发展目标，包括提升团队成员的专业技能、培养领导力，以及搭建协同高效的团队工作氛围。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7529"/>
      <w:r>
        <w:rPr>
          <w:rFonts w:ascii="仿宋" w:eastAsia="仿宋" w:hAnsi="仿宋" w:cs="仿宋" w:hint="eastAsia"/>
          <w:sz w:val="28"/>
          <w:lang w:eastAsia="zh-CN"/>
        </w:rPr>
        <w:t>(三)、播种机项目提出的理由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播种机项目提出的理由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提出源于对市场机遇的深刻洞察。当前市场中存在的需求缺口和行业发展趋势表明，有巨大的商业机会等待被开发。通过准确捕捉市场机遇，播种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理念基于对技术创新的信仰。通过持续的研发和技术投入，播种机项目有望推出更具创新性的产品或服务。在科技飞速发展的当下，播种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提出是为了增强企业的行业竞争力。通过提升产品或服务的质量和独特性，播种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响应了消费者需求的变化。随着社会和科技的不断发展，消费者对产品和服务的需求也在发生变化。通过深入了解并及时回应消费者的新需求，播种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播种机项目的提出是企业战略发展规划的一部分。在面对日益激烈的市场竞争和不断变化的商业环境中，播种机项目作为企业战略的一环，旨在为企业开辟新的增长领域，巩固企业在行业中的地位。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播种机项目的提出不仅仅是基于商业考量，还注重社会责任。通过推出环保、社会责任等方面的播种机项目，播种机企业可以在社会中树立积极形象，为社会做出积极贡献，实现经济效益和社会效益的双赢。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播种机项目的提出反映了对利益相关者期望的关注。包括客户、员工、投资者等利益相关者在企业发展中都有着各自的期望，播种机项目力求在满足这些期望的同时，取得更大的共赢。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2283"/>
      <w:r>
        <w:rPr>
          <w:rFonts w:ascii="仿宋" w:eastAsia="仿宋" w:hAnsi="仿宋" w:cs="仿宋" w:hint="eastAsia"/>
          <w:sz w:val="28"/>
          <w:lang w:eastAsia="zh-CN"/>
        </w:rPr>
        <w:t>(四)、播种机项目意义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在实施播种机项目的过程中，我们不仅仅是在追逐商业成功，更是为企业和社会的多个层面创造了深远的意义。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首要意义在于提升企业的市场竞争力。通过持续的创新和对产品质量的高标准要求，播种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播种机项目的推进将促使行业技术水平的提升。通过引入先进技术和创新性解决方案，播种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在社会层面，播种机项目不仅创造了大量就业机会，提高了就业水平，还注重社会责任和环保。通过参与社会公益事业和推动环保播种机项目，播种机项目为社会贡献了一份力量，体现了企业对社会的积极回馈。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综合而言，播种机项目意义重大，不仅推动了企业的发展，也为行业和社会的进步贡献了积极力量。这是一个全面而深刻的影响，将在未来产生可持续的正面效应。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9993"/>
      <w:r>
        <w:rPr>
          <w:rFonts w:ascii="仿宋" w:eastAsia="仿宋" w:hAnsi="仿宋" w:cs="仿宋" w:hint="eastAsia"/>
          <w:sz w:val="28"/>
          <w:lang w:eastAsia="zh-CN"/>
        </w:rPr>
        <w:t>(五)、播种机项目背景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在当今迅猛发展的商业环境中，播种机项目的动因根植于对多方面因素的审慎考量。这个播种机项目的提出并非孤立的决策，而是对企业所处背景深入思考的产物。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市场的不断演变是播种机项目背后的首要原因。科技的迅速发展和全球市场的快速变化使得企业必须灵活应对。播种机项目应运而生，旨在通过创新性的解决方案迎合市场的多变需求，赢得竞争中的先机。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竞争的激烈程度也是播种机项目背景中不可忽视的一环。企业需要在激烈竞争中脱颖而出，为此，播种机项目致力于打破常规，提供独特的价值主张，以吸引客户并确保市场份额的增长。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技术的迅速发展为企业带来了机遇与挑战。作为播种机项目启动的背景之一，对新兴技术的应用将有助于提升企业的技术水平，使其在不断演进的商业环境中保持竞争优势。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此外，社会对企业责任的期望也在逐渐升高。播种机项目充分融入了社会责任的理念，通过可持续经营和社会公益播种机项目，企图为社会贡献一份力量，在商业成功的同时关注社会价值。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4160"/>
      <w:r>
        <w:rPr>
          <w:rFonts w:ascii="仿宋" w:eastAsia="仿宋" w:hAnsi="仿宋" w:cs="仿宋" w:hint="eastAsia"/>
          <w:sz w:val="28"/>
          <w:lang w:eastAsia="zh-CN"/>
        </w:rPr>
        <w:t>三、播种机项目可持续发展</w:t>
      </w:r>
      <w:bookmarkEnd w:id="11"/>
    </w:p>
    <w:p>
      <w:pPr>
        <w:pStyle w:val="Heading2"/>
        <w:rPr>
          <w:rFonts w:ascii="仿宋" w:eastAsia="仿宋" w:hAnsi="仿宋" w:cs="仿宋" w:hint="eastAsia"/>
          <w:lang w:eastAsia="zh-CN"/>
        </w:rPr>
      </w:pPr>
      <w:bookmarkStart w:id="12" w:name="_Toc1079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播种机项目中，播种机项目团队着眼于未来，明确了可持续发展的战略方向。制定的具体可持续发展目标包括降低资源使用、采用环保技术、最大化社会效益等。这一步骤不仅有助于播种机项目在环保和社会责任方面达到最高标准，也为未来提供了明确的指引，确保播种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可持续实践的融入播种机项目管理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播种机项目管理周期。从播种机项目规划开始，播种机项目团队就考虑了环境和社会的因素。在执行阶段，播种机项目团队积极推动绿色技术的应用，优化资源利用。此外，关注员工的社会责任，通过培训和沟通活动提高员工对可持续发展的认知，使他们能够在日常工作中践行可持续实践。这些举措不仅为播种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341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扎根于播种机项目的可持续发展理念，我们深信环保与社会责任是播种机项目成功的关键支柱。在播种机项目的每一步，我们都致力于通过创新和实践，履行对环境和社会的坚定责任。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团队通过引入先进的环保技术、建立高效的废物处理系统以及推动能源节约措施，积极履行环保责任。定期的环保监测和评估确保播种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不仅致力于自身可持续发展，还注重对社会的回馈。通过支持社区播种机项目、参与慈善事业、提供培训机会等方式，播种机项目积极履行社会责任。与当地社区建立积极互动，关注员工的工作与生活平衡，以及员工的身心健康，是播种机项目在社会责任层面的关键举措。这样的实践不仅增强了播种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8647"/>
      <w:r>
        <w:rPr>
          <w:rFonts w:ascii="仿宋" w:eastAsia="仿宋" w:hAnsi="仿宋" w:cs="仿宋" w:hint="eastAsia"/>
          <w:sz w:val="28"/>
          <w:lang w:eastAsia="zh-CN"/>
        </w:rPr>
        <w:t>四、播种机项目建设背景及必要性分析</w:t>
      </w:r>
      <w:bookmarkEnd w:id="14"/>
    </w:p>
    <w:p>
      <w:pPr>
        <w:pStyle w:val="Heading2"/>
        <w:rPr>
          <w:rFonts w:ascii="仿宋" w:eastAsia="仿宋" w:hAnsi="仿宋" w:cs="仿宋" w:hint="eastAsia"/>
          <w:lang w:eastAsia="zh-CN"/>
        </w:rPr>
      </w:pPr>
      <w:bookmarkStart w:id="15" w:name="_Toc32605"/>
      <w:r>
        <w:rPr>
          <w:rFonts w:ascii="仿宋" w:eastAsia="仿宋" w:hAnsi="仿宋" w:cs="仿宋" w:hint="eastAsia"/>
          <w:lang w:eastAsia="zh-CN"/>
        </w:rPr>
        <w:t>(一)、播种机项目背景分析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播种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我们的背景分析将深入挖掘当前行业的发展趋势，通过对竞争态势的全面审视，找到播种机项目在这个潮流中的定位。同时，我们将关注行业内涌现的新兴机遇，以便播种机项目更好地融入行业发展的潮流中。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播种机项目提供了强大的发展动力。我们将聚焦于行业内最新的技术发展趋势，包括但不限于人工智能、大数据分析、物联网等领域。通过深度的技术研究，我们将确保播种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播种机项目发展的源泉。我们将投入更多的精力对市场需求进行深入剖析，超越表面的需求，深入挖掘潜在的市场痛点和机遇。通过对市场需求的细致了解，播种机项目将更有针对性地设计解决方案，满足市场的多样化需求，从而更好地促进播种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播种机项目战略至关重要。我们将对竞争态势进行更为深入的分析，包括但不限于市场份额、产品特点、客户满意度等多个维度。通过深度的竞争分析，播种机项目将能够更准确地把握市场脉搏，制定具有竞争力的播种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播种机项目的发展具有直接的影响。我们将进行更为全面的法规和政策分析，了解行业发展中的潜在法律风险和合规挑战。通过充分了解和遵守相关法规，播种机项目将确保在法律框架内合法合规运营，为播种机项目的稳健发展提供有力支持。</w:t>
      </w:r>
    </w:p>
    <w:p>
      <w:pPr>
        <w:pStyle w:val="Heading2"/>
        <w:ind w:firstLine="560" w:firstLineChars="200"/>
        <w:rPr>
          <w:rFonts w:ascii="仿宋" w:eastAsia="仿宋" w:hAnsi="仿宋" w:cs="仿宋" w:hint="eastAsia"/>
          <w:sz w:val="28"/>
          <w:lang w:eastAsia="zh-CN"/>
        </w:rPr>
      </w:pPr>
      <w:bookmarkStart w:id="16" w:name="_Toc6232"/>
      <w:r>
        <w:rPr>
          <w:rFonts w:ascii="仿宋" w:eastAsia="仿宋" w:hAnsi="仿宋" w:cs="仿宋" w:hint="eastAsia"/>
          <w:sz w:val="28"/>
          <w:lang w:eastAsia="zh-CN"/>
        </w:rPr>
        <w:t>(二)、播种机项目建设必要性分析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建设的迫切性源于对行业发展趋势的深刻洞察。我们正处于一个行业变革的时代，科技创新、数字化转型成为企业发展的关键动力。播种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建设不仅仅是为了跟上潮流，更是为了通过技术创新推动企业的持续发展。通过引入先进的技术和解决方案，播种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播种机项目的建设成为必然选择，通过提高产品质量、拓展服务领域，从而在竞争中获得更多的机会。播种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播种机项目建设的必要性体现在对客户需求更精准的满足。通过播种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建设的背后是对企业持续创新的追求。只有通过不断创新，企业才能在竞争中立于不败之地。播种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1697"/>
      <w:r>
        <w:rPr>
          <w:rFonts w:ascii="仿宋" w:eastAsia="仿宋" w:hAnsi="仿宋" w:cs="仿宋" w:hint="eastAsia"/>
          <w:sz w:val="28"/>
          <w:lang w:eastAsia="zh-CN"/>
        </w:rPr>
        <w:t>五、播种机项目建设单位说明</w:t>
      </w:r>
      <w:bookmarkEnd w:id="17"/>
    </w:p>
    <w:p>
      <w:pPr>
        <w:pStyle w:val="Heading2"/>
        <w:rPr>
          <w:rFonts w:ascii="仿宋" w:eastAsia="仿宋" w:hAnsi="仿宋" w:cs="仿宋" w:hint="eastAsia"/>
          <w:lang w:eastAsia="zh-CN"/>
        </w:rPr>
      </w:pPr>
      <w:bookmarkStart w:id="18" w:name="_Toc19194"/>
      <w:r>
        <w:rPr>
          <w:rFonts w:ascii="仿宋" w:eastAsia="仿宋" w:hAnsi="仿宋" w:cs="仿宋" w:hint="eastAsia"/>
          <w:lang w:eastAsia="zh-CN"/>
        </w:rPr>
        <w:t>(一)、播种机项目承办单位基本情况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https://d.book118.com/537031165132006051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2E1BE4"/>
    <w:rsid w:val="662E1B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03116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2024-03-02T03:56:00Z</dcterms:created>
  <dcterms:modified xsi:type="dcterms:W3CDTF">2024-03-02T03:56:32Z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ADDA26948E9746CCBAB7852B2B551D40_11</vt:lpwstr>
  </property>
  <property fmtid="{D5CDD505-2E9C-101B-9397-08002B2CF9AE}" pid="3" name="KSOProductBuildVer">
    <vt:lpwstr>2052-12.1.0.16388</vt:lpwstr>
  </property>
</Properties>
</file>