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Υ射线无损探测仪项目计划设计方案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1" w:history="1">
        <w:r>
          <w:rPr>
            <w:rFonts w:ascii="仿宋" w:eastAsia="仿宋" w:hAnsi="仿宋" w:cs="仿宋" w:hint="eastAsia"/>
            <w:lang w:eastAsia="zh-CN"/>
          </w:rPr>
          <w:t>序言</w:t>
        </w:r>
        <w:r>
          <w:tab/>
        </w:r>
        <w:r>
          <w:fldChar w:fldCharType="begin"/>
        </w:r>
        <w:r>
          <w:instrText xml:space="preserve"> PAGEREF _Toc21931 \h </w:instrText>
        </w:r>
        <w:r>
          <w:fldChar w:fldCharType="separate"/>
        </w:r>
        <w:r>
          <w:t>3</w:t>
        </w:r>
        <w:r>
          <w:fldChar w:fldCharType="end"/>
        </w:r>
      </w:hyperlink>
    </w:p>
    <w:p>
      <w:pPr>
        <w:pStyle w:val="TOC1"/>
        <w:tabs>
          <w:tab w:val="right" w:leader="dot" w:pos="8306"/>
        </w:tabs>
      </w:pPr>
      <w:hyperlink w:anchor="_Toc6723" w:history="1">
        <w:r>
          <w:rPr>
            <w:rFonts w:ascii="仿宋" w:eastAsia="仿宋" w:hAnsi="仿宋" w:cs="仿宋" w:hint="eastAsia"/>
            <w:lang w:eastAsia="zh-CN"/>
          </w:rPr>
          <w:t>一、市场分析、调研</w:t>
        </w:r>
        <w:r>
          <w:tab/>
        </w:r>
        <w:r>
          <w:fldChar w:fldCharType="begin"/>
        </w:r>
        <w:r>
          <w:instrText xml:space="preserve"> PAGEREF _Toc6723 \h </w:instrText>
        </w:r>
        <w:r>
          <w:fldChar w:fldCharType="separate"/>
        </w:r>
        <w:r>
          <w:t>3</w:t>
        </w:r>
        <w:r>
          <w:fldChar w:fldCharType="end"/>
        </w:r>
      </w:hyperlink>
    </w:p>
    <w:p>
      <w:pPr>
        <w:pStyle w:val="TOC2"/>
        <w:tabs>
          <w:tab w:val="right" w:leader="dot" w:pos="8306"/>
        </w:tabs>
      </w:pPr>
      <w:hyperlink w:anchor="_Toc14306" w:history="1">
        <w:r>
          <w:rPr>
            <w:rFonts w:ascii="仿宋" w:eastAsia="仿宋" w:hAnsi="仿宋" w:cs="仿宋" w:hint="eastAsia"/>
            <w:lang w:eastAsia="zh-CN"/>
          </w:rPr>
          <w:t>(一)、Υ射线无损探测仪行业分析</w:t>
        </w:r>
        <w:r>
          <w:tab/>
        </w:r>
        <w:r>
          <w:fldChar w:fldCharType="begin"/>
        </w:r>
        <w:r>
          <w:instrText xml:space="preserve"> PAGEREF _Toc14306 \h </w:instrText>
        </w:r>
        <w:r>
          <w:fldChar w:fldCharType="separate"/>
        </w:r>
        <w:r>
          <w:t>3</w:t>
        </w:r>
        <w:r>
          <w:fldChar w:fldCharType="end"/>
        </w:r>
      </w:hyperlink>
    </w:p>
    <w:p>
      <w:pPr>
        <w:pStyle w:val="TOC2"/>
        <w:tabs>
          <w:tab w:val="right" w:leader="dot" w:pos="8306"/>
        </w:tabs>
      </w:pPr>
      <w:hyperlink w:anchor="_Toc24896" w:history="1">
        <w:r>
          <w:rPr>
            <w:rFonts w:ascii="仿宋" w:eastAsia="仿宋" w:hAnsi="仿宋" w:cs="仿宋" w:hint="eastAsia"/>
            <w:lang w:eastAsia="zh-CN"/>
          </w:rPr>
          <w:t>(二)、Υ射线无损探测仪市场分析预测</w:t>
        </w:r>
        <w:r>
          <w:tab/>
        </w:r>
        <w:r>
          <w:fldChar w:fldCharType="begin"/>
        </w:r>
        <w:r>
          <w:instrText xml:space="preserve"> PAGEREF _Toc24896 \h </w:instrText>
        </w:r>
        <w:r>
          <w:fldChar w:fldCharType="separate"/>
        </w:r>
        <w:r>
          <w:t>4</w:t>
        </w:r>
        <w:r>
          <w:fldChar w:fldCharType="end"/>
        </w:r>
      </w:hyperlink>
    </w:p>
    <w:p>
      <w:pPr>
        <w:pStyle w:val="TOC1"/>
        <w:tabs>
          <w:tab w:val="right" w:leader="dot" w:pos="8306"/>
        </w:tabs>
      </w:pPr>
      <w:hyperlink w:anchor="_Toc20768" w:history="1">
        <w:r>
          <w:rPr>
            <w:rFonts w:ascii="仿宋" w:eastAsia="仿宋" w:hAnsi="仿宋" w:cs="仿宋" w:hint="eastAsia"/>
            <w:lang w:eastAsia="zh-CN"/>
          </w:rPr>
          <w:t>二、产品规划分析</w:t>
        </w:r>
        <w:r>
          <w:tab/>
        </w:r>
        <w:r>
          <w:fldChar w:fldCharType="begin"/>
        </w:r>
        <w:r>
          <w:instrText xml:space="preserve"> PAGEREF _Toc20768 \h </w:instrText>
        </w:r>
        <w:r>
          <w:fldChar w:fldCharType="separate"/>
        </w:r>
        <w:r>
          <w:t>5</w:t>
        </w:r>
        <w:r>
          <w:fldChar w:fldCharType="end"/>
        </w:r>
      </w:hyperlink>
    </w:p>
    <w:p>
      <w:pPr>
        <w:pStyle w:val="TOC2"/>
        <w:tabs>
          <w:tab w:val="right" w:leader="dot" w:pos="8306"/>
        </w:tabs>
      </w:pPr>
      <w:hyperlink w:anchor="_Toc9605" w:history="1">
        <w:r>
          <w:rPr>
            <w:rFonts w:ascii="仿宋" w:eastAsia="仿宋" w:hAnsi="仿宋" w:cs="仿宋" w:hint="eastAsia"/>
            <w:lang w:eastAsia="zh-CN"/>
          </w:rPr>
          <w:t>(一)、产品规划</w:t>
        </w:r>
        <w:r>
          <w:tab/>
        </w:r>
        <w:r>
          <w:fldChar w:fldCharType="begin"/>
        </w:r>
        <w:r>
          <w:instrText xml:space="preserve"> PAGEREF _Toc9605 \h </w:instrText>
        </w:r>
        <w:r>
          <w:fldChar w:fldCharType="separate"/>
        </w:r>
        <w:r>
          <w:t>5</w:t>
        </w:r>
        <w:r>
          <w:fldChar w:fldCharType="end"/>
        </w:r>
      </w:hyperlink>
    </w:p>
    <w:p>
      <w:pPr>
        <w:pStyle w:val="TOC2"/>
        <w:tabs>
          <w:tab w:val="right" w:leader="dot" w:pos="8306"/>
        </w:tabs>
      </w:pPr>
      <w:hyperlink w:anchor="_Toc17529" w:history="1">
        <w:r>
          <w:rPr>
            <w:rFonts w:ascii="仿宋" w:eastAsia="仿宋" w:hAnsi="仿宋" w:cs="仿宋" w:hint="eastAsia"/>
            <w:lang w:eastAsia="zh-CN"/>
          </w:rPr>
          <w:t>(二)、建设规模</w:t>
        </w:r>
        <w:r>
          <w:tab/>
        </w:r>
        <w:r>
          <w:fldChar w:fldCharType="begin"/>
        </w:r>
        <w:r>
          <w:instrText xml:space="preserve"> PAGEREF _Toc17529 \h </w:instrText>
        </w:r>
        <w:r>
          <w:fldChar w:fldCharType="separate"/>
        </w:r>
        <w:r>
          <w:t>5</w:t>
        </w:r>
        <w:r>
          <w:fldChar w:fldCharType="end"/>
        </w:r>
      </w:hyperlink>
    </w:p>
    <w:p>
      <w:pPr>
        <w:pStyle w:val="TOC1"/>
        <w:tabs>
          <w:tab w:val="right" w:leader="dot" w:pos="8306"/>
        </w:tabs>
      </w:pPr>
      <w:hyperlink w:anchor="_Toc15012" w:history="1">
        <w:r>
          <w:rPr>
            <w:rFonts w:ascii="仿宋" w:eastAsia="仿宋" w:hAnsi="仿宋" w:cs="仿宋" w:hint="eastAsia"/>
            <w:lang w:eastAsia="zh-CN"/>
          </w:rPr>
          <w:t>三、Υ射线无损探测仪项目可持续发展</w:t>
        </w:r>
        <w:r>
          <w:tab/>
        </w:r>
        <w:r>
          <w:fldChar w:fldCharType="begin"/>
        </w:r>
        <w:r>
          <w:instrText xml:space="preserve"> PAGEREF _Toc15012 \h </w:instrText>
        </w:r>
        <w:r>
          <w:fldChar w:fldCharType="separate"/>
        </w:r>
        <w:r>
          <w:t>7</w:t>
        </w:r>
        <w:r>
          <w:fldChar w:fldCharType="end"/>
        </w:r>
      </w:hyperlink>
    </w:p>
    <w:p>
      <w:pPr>
        <w:pStyle w:val="TOC2"/>
        <w:tabs>
          <w:tab w:val="right" w:leader="dot" w:pos="8306"/>
        </w:tabs>
      </w:pPr>
      <w:hyperlink w:anchor="_Toc10431" w:history="1">
        <w:r>
          <w:rPr>
            <w:rFonts w:ascii="仿宋" w:eastAsia="仿宋" w:hAnsi="仿宋" w:cs="仿宋" w:hint="eastAsia"/>
            <w:lang w:eastAsia="zh-CN"/>
          </w:rPr>
          <w:t>(一)、可持续战略与实践</w:t>
        </w:r>
        <w:r>
          <w:tab/>
        </w:r>
        <w:r>
          <w:fldChar w:fldCharType="begin"/>
        </w:r>
        <w:r>
          <w:instrText xml:space="preserve"> PAGEREF _Toc10431 \h </w:instrText>
        </w:r>
        <w:r>
          <w:fldChar w:fldCharType="separate"/>
        </w:r>
        <w:r>
          <w:t>7</w:t>
        </w:r>
        <w:r>
          <w:fldChar w:fldCharType="end"/>
        </w:r>
      </w:hyperlink>
    </w:p>
    <w:p>
      <w:pPr>
        <w:pStyle w:val="TOC2"/>
        <w:tabs>
          <w:tab w:val="right" w:leader="dot" w:pos="8306"/>
        </w:tabs>
      </w:pPr>
      <w:hyperlink w:anchor="_Toc20363" w:history="1">
        <w:r>
          <w:rPr>
            <w:rFonts w:ascii="仿宋" w:eastAsia="仿宋" w:hAnsi="仿宋" w:cs="仿宋" w:hint="eastAsia"/>
            <w:lang w:eastAsia="zh-CN"/>
          </w:rPr>
          <w:t>(二)、环保与社会责任</w:t>
        </w:r>
        <w:r>
          <w:tab/>
        </w:r>
        <w:r>
          <w:fldChar w:fldCharType="begin"/>
        </w:r>
        <w:r>
          <w:instrText xml:space="preserve"> PAGEREF _Toc20363 \h </w:instrText>
        </w:r>
        <w:r>
          <w:fldChar w:fldCharType="separate"/>
        </w:r>
        <w:r>
          <w:t>7</w:t>
        </w:r>
        <w:r>
          <w:fldChar w:fldCharType="end"/>
        </w:r>
      </w:hyperlink>
    </w:p>
    <w:p>
      <w:pPr>
        <w:pStyle w:val="TOC1"/>
        <w:tabs>
          <w:tab w:val="right" w:leader="dot" w:pos="8306"/>
        </w:tabs>
      </w:pPr>
      <w:hyperlink w:anchor="_Toc7938" w:history="1">
        <w:r>
          <w:rPr>
            <w:rFonts w:ascii="仿宋" w:eastAsia="仿宋" w:hAnsi="仿宋" w:cs="仿宋" w:hint="eastAsia"/>
            <w:lang w:eastAsia="zh-CN"/>
          </w:rPr>
          <w:t>四、Υ射线无损探测仪项目文档管理</w:t>
        </w:r>
        <w:r>
          <w:tab/>
        </w:r>
        <w:r>
          <w:fldChar w:fldCharType="begin"/>
        </w:r>
        <w:r>
          <w:instrText xml:space="preserve"> PAGEREF _Toc7938 \h </w:instrText>
        </w:r>
        <w:r>
          <w:fldChar w:fldCharType="separate"/>
        </w:r>
        <w:r>
          <w:t>8</w:t>
        </w:r>
        <w:r>
          <w:fldChar w:fldCharType="end"/>
        </w:r>
      </w:hyperlink>
    </w:p>
    <w:p>
      <w:pPr>
        <w:pStyle w:val="TOC2"/>
        <w:tabs>
          <w:tab w:val="right" w:leader="dot" w:pos="8306"/>
        </w:tabs>
      </w:pPr>
      <w:hyperlink w:anchor="_Toc24441" w:history="1">
        <w:r>
          <w:rPr>
            <w:rFonts w:ascii="仿宋" w:eastAsia="仿宋" w:hAnsi="仿宋" w:cs="仿宋" w:hint="eastAsia"/>
            <w:lang w:eastAsia="zh-CN"/>
          </w:rPr>
          <w:t>(一)、文档编制与审查</w:t>
        </w:r>
        <w:r>
          <w:tab/>
        </w:r>
        <w:r>
          <w:fldChar w:fldCharType="begin"/>
        </w:r>
        <w:r>
          <w:instrText xml:space="preserve"> PAGEREF _Toc24441 \h </w:instrText>
        </w:r>
        <w:r>
          <w:fldChar w:fldCharType="separate"/>
        </w:r>
        <w:r>
          <w:t>8</w:t>
        </w:r>
        <w:r>
          <w:fldChar w:fldCharType="end"/>
        </w:r>
      </w:hyperlink>
    </w:p>
    <w:p>
      <w:pPr>
        <w:pStyle w:val="TOC2"/>
        <w:tabs>
          <w:tab w:val="right" w:leader="dot" w:pos="8306"/>
        </w:tabs>
      </w:pPr>
      <w:hyperlink w:anchor="_Toc25136" w:history="1">
        <w:r>
          <w:rPr>
            <w:rFonts w:ascii="仿宋" w:eastAsia="仿宋" w:hAnsi="仿宋" w:cs="仿宋" w:hint="eastAsia"/>
            <w:lang w:eastAsia="zh-CN"/>
          </w:rPr>
          <w:t>(二)、文档发布与分发</w:t>
        </w:r>
        <w:r>
          <w:tab/>
        </w:r>
        <w:r>
          <w:fldChar w:fldCharType="begin"/>
        </w:r>
        <w:r>
          <w:instrText xml:space="preserve"> PAGEREF _Toc25136 \h </w:instrText>
        </w:r>
        <w:r>
          <w:fldChar w:fldCharType="separate"/>
        </w:r>
        <w:r>
          <w:t>10</w:t>
        </w:r>
        <w:r>
          <w:fldChar w:fldCharType="end"/>
        </w:r>
      </w:hyperlink>
    </w:p>
    <w:p>
      <w:pPr>
        <w:pStyle w:val="TOC2"/>
        <w:tabs>
          <w:tab w:val="right" w:leader="dot" w:pos="8306"/>
        </w:tabs>
      </w:pPr>
      <w:hyperlink w:anchor="_Toc23466" w:history="1">
        <w:r>
          <w:rPr>
            <w:rFonts w:ascii="仿宋" w:eastAsia="仿宋" w:hAnsi="仿宋" w:cs="仿宋" w:hint="eastAsia"/>
            <w:lang w:eastAsia="zh-CN"/>
          </w:rPr>
          <w:t>(三)、文档存档与归档</w:t>
        </w:r>
        <w:r>
          <w:tab/>
        </w:r>
        <w:r>
          <w:fldChar w:fldCharType="begin"/>
        </w:r>
        <w:r>
          <w:instrText xml:space="preserve"> PAGEREF _Toc23466 \h </w:instrText>
        </w:r>
        <w:r>
          <w:fldChar w:fldCharType="separate"/>
        </w:r>
        <w:r>
          <w:t>11</w:t>
        </w:r>
        <w:r>
          <w:fldChar w:fldCharType="end"/>
        </w:r>
      </w:hyperlink>
    </w:p>
    <w:p>
      <w:pPr>
        <w:pStyle w:val="TOC1"/>
        <w:tabs>
          <w:tab w:val="right" w:leader="dot" w:pos="8306"/>
        </w:tabs>
      </w:pPr>
      <w:hyperlink w:anchor="_Toc16526" w:history="1">
        <w:r>
          <w:rPr>
            <w:rFonts w:ascii="仿宋" w:eastAsia="仿宋" w:hAnsi="仿宋" w:cs="仿宋" w:hint="eastAsia"/>
            <w:lang w:eastAsia="zh-CN"/>
          </w:rPr>
          <w:t>五、Υ射线无损探测仪项目危机管理</w:t>
        </w:r>
        <w:r>
          <w:tab/>
        </w:r>
        <w:r>
          <w:fldChar w:fldCharType="begin"/>
        </w:r>
        <w:r>
          <w:instrText xml:space="preserve"> PAGEREF _Toc16526 \h </w:instrText>
        </w:r>
        <w:r>
          <w:fldChar w:fldCharType="separate"/>
        </w:r>
        <w:r>
          <w:t>12</w:t>
        </w:r>
        <w:r>
          <w:fldChar w:fldCharType="end"/>
        </w:r>
      </w:hyperlink>
    </w:p>
    <w:p>
      <w:pPr>
        <w:pStyle w:val="TOC2"/>
        <w:tabs>
          <w:tab w:val="right" w:leader="dot" w:pos="8306"/>
        </w:tabs>
      </w:pPr>
      <w:hyperlink w:anchor="_Toc23392" w:history="1">
        <w:r>
          <w:rPr>
            <w:rFonts w:ascii="仿宋" w:eastAsia="仿宋" w:hAnsi="仿宋" w:cs="仿宋" w:hint="eastAsia"/>
            <w:lang w:eastAsia="zh-CN"/>
          </w:rPr>
          <w:t>(一)、危机预警与识别</w:t>
        </w:r>
        <w:r>
          <w:tab/>
        </w:r>
        <w:r>
          <w:fldChar w:fldCharType="begin"/>
        </w:r>
        <w:r>
          <w:instrText xml:space="preserve"> PAGEREF _Toc23392 \h </w:instrText>
        </w:r>
        <w:r>
          <w:fldChar w:fldCharType="separate"/>
        </w:r>
        <w:r>
          <w:t>12</w:t>
        </w:r>
        <w:r>
          <w:fldChar w:fldCharType="end"/>
        </w:r>
      </w:hyperlink>
    </w:p>
    <w:p>
      <w:pPr>
        <w:pStyle w:val="TOC2"/>
        <w:tabs>
          <w:tab w:val="right" w:leader="dot" w:pos="8306"/>
        </w:tabs>
      </w:pPr>
      <w:hyperlink w:anchor="_Toc13855" w:history="1">
        <w:r>
          <w:rPr>
            <w:rFonts w:ascii="仿宋" w:eastAsia="仿宋" w:hAnsi="仿宋" w:cs="仿宋" w:hint="eastAsia"/>
            <w:lang w:eastAsia="zh-CN"/>
          </w:rPr>
          <w:t>(二)、危机应对与恢复</w:t>
        </w:r>
        <w:r>
          <w:tab/>
        </w:r>
        <w:r>
          <w:fldChar w:fldCharType="begin"/>
        </w:r>
        <w:r>
          <w:instrText xml:space="preserve"> PAGEREF _Toc13855 \h </w:instrText>
        </w:r>
        <w:r>
          <w:fldChar w:fldCharType="separate"/>
        </w:r>
        <w:r>
          <w:t>13</w:t>
        </w:r>
        <w:r>
          <w:fldChar w:fldCharType="end"/>
        </w:r>
      </w:hyperlink>
    </w:p>
    <w:p>
      <w:pPr>
        <w:pStyle w:val="TOC1"/>
        <w:tabs>
          <w:tab w:val="right" w:leader="dot" w:pos="8306"/>
        </w:tabs>
      </w:pPr>
      <w:hyperlink w:anchor="_Toc19760" w:history="1">
        <w:r>
          <w:rPr>
            <w:rFonts w:ascii="仿宋" w:eastAsia="仿宋" w:hAnsi="仿宋" w:cs="仿宋" w:hint="eastAsia"/>
            <w:lang w:eastAsia="zh-CN"/>
          </w:rPr>
          <w:t>六、Υ射线无损探测仪项目绩效评估</w:t>
        </w:r>
        <w:r>
          <w:tab/>
        </w:r>
        <w:r>
          <w:fldChar w:fldCharType="begin"/>
        </w:r>
        <w:r>
          <w:instrText xml:space="preserve"> PAGEREF _Toc19760 \h </w:instrText>
        </w:r>
        <w:r>
          <w:fldChar w:fldCharType="separate"/>
        </w:r>
        <w:r>
          <w:t>14</w:t>
        </w:r>
        <w:r>
          <w:fldChar w:fldCharType="end"/>
        </w:r>
      </w:hyperlink>
    </w:p>
    <w:p>
      <w:pPr>
        <w:pStyle w:val="TOC2"/>
        <w:tabs>
          <w:tab w:val="right" w:leader="dot" w:pos="8306"/>
        </w:tabs>
      </w:pPr>
      <w:hyperlink w:anchor="_Toc22335" w:history="1">
        <w:r>
          <w:rPr>
            <w:rFonts w:ascii="仿宋" w:eastAsia="仿宋" w:hAnsi="仿宋" w:cs="仿宋" w:hint="eastAsia"/>
            <w:lang w:eastAsia="zh-CN"/>
          </w:rPr>
          <w:t>(一)、绩效评估指标</w:t>
        </w:r>
        <w:r>
          <w:tab/>
        </w:r>
        <w:r>
          <w:fldChar w:fldCharType="begin"/>
        </w:r>
        <w:r>
          <w:instrText xml:space="preserve"> PAGEREF _Toc22335 \h </w:instrText>
        </w:r>
        <w:r>
          <w:fldChar w:fldCharType="separate"/>
        </w:r>
        <w:r>
          <w:t>14</w:t>
        </w:r>
        <w:r>
          <w:fldChar w:fldCharType="end"/>
        </w:r>
      </w:hyperlink>
    </w:p>
    <w:p>
      <w:pPr>
        <w:pStyle w:val="TOC2"/>
        <w:tabs>
          <w:tab w:val="right" w:leader="dot" w:pos="8306"/>
        </w:tabs>
      </w:pPr>
      <w:hyperlink w:anchor="_Toc15294" w:history="1">
        <w:r>
          <w:rPr>
            <w:rFonts w:ascii="仿宋" w:eastAsia="仿宋" w:hAnsi="仿宋" w:cs="仿宋" w:hint="eastAsia"/>
            <w:lang w:eastAsia="zh-CN"/>
          </w:rPr>
          <w:t>(二)、绩效评估方法</w:t>
        </w:r>
        <w:r>
          <w:tab/>
        </w:r>
        <w:r>
          <w:fldChar w:fldCharType="begin"/>
        </w:r>
        <w:r>
          <w:instrText xml:space="preserve"> PAGEREF _Toc15294 \h </w:instrText>
        </w:r>
        <w:r>
          <w:fldChar w:fldCharType="separate"/>
        </w:r>
        <w:r>
          <w:t>16</w:t>
        </w:r>
        <w:r>
          <w:fldChar w:fldCharType="end"/>
        </w:r>
      </w:hyperlink>
    </w:p>
    <w:p>
      <w:pPr>
        <w:pStyle w:val="TOC2"/>
        <w:tabs>
          <w:tab w:val="right" w:leader="dot" w:pos="8306"/>
        </w:tabs>
      </w:pPr>
      <w:hyperlink w:anchor="_Toc29933" w:history="1">
        <w:r>
          <w:rPr>
            <w:rFonts w:ascii="仿宋" w:eastAsia="仿宋" w:hAnsi="仿宋" w:cs="仿宋" w:hint="eastAsia"/>
            <w:lang w:eastAsia="zh-CN"/>
          </w:rPr>
          <w:t>(三)、绩效评估周期</w:t>
        </w:r>
        <w:r>
          <w:tab/>
        </w:r>
        <w:r>
          <w:fldChar w:fldCharType="begin"/>
        </w:r>
        <w:r>
          <w:instrText xml:space="preserve"> PAGEREF _Toc29933 \h </w:instrText>
        </w:r>
        <w:r>
          <w:fldChar w:fldCharType="separate"/>
        </w:r>
        <w:r>
          <w:t>17</w:t>
        </w:r>
        <w:r>
          <w:fldChar w:fldCharType="end"/>
        </w:r>
      </w:hyperlink>
    </w:p>
    <w:p>
      <w:pPr>
        <w:pStyle w:val="TOC1"/>
        <w:tabs>
          <w:tab w:val="right" w:leader="dot" w:pos="8306"/>
        </w:tabs>
      </w:pPr>
      <w:hyperlink w:anchor="_Toc2378" w:history="1">
        <w:r>
          <w:rPr>
            <w:rFonts w:ascii="仿宋" w:eastAsia="仿宋" w:hAnsi="仿宋" w:cs="仿宋" w:hint="eastAsia"/>
            <w:lang w:eastAsia="zh-CN"/>
          </w:rPr>
          <w:t>七、Υ射线无损探测仪项目技术管理</w:t>
        </w:r>
        <w:r>
          <w:tab/>
        </w:r>
        <w:r>
          <w:fldChar w:fldCharType="begin"/>
        </w:r>
        <w:r>
          <w:instrText xml:space="preserve"> PAGEREF _Toc2378 \h </w:instrText>
        </w:r>
        <w:r>
          <w:fldChar w:fldCharType="separate"/>
        </w:r>
        <w:r>
          <w:t>18</w:t>
        </w:r>
        <w:r>
          <w:fldChar w:fldCharType="end"/>
        </w:r>
      </w:hyperlink>
    </w:p>
    <w:p>
      <w:pPr>
        <w:pStyle w:val="TOC2"/>
        <w:tabs>
          <w:tab w:val="right" w:leader="dot" w:pos="8306"/>
        </w:tabs>
      </w:pPr>
      <w:hyperlink w:anchor="_Toc28834" w:history="1">
        <w:r>
          <w:rPr>
            <w:rFonts w:ascii="仿宋" w:eastAsia="仿宋" w:hAnsi="仿宋" w:cs="仿宋" w:hint="eastAsia"/>
            <w:lang w:eastAsia="zh-CN"/>
          </w:rPr>
          <w:t>(一)、技术方案选用方向</w:t>
        </w:r>
        <w:r>
          <w:tab/>
        </w:r>
        <w:r>
          <w:fldChar w:fldCharType="begin"/>
        </w:r>
        <w:r>
          <w:instrText xml:space="preserve"> PAGEREF _Toc28834 \h </w:instrText>
        </w:r>
        <w:r>
          <w:fldChar w:fldCharType="separate"/>
        </w:r>
        <w:r>
          <w:t>18</w:t>
        </w:r>
        <w:r>
          <w:fldChar w:fldCharType="end"/>
        </w:r>
      </w:hyperlink>
    </w:p>
    <w:p>
      <w:pPr>
        <w:pStyle w:val="TOC2"/>
        <w:tabs>
          <w:tab w:val="right" w:leader="dot" w:pos="8306"/>
        </w:tabs>
      </w:pPr>
      <w:hyperlink w:anchor="_Toc24768" w:history="1">
        <w:r>
          <w:rPr>
            <w:rFonts w:ascii="仿宋" w:eastAsia="仿宋" w:hAnsi="仿宋" w:cs="仿宋" w:hint="eastAsia"/>
            <w:lang w:eastAsia="zh-CN"/>
          </w:rPr>
          <w:t>(二)、工艺技术方案选用原则</w:t>
        </w:r>
        <w:r>
          <w:tab/>
        </w:r>
        <w:r>
          <w:fldChar w:fldCharType="begin"/>
        </w:r>
        <w:r>
          <w:instrText xml:space="preserve"> PAGEREF _Toc24768 \h </w:instrText>
        </w:r>
        <w:r>
          <w:fldChar w:fldCharType="separate"/>
        </w:r>
        <w:r>
          <w:t>20</w:t>
        </w:r>
        <w:r>
          <w:fldChar w:fldCharType="end"/>
        </w:r>
      </w:hyperlink>
    </w:p>
    <w:p>
      <w:pPr>
        <w:pStyle w:val="TOC2"/>
        <w:tabs>
          <w:tab w:val="right" w:leader="dot" w:pos="8306"/>
        </w:tabs>
      </w:pPr>
      <w:hyperlink w:anchor="_Toc9126" w:history="1">
        <w:r>
          <w:rPr>
            <w:rFonts w:ascii="仿宋" w:eastAsia="仿宋" w:hAnsi="仿宋" w:cs="仿宋" w:hint="eastAsia"/>
            <w:lang w:eastAsia="zh-CN"/>
          </w:rPr>
          <w:t>(三)、工艺技术方案要求</w:t>
        </w:r>
        <w:r>
          <w:tab/>
        </w:r>
        <w:r>
          <w:fldChar w:fldCharType="begin"/>
        </w:r>
        <w:r>
          <w:instrText xml:space="preserve"> PAGEREF _Toc9126 \h </w:instrText>
        </w:r>
        <w:r>
          <w:fldChar w:fldCharType="separate"/>
        </w:r>
        <w:r>
          <w:t>22</w:t>
        </w:r>
        <w:r>
          <w:fldChar w:fldCharType="end"/>
        </w:r>
      </w:hyperlink>
    </w:p>
    <w:p>
      <w:pPr>
        <w:pStyle w:val="TOC1"/>
        <w:tabs>
          <w:tab w:val="right" w:leader="dot" w:pos="8306"/>
        </w:tabs>
      </w:pPr>
      <w:hyperlink w:anchor="_Toc20517" w:history="1">
        <w:r>
          <w:rPr>
            <w:rFonts w:ascii="仿宋" w:eastAsia="仿宋" w:hAnsi="仿宋" w:cs="仿宋" w:hint="eastAsia"/>
            <w:lang w:eastAsia="zh-CN"/>
          </w:rPr>
          <w:t>八、Υ射线无损探测仪项目财务管理</w:t>
        </w:r>
        <w:r>
          <w:tab/>
        </w:r>
        <w:r>
          <w:fldChar w:fldCharType="begin"/>
        </w:r>
        <w:r>
          <w:instrText xml:space="preserve"> PAGEREF _Toc20517 \h </w:instrText>
        </w:r>
        <w:r>
          <w:fldChar w:fldCharType="separate"/>
        </w:r>
        <w:r>
          <w:t>24</w:t>
        </w:r>
        <w:r>
          <w:fldChar w:fldCharType="end"/>
        </w:r>
      </w:hyperlink>
    </w:p>
    <w:p>
      <w:pPr>
        <w:pStyle w:val="TOC2"/>
        <w:tabs>
          <w:tab w:val="right" w:leader="dot" w:pos="8306"/>
        </w:tabs>
      </w:pPr>
      <w:hyperlink w:anchor="_Toc7743" w:history="1">
        <w:r>
          <w:rPr>
            <w:rFonts w:ascii="仿宋" w:eastAsia="仿宋" w:hAnsi="仿宋" w:cs="仿宋" w:hint="eastAsia"/>
            <w:lang w:eastAsia="zh-CN"/>
          </w:rPr>
          <w:t>(一)、资金需求大</w:t>
        </w:r>
        <w:r>
          <w:tab/>
        </w:r>
        <w:r>
          <w:fldChar w:fldCharType="begin"/>
        </w:r>
        <w:r>
          <w:instrText xml:space="preserve"> PAGEREF _Toc7743 \h </w:instrText>
        </w:r>
        <w:r>
          <w:fldChar w:fldCharType="separate"/>
        </w:r>
        <w:r>
          <w:t>24</w:t>
        </w:r>
        <w:r>
          <w:fldChar w:fldCharType="end"/>
        </w:r>
      </w:hyperlink>
    </w:p>
    <w:p>
      <w:pPr>
        <w:pStyle w:val="TOC2"/>
        <w:tabs>
          <w:tab w:val="right" w:leader="dot" w:pos="8306"/>
        </w:tabs>
      </w:pPr>
      <w:hyperlink w:anchor="_Toc24476" w:history="1">
        <w:r>
          <w:rPr>
            <w:rFonts w:ascii="仿宋" w:eastAsia="仿宋" w:hAnsi="仿宋" w:cs="仿宋" w:hint="eastAsia"/>
            <w:lang w:eastAsia="zh-CN"/>
          </w:rPr>
          <w:t>(二)、研发周期长</w:t>
        </w:r>
        <w:r>
          <w:tab/>
        </w:r>
        <w:r>
          <w:fldChar w:fldCharType="begin"/>
        </w:r>
        <w:r>
          <w:instrText xml:space="preserve"> PAGEREF _Toc24476 \h </w:instrText>
        </w:r>
        <w:r>
          <w:fldChar w:fldCharType="separate"/>
        </w:r>
        <w:r>
          <w:t>25</w:t>
        </w:r>
        <w:r>
          <w:fldChar w:fldCharType="end"/>
        </w:r>
      </w:hyperlink>
    </w:p>
    <w:p>
      <w:pPr>
        <w:pStyle w:val="TOC2"/>
        <w:tabs>
          <w:tab w:val="right" w:leader="dot" w:pos="8306"/>
        </w:tabs>
      </w:pPr>
      <w:hyperlink w:anchor="_Toc25908" w:history="1">
        <w:r>
          <w:rPr>
            <w:rFonts w:ascii="仿宋" w:eastAsia="仿宋" w:hAnsi="仿宋" w:cs="仿宋" w:hint="eastAsia"/>
            <w:lang w:eastAsia="zh-CN"/>
          </w:rPr>
          <w:t>(三)、市场风险大</w:t>
        </w:r>
        <w:r>
          <w:tab/>
        </w:r>
        <w:r>
          <w:fldChar w:fldCharType="begin"/>
        </w:r>
        <w:r>
          <w:instrText xml:space="preserve"> PAGEREF _Toc25908 \h </w:instrText>
        </w:r>
        <w:r>
          <w:fldChar w:fldCharType="separate"/>
        </w:r>
        <w:r>
          <w:t>26</w:t>
        </w:r>
        <w:r>
          <w:fldChar w:fldCharType="end"/>
        </w:r>
      </w:hyperlink>
    </w:p>
    <w:p>
      <w:pPr>
        <w:pStyle w:val="TOC2"/>
        <w:tabs>
          <w:tab w:val="right" w:leader="dot" w:pos="8306"/>
        </w:tabs>
      </w:pPr>
      <w:hyperlink w:anchor="_Toc20820" w:history="1">
        <w:r>
          <w:rPr>
            <w:rFonts w:ascii="仿宋" w:eastAsia="仿宋" w:hAnsi="仿宋" w:cs="仿宋" w:hint="eastAsia"/>
            <w:lang w:eastAsia="zh-CN"/>
          </w:rPr>
          <w:t>(四)、利润率高</w:t>
        </w:r>
        <w:r>
          <w:tab/>
        </w:r>
        <w:r>
          <w:fldChar w:fldCharType="begin"/>
        </w:r>
        <w:r>
          <w:instrText xml:space="preserve"> PAGEREF _Toc20820 \h </w:instrText>
        </w:r>
        <w:r>
          <w:fldChar w:fldCharType="separate"/>
        </w:r>
        <w:r>
          <w:t>29</w:t>
        </w:r>
        <w:r>
          <w:fldChar w:fldCharType="end"/>
        </w:r>
      </w:hyperlink>
    </w:p>
    <w:p>
      <w:pPr>
        <w:pStyle w:val="TOC1"/>
        <w:tabs>
          <w:tab w:val="right" w:leader="dot" w:pos="8306"/>
        </w:tabs>
      </w:pPr>
      <w:hyperlink w:anchor="_Toc18543" w:history="1">
        <w:r>
          <w:rPr>
            <w:rFonts w:ascii="仿宋" w:eastAsia="仿宋" w:hAnsi="仿宋" w:cs="仿宋" w:hint="eastAsia"/>
            <w:lang w:eastAsia="zh-CN"/>
          </w:rPr>
          <w:t>九、Υ射线无损探测仪项目环境影响分析</w:t>
        </w:r>
        <w:r>
          <w:tab/>
        </w:r>
        <w:r>
          <w:fldChar w:fldCharType="begin"/>
        </w:r>
        <w:r>
          <w:instrText xml:space="preserve"> PAGEREF _Toc18543 \h </w:instrText>
        </w:r>
        <w:r>
          <w:fldChar w:fldCharType="separate"/>
        </w:r>
        <w:r>
          <w:t>31</w:t>
        </w:r>
        <w:r>
          <w:fldChar w:fldCharType="end"/>
        </w:r>
      </w:hyperlink>
    </w:p>
    <w:p>
      <w:pPr>
        <w:pStyle w:val="TOC2"/>
        <w:tabs>
          <w:tab w:val="right" w:leader="dot" w:pos="8306"/>
        </w:tabs>
      </w:pPr>
      <w:hyperlink w:anchor="_Toc23066" w:history="1">
        <w:r>
          <w:rPr>
            <w:rFonts w:ascii="仿宋" w:eastAsia="仿宋" w:hAnsi="仿宋" w:cs="仿宋" w:hint="eastAsia"/>
            <w:lang w:eastAsia="zh-CN"/>
          </w:rPr>
          <w:t>(一)、建设区域环境质量现状</w:t>
        </w:r>
        <w:r>
          <w:tab/>
        </w:r>
        <w:r>
          <w:fldChar w:fldCharType="begin"/>
        </w:r>
        <w:r>
          <w:instrText xml:space="preserve"> PAGEREF _Toc23066 \h </w:instrText>
        </w:r>
        <w:r>
          <w:fldChar w:fldCharType="separate"/>
        </w:r>
        <w:r>
          <w:t>31</w:t>
        </w:r>
        <w:r>
          <w:fldChar w:fldCharType="end"/>
        </w:r>
      </w:hyperlink>
    </w:p>
    <w:p>
      <w:pPr>
        <w:pStyle w:val="TOC2"/>
        <w:tabs>
          <w:tab w:val="right" w:leader="dot" w:pos="8306"/>
        </w:tabs>
      </w:pPr>
      <w:hyperlink w:anchor="_Toc978" w:history="1">
        <w:r>
          <w:rPr>
            <w:rFonts w:ascii="仿宋" w:eastAsia="仿宋" w:hAnsi="仿宋" w:cs="仿宋" w:hint="eastAsia"/>
            <w:lang w:eastAsia="zh-CN"/>
          </w:rPr>
          <w:t>(二)、建设期环境保护</w:t>
        </w:r>
        <w:r>
          <w:tab/>
        </w:r>
        <w:r>
          <w:fldChar w:fldCharType="begin"/>
        </w:r>
        <w:r>
          <w:instrText xml:space="preserve"> PAGEREF _Toc978 \h </w:instrText>
        </w:r>
        <w:r>
          <w:fldChar w:fldCharType="separate"/>
        </w:r>
        <w:r>
          <w:t>33</w:t>
        </w:r>
        <w:r>
          <w:fldChar w:fldCharType="end"/>
        </w:r>
      </w:hyperlink>
    </w:p>
    <w:p>
      <w:pPr>
        <w:pStyle w:val="TOC2"/>
        <w:tabs>
          <w:tab w:val="right" w:leader="dot" w:pos="8306"/>
        </w:tabs>
      </w:pPr>
      <w:hyperlink w:anchor="_Toc24434" w:history="1">
        <w:r>
          <w:rPr>
            <w:rFonts w:ascii="仿宋" w:eastAsia="仿宋" w:hAnsi="仿宋" w:cs="仿宋" w:hint="eastAsia"/>
            <w:lang w:eastAsia="zh-CN"/>
          </w:rPr>
          <w:t>(三)、运营期环境保护</w:t>
        </w:r>
        <w:r>
          <w:tab/>
        </w:r>
        <w:r>
          <w:fldChar w:fldCharType="begin"/>
        </w:r>
        <w:r>
          <w:instrText xml:space="preserve"> PAGEREF _Toc24434 \h </w:instrText>
        </w:r>
        <w:r>
          <w:fldChar w:fldCharType="separate"/>
        </w:r>
        <w:r>
          <w:t>34</w:t>
        </w:r>
        <w:r>
          <w:fldChar w:fldCharType="end"/>
        </w:r>
      </w:hyperlink>
    </w:p>
    <w:p>
      <w:pPr>
        <w:pStyle w:val="TOC2"/>
        <w:tabs>
          <w:tab w:val="right" w:leader="dot" w:pos="8306"/>
        </w:tabs>
      </w:pPr>
      <w:hyperlink w:anchor="_Toc9070" w:history="1">
        <w:r>
          <w:rPr>
            <w:rFonts w:ascii="仿宋" w:eastAsia="仿宋" w:hAnsi="仿宋" w:cs="仿宋" w:hint="eastAsia"/>
            <w:lang w:eastAsia="zh-CN"/>
          </w:rPr>
          <w:t>(四)、Υ射线无损探测仪项目建设对区域经济的影响</w:t>
        </w:r>
        <w:r>
          <w:tab/>
        </w:r>
        <w:r>
          <w:fldChar w:fldCharType="begin"/>
        </w:r>
        <w:r>
          <w:instrText xml:space="preserve"> PAGEREF _Toc9070 \h </w:instrText>
        </w:r>
        <w:r>
          <w:fldChar w:fldCharType="separate"/>
        </w:r>
        <w:r>
          <w:t>36</w:t>
        </w:r>
        <w:r>
          <w:fldChar w:fldCharType="end"/>
        </w:r>
      </w:hyperlink>
    </w:p>
    <w:p>
      <w:pPr>
        <w:pStyle w:val="TOC2"/>
        <w:tabs>
          <w:tab w:val="right" w:leader="dot" w:pos="8306"/>
        </w:tabs>
      </w:pPr>
      <w:hyperlink w:anchor="_Toc28500" w:history="1">
        <w:r>
          <w:rPr>
            <w:rFonts w:ascii="仿宋" w:eastAsia="仿宋" w:hAnsi="仿宋" w:cs="仿宋" w:hint="eastAsia"/>
            <w:lang w:eastAsia="zh-CN"/>
          </w:rPr>
          <w:t>(五)、废弃物处理</w:t>
        </w:r>
        <w:r>
          <w:tab/>
        </w:r>
        <w:r>
          <w:fldChar w:fldCharType="begin"/>
        </w:r>
        <w:r>
          <w:instrText xml:space="preserve"> PAGEREF _Toc28500 \h </w:instrText>
        </w:r>
        <w:r>
          <w:fldChar w:fldCharType="separate"/>
        </w:r>
        <w:r>
          <w:t>37</w:t>
        </w:r>
        <w:r>
          <w:fldChar w:fldCharType="end"/>
        </w:r>
      </w:hyperlink>
    </w:p>
    <w:p>
      <w:pPr>
        <w:pStyle w:val="TOC2"/>
        <w:tabs>
          <w:tab w:val="right" w:leader="dot" w:pos="8306"/>
        </w:tabs>
      </w:pPr>
      <w:hyperlink w:anchor="_Toc11971" w:history="1">
        <w:r>
          <w:rPr>
            <w:rFonts w:ascii="仿宋" w:eastAsia="仿宋" w:hAnsi="仿宋" w:cs="仿宋" w:hint="eastAsia"/>
            <w:lang w:eastAsia="zh-CN"/>
          </w:rPr>
          <w:t>(六)、特殊环境影响分析</w:t>
        </w:r>
        <w:r>
          <w:tab/>
        </w:r>
        <w:r>
          <w:fldChar w:fldCharType="begin"/>
        </w:r>
        <w:r>
          <w:instrText xml:space="preserve"> PAGEREF _Toc11971 \h </w:instrText>
        </w:r>
        <w:r>
          <w:fldChar w:fldCharType="separate"/>
        </w:r>
        <w:r>
          <w:t>39</w:t>
        </w:r>
        <w:r>
          <w:fldChar w:fldCharType="end"/>
        </w:r>
      </w:hyperlink>
    </w:p>
    <w:p>
      <w:pPr>
        <w:pStyle w:val="TOC2"/>
        <w:tabs>
          <w:tab w:val="right" w:leader="dot" w:pos="8306"/>
        </w:tabs>
      </w:pPr>
      <w:hyperlink w:anchor="_Toc1800" w:history="1">
        <w:r>
          <w:rPr>
            <w:rFonts w:ascii="仿宋" w:eastAsia="仿宋" w:hAnsi="仿宋" w:cs="仿宋" w:hint="eastAsia"/>
            <w:lang w:eastAsia="zh-CN"/>
          </w:rPr>
          <w:t>(七)、清洁生产</w:t>
        </w:r>
        <w:r>
          <w:tab/>
        </w:r>
        <w:r>
          <w:fldChar w:fldCharType="begin"/>
        </w:r>
        <w:r>
          <w:instrText xml:space="preserve"> PAGEREF _Toc1800 \h </w:instrText>
        </w:r>
        <w:r>
          <w:fldChar w:fldCharType="separate"/>
        </w:r>
        <w:r>
          <w:t>40</w:t>
        </w:r>
        <w:r>
          <w:fldChar w:fldCharType="end"/>
        </w:r>
      </w:hyperlink>
    </w:p>
    <w:p>
      <w:pPr>
        <w:pStyle w:val="TOC2"/>
        <w:tabs>
          <w:tab w:val="right" w:leader="dot" w:pos="8306"/>
        </w:tabs>
      </w:pPr>
      <w:hyperlink w:anchor="_Toc31409" w:history="1">
        <w:r>
          <w:rPr>
            <w:rFonts w:ascii="仿宋" w:eastAsia="仿宋" w:hAnsi="仿宋" w:cs="仿宋" w:hint="eastAsia"/>
            <w:lang w:eastAsia="zh-CN"/>
          </w:rPr>
          <w:t>(八)、环境保护综合评价</w:t>
        </w:r>
        <w:r>
          <w:tab/>
        </w:r>
        <w:r>
          <w:fldChar w:fldCharType="begin"/>
        </w:r>
        <w:r>
          <w:instrText xml:space="preserve"> PAGEREF _Toc31409 \h </w:instrText>
        </w:r>
        <w:r>
          <w:fldChar w:fldCharType="separate"/>
        </w:r>
        <w:r>
          <w:t>41</w:t>
        </w:r>
        <w:r>
          <w:fldChar w:fldCharType="end"/>
        </w:r>
      </w:hyperlink>
    </w:p>
    <w:p>
      <w:pPr>
        <w:pStyle w:val="TOC1"/>
        <w:tabs>
          <w:tab w:val="right" w:leader="dot" w:pos="8306"/>
        </w:tabs>
      </w:pPr>
      <w:hyperlink w:anchor="_Toc10681" w:history="1">
        <w:r>
          <w:rPr>
            <w:rFonts w:ascii="仿宋" w:eastAsia="仿宋" w:hAnsi="仿宋" w:cs="仿宋" w:hint="eastAsia"/>
            <w:lang w:eastAsia="zh-CN"/>
          </w:rPr>
          <w:t>十、Υ射线无损探测仪项目投资规划</w:t>
        </w:r>
        <w:r>
          <w:tab/>
        </w:r>
        <w:r>
          <w:fldChar w:fldCharType="begin"/>
        </w:r>
        <w:r>
          <w:instrText xml:space="preserve"> PAGEREF _Toc10681 \h </w:instrText>
        </w:r>
        <w:r>
          <w:fldChar w:fldCharType="separate"/>
        </w:r>
        <w:r>
          <w:t>42</w:t>
        </w:r>
        <w:r>
          <w:fldChar w:fldCharType="end"/>
        </w:r>
      </w:hyperlink>
    </w:p>
    <w:p>
      <w:pPr>
        <w:pStyle w:val="TOC2"/>
        <w:tabs>
          <w:tab w:val="right" w:leader="dot" w:pos="8306"/>
        </w:tabs>
      </w:pPr>
      <w:hyperlink w:anchor="_Toc16451" w:history="1">
        <w:r>
          <w:rPr>
            <w:rFonts w:ascii="仿宋" w:eastAsia="仿宋" w:hAnsi="仿宋" w:cs="仿宋" w:hint="eastAsia"/>
            <w:lang w:eastAsia="zh-CN"/>
          </w:rPr>
          <w:t>(一)、Υ射线无损探测仪项目总投资估算</w:t>
        </w:r>
        <w:r>
          <w:tab/>
        </w:r>
        <w:r>
          <w:fldChar w:fldCharType="begin"/>
        </w:r>
        <w:r>
          <w:instrText xml:space="preserve"> PAGEREF _Toc16451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 w:history="1">
        <w:r>
          <w:rPr>
            <w:rFonts w:ascii="仿宋" w:eastAsia="仿宋" w:hAnsi="仿宋" w:cs="仿宋" w:hint="eastAsia"/>
            <w:lang w:eastAsia="zh-CN"/>
          </w:rPr>
          <w:t>(二)、资金筹措</w:t>
        </w:r>
        <w:r>
          <w:tab/>
        </w:r>
        <w:r>
          <w:fldChar w:fldCharType="begin"/>
        </w:r>
        <w:r>
          <w:instrText xml:space="preserve"> PAGEREF _Toc3248 \h </w:instrText>
        </w:r>
        <w:r>
          <w:fldChar w:fldCharType="separate"/>
        </w:r>
        <w:r>
          <w:t>44</w:t>
        </w:r>
        <w:r>
          <w:fldChar w:fldCharType="end"/>
        </w:r>
      </w:hyperlink>
    </w:p>
    <w:p>
      <w:pPr>
        <w:pStyle w:val="TOC1"/>
        <w:tabs>
          <w:tab w:val="right" w:leader="dot" w:pos="8306"/>
        </w:tabs>
      </w:pPr>
      <w:hyperlink w:anchor="_Toc18042" w:history="1">
        <w:r>
          <w:rPr>
            <w:rFonts w:ascii="仿宋" w:eastAsia="仿宋" w:hAnsi="仿宋" w:cs="仿宋" w:hint="eastAsia"/>
            <w:lang w:eastAsia="zh-CN"/>
          </w:rPr>
          <w:t>十一、Υ射线无损探测仪项目人力资源管理</w:t>
        </w:r>
        <w:r>
          <w:tab/>
        </w:r>
        <w:r>
          <w:fldChar w:fldCharType="begin"/>
        </w:r>
        <w:r>
          <w:instrText xml:space="preserve"> PAGEREF _Toc18042 \h </w:instrText>
        </w:r>
        <w:r>
          <w:fldChar w:fldCharType="separate"/>
        </w:r>
        <w:r>
          <w:t>44</w:t>
        </w:r>
        <w:r>
          <w:fldChar w:fldCharType="end"/>
        </w:r>
      </w:hyperlink>
    </w:p>
    <w:p>
      <w:pPr>
        <w:pStyle w:val="TOC2"/>
        <w:tabs>
          <w:tab w:val="right" w:leader="dot" w:pos="8306"/>
        </w:tabs>
      </w:pPr>
      <w:hyperlink w:anchor="_Toc3672" w:history="1">
        <w:r>
          <w:rPr>
            <w:rFonts w:ascii="仿宋" w:eastAsia="仿宋" w:hAnsi="仿宋" w:cs="仿宋" w:hint="eastAsia"/>
            <w:lang w:eastAsia="zh-CN"/>
          </w:rPr>
          <w:t>(一)、建立健全的预算管理制度</w:t>
        </w:r>
        <w:r>
          <w:tab/>
        </w:r>
        <w:r>
          <w:fldChar w:fldCharType="begin"/>
        </w:r>
        <w:r>
          <w:instrText xml:space="preserve"> PAGEREF _Toc3672 \h </w:instrText>
        </w:r>
        <w:r>
          <w:fldChar w:fldCharType="separate"/>
        </w:r>
        <w:r>
          <w:t>44</w:t>
        </w:r>
        <w:r>
          <w:fldChar w:fldCharType="end"/>
        </w:r>
      </w:hyperlink>
    </w:p>
    <w:p>
      <w:pPr>
        <w:pStyle w:val="TOC2"/>
        <w:tabs>
          <w:tab w:val="right" w:leader="dot" w:pos="8306"/>
        </w:tabs>
      </w:pPr>
      <w:hyperlink w:anchor="_Toc8126" w:history="1">
        <w:r>
          <w:rPr>
            <w:rFonts w:ascii="仿宋" w:eastAsia="仿宋" w:hAnsi="仿宋" w:cs="仿宋" w:hint="eastAsia"/>
            <w:lang w:eastAsia="zh-CN"/>
          </w:rPr>
          <w:t>(二)、加强资金流动监控</w:t>
        </w:r>
        <w:r>
          <w:tab/>
        </w:r>
        <w:r>
          <w:fldChar w:fldCharType="begin"/>
        </w:r>
        <w:r>
          <w:instrText xml:space="preserve"> PAGEREF _Toc8126 \h </w:instrText>
        </w:r>
        <w:r>
          <w:fldChar w:fldCharType="separate"/>
        </w:r>
        <w:r>
          <w:t>46</w:t>
        </w:r>
        <w:r>
          <w:fldChar w:fldCharType="end"/>
        </w:r>
      </w:hyperlink>
    </w:p>
    <w:p>
      <w:pPr>
        <w:pStyle w:val="TOC2"/>
        <w:tabs>
          <w:tab w:val="right" w:leader="dot" w:pos="8306"/>
        </w:tabs>
      </w:pPr>
      <w:hyperlink w:anchor="_Toc5755" w:history="1">
        <w:r>
          <w:rPr>
            <w:rFonts w:ascii="仿宋" w:eastAsia="仿宋" w:hAnsi="仿宋" w:cs="仿宋" w:hint="eastAsia"/>
            <w:lang w:eastAsia="zh-CN"/>
          </w:rPr>
          <w:t>(三)、制定完善的风险控制机制</w:t>
        </w:r>
        <w:r>
          <w:tab/>
        </w:r>
        <w:r>
          <w:fldChar w:fldCharType="begin"/>
        </w:r>
        <w:r>
          <w:instrText xml:space="preserve"> PAGEREF _Toc5755 \h </w:instrText>
        </w:r>
        <w:r>
          <w:fldChar w:fldCharType="separate"/>
        </w:r>
        <w:r>
          <w:t>47</w:t>
        </w:r>
        <w:r>
          <w:fldChar w:fldCharType="end"/>
        </w:r>
      </w:hyperlink>
    </w:p>
    <w:p>
      <w:pPr>
        <w:pStyle w:val="TOC2"/>
        <w:tabs>
          <w:tab w:val="right" w:leader="dot" w:pos="8306"/>
        </w:tabs>
      </w:pPr>
      <w:hyperlink w:anchor="_Toc16297" w:history="1">
        <w:r>
          <w:rPr>
            <w:rFonts w:ascii="仿宋" w:eastAsia="仿宋" w:hAnsi="仿宋" w:cs="仿宋" w:hint="eastAsia"/>
            <w:lang w:eastAsia="zh-CN"/>
          </w:rPr>
          <w:t>(四)、优化成本管理</w:t>
        </w:r>
        <w:r>
          <w:tab/>
        </w:r>
        <w:r>
          <w:fldChar w:fldCharType="begin"/>
        </w:r>
        <w:r>
          <w:instrText xml:space="preserve"> PAGEREF _Toc16297 \h </w:instrText>
        </w:r>
        <w:r>
          <w:fldChar w:fldCharType="separate"/>
        </w:r>
        <w:r>
          <w:t>49</w:t>
        </w:r>
        <w:r>
          <w:fldChar w:fldCharType="end"/>
        </w:r>
      </w:hyperlink>
    </w:p>
    <w:p>
      <w:pPr>
        <w:pStyle w:val="TOC1"/>
        <w:tabs>
          <w:tab w:val="right" w:leader="dot" w:pos="8306"/>
        </w:tabs>
      </w:pPr>
      <w:hyperlink w:anchor="_Toc12636" w:history="1">
        <w:r>
          <w:rPr>
            <w:rFonts w:ascii="仿宋" w:eastAsia="仿宋" w:hAnsi="仿宋" w:cs="仿宋" w:hint="eastAsia"/>
            <w:lang w:eastAsia="zh-CN"/>
          </w:rPr>
          <w:t>十二、Υ射线无损探测仪项目创新与研发</w:t>
        </w:r>
        <w:r>
          <w:tab/>
        </w:r>
        <w:r>
          <w:fldChar w:fldCharType="begin"/>
        </w:r>
        <w:r>
          <w:instrText xml:space="preserve"> PAGEREF _Toc12636 \h </w:instrText>
        </w:r>
        <w:r>
          <w:fldChar w:fldCharType="separate"/>
        </w:r>
        <w:r>
          <w:t>50</w:t>
        </w:r>
        <w:r>
          <w:fldChar w:fldCharType="end"/>
        </w:r>
      </w:hyperlink>
    </w:p>
    <w:p>
      <w:pPr>
        <w:pStyle w:val="TOC2"/>
        <w:tabs>
          <w:tab w:val="right" w:leader="dot" w:pos="8306"/>
        </w:tabs>
      </w:pPr>
      <w:hyperlink w:anchor="_Toc5184" w:history="1">
        <w:r>
          <w:rPr>
            <w:rFonts w:ascii="仿宋" w:eastAsia="仿宋" w:hAnsi="仿宋" w:cs="仿宋" w:hint="eastAsia"/>
            <w:lang w:eastAsia="zh-CN"/>
          </w:rPr>
          <w:t>(一)、创新策略与方向</w:t>
        </w:r>
        <w:r>
          <w:tab/>
        </w:r>
        <w:r>
          <w:fldChar w:fldCharType="begin"/>
        </w:r>
        <w:r>
          <w:instrText xml:space="preserve"> PAGEREF _Toc5184 \h </w:instrText>
        </w:r>
        <w:r>
          <w:fldChar w:fldCharType="separate"/>
        </w:r>
        <w:r>
          <w:t>50</w:t>
        </w:r>
        <w:r>
          <w:fldChar w:fldCharType="end"/>
        </w:r>
      </w:hyperlink>
    </w:p>
    <w:p>
      <w:pPr>
        <w:pStyle w:val="TOC2"/>
        <w:tabs>
          <w:tab w:val="right" w:leader="dot" w:pos="8306"/>
        </w:tabs>
      </w:pPr>
      <w:hyperlink w:anchor="_Toc1169" w:history="1">
        <w:r>
          <w:rPr>
            <w:rFonts w:ascii="仿宋" w:eastAsia="仿宋" w:hAnsi="仿宋" w:cs="仿宋" w:hint="eastAsia"/>
            <w:lang w:eastAsia="zh-CN"/>
          </w:rPr>
          <w:t>(二)、研发规划与投入</w:t>
        </w:r>
        <w:r>
          <w:tab/>
        </w:r>
        <w:r>
          <w:fldChar w:fldCharType="begin"/>
        </w:r>
        <w:r>
          <w:instrText xml:space="preserve"> PAGEREF _Toc1169 \h </w:instrText>
        </w:r>
        <w:r>
          <w:fldChar w:fldCharType="separate"/>
        </w:r>
        <w:r>
          <w:t>52</w:t>
        </w:r>
        <w:r>
          <w:fldChar w:fldCharType="end"/>
        </w:r>
      </w:hyperlink>
    </w:p>
    <w:p>
      <w:pPr>
        <w:pStyle w:val="TOC1"/>
        <w:tabs>
          <w:tab w:val="right" w:leader="dot" w:pos="8306"/>
        </w:tabs>
      </w:pPr>
      <w:hyperlink w:anchor="_Toc26069" w:history="1">
        <w:r>
          <w:rPr>
            <w:rFonts w:ascii="仿宋" w:eastAsia="仿宋" w:hAnsi="仿宋" w:cs="仿宋" w:hint="eastAsia"/>
            <w:lang w:eastAsia="zh-CN"/>
          </w:rPr>
          <w:t>十三、风险识别与分类</w:t>
        </w:r>
        <w:r>
          <w:tab/>
        </w:r>
        <w:r>
          <w:fldChar w:fldCharType="begin"/>
        </w:r>
        <w:r>
          <w:instrText xml:space="preserve"> PAGEREF _Toc26069 \h </w:instrText>
        </w:r>
        <w:r>
          <w:fldChar w:fldCharType="separate"/>
        </w:r>
        <w:r>
          <w:t>53</w:t>
        </w:r>
        <w:r>
          <w:fldChar w:fldCharType="end"/>
        </w:r>
      </w:hyperlink>
    </w:p>
    <w:p>
      <w:pPr>
        <w:pStyle w:val="TOC2"/>
        <w:tabs>
          <w:tab w:val="right" w:leader="dot" w:pos="8306"/>
        </w:tabs>
      </w:pPr>
      <w:hyperlink w:anchor="_Toc29650" w:history="1">
        <w:r>
          <w:rPr>
            <w:rFonts w:ascii="仿宋" w:eastAsia="仿宋" w:hAnsi="仿宋" w:cs="仿宋" w:hint="eastAsia"/>
            <w:lang w:eastAsia="zh-CN"/>
          </w:rPr>
          <w:t>(一)、风险识别</w:t>
        </w:r>
        <w:r>
          <w:tab/>
        </w:r>
        <w:r>
          <w:fldChar w:fldCharType="begin"/>
        </w:r>
        <w:r>
          <w:instrText xml:space="preserve"> PAGEREF _Toc29650 \h </w:instrText>
        </w:r>
        <w:r>
          <w:fldChar w:fldCharType="separate"/>
        </w:r>
        <w:r>
          <w:t>53</w:t>
        </w:r>
        <w:r>
          <w:fldChar w:fldCharType="end"/>
        </w:r>
      </w:hyperlink>
    </w:p>
    <w:p>
      <w:pPr>
        <w:pStyle w:val="TOC2"/>
        <w:tabs>
          <w:tab w:val="right" w:leader="dot" w:pos="8306"/>
        </w:tabs>
      </w:pPr>
      <w:hyperlink w:anchor="_Toc6957" w:history="1">
        <w:r>
          <w:rPr>
            <w:rFonts w:ascii="仿宋" w:eastAsia="仿宋" w:hAnsi="仿宋" w:cs="仿宋" w:hint="eastAsia"/>
            <w:lang w:eastAsia="zh-CN"/>
          </w:rPr>
          <w:t>(二)、风险分类</w:t>
        </w:r>
        <w:r>
          <w:tab/>
        </w:r>
        <w:r>
          <w:fldChar w:fldCharType="begin"/>
        </w:r>
        <w:r>
          <w:instrText xml:space="preserve"> PAGEREF _Toc6957 \h </w:instrText>
        </w:r>
        <w:r>
          <w:fldChar w:fldCharType="separate"/>
        </w:r>
        <w:r>
          <w:t>55</w:t>
        </w:r>
        <w:r>
          <w:fldChar w:fldCharType="end"/>
        </w:r>
      </w:hyperlink>
    </w:p>
    <w:p>
      <w:pPr>
        <w:pStyle w:val="TOC1"/>
        <w:tabs>
          <w:tab w:val="right" w:leader="dot" w:pos="8306"/>
        </w:tabs>
      </w:pPr>
      <w:hyperlink w:anchor="_Toc15639" w:history="1">
        <w:r>
          <w:rPr>
            <w:rFonts w:ascii="仿宋" w:eastAsia="仿宋" w:hAnsi="仿宋" w:cs="仿宋" w:hint="eastAsia"/>
            <w:lang w:eastAsia="zh-CN"/>
          </w:rPr>
          <w:t>十四、Υ射线无损探测仪项目实施时间节点</w:t>
        </w:r>
        <w:r>
          <w:tab/>
        </w:r>
        <w:r>
          <w:fldChar w:fldCharType="begin"/>
        </w:r>
        <w:r>
          <w:instrText xml:space="preserve"> PAGEREF _Toc15639 \h </w:instrText>
        </w:r>
        <w:r>
          <w:fldChar w:fldCharType="separate"/>
        </w:r>
        <w:r>
          <w:t>57</w:t>
        </w:r>
        <w:r>
          <w:fldChar w:fldCharType="end"/>
        </w:r>
      </w:hyperlink>
    </w:p>
    <w:p>
      <w:pPr>
        <w:pStyle w:val="TOC2"/>
        <w:tabs>
          <w:tab w:val="right" w:leader="dot" w:pos="8306"/>
        </w:tabs>
      </w:pPr>
      <w:hyperlink w:anchor="_Toc11163" w:history="1">
        <w:r>
          <w:rPr>
            <w:rFonts w:ascii="仿宋" w:eastAsia="仿宋" w:hAnsi="仿宋" w:cs="仿宋" w:hint="eastAsia"/>
            <w:lang w:eastAsia="zh-CN"/>
          </w:rPr>
          <w:t>(一)、Υ射线无损探测仪项目启动阶段时间节点</w:t>
        </w:r>
        <w:r>
          <w:tab/>
        </w:r>
        <w:r>
          <w:fldChar w:fldCharType="begin"/>
        </w:r>
        <w:r>
          <w:instrText xml:space="preserve"> PAGEREF _Toc11163 \h </w:instrText>
        </w:r>
        <w:r>
          <w:fldChar w:fldCharType="separate"/>
        </w:r>
        <w:r>
          <w:t>57</w:t>
        </w:r>
        <w:r>
          <w:fldChar w:fldCharType="end"/>
        </w:r>
      </w:hyperlink>
    </w:p>
    <w:p>
      <w:pPr>
        <w:pStyle w:val="TOC2"/>
        <w:tabs>
          <w:tab w:val="right" w:leader="dot" w:pos="8306"/>
        </w:tabs>
      </w:pPr>
      <w:hyperlink w:anchor="_Toc20147" w:history="1">
        <w:r>
          <w:rPr>
            <w:rFonts w:ascii="仿宋" w:eastAsia="仿宋" w:hAnsi="仿宋" w:cs="仿宋" w:hint="eastAsia"/>
            <w:lang w:eastAsia="zh-CN"/>
          </w:rPr>
          <w:t>(二)、Υ射线无损探测仪项目执行阶段时间节点</w:t>
        </w:r>
        <w:r>
          <w:tab/>
        </w:r>
        <w:r>
          <w:fldChar w:fldCharType="begin"/>
        </w:r>
        <w:r>
          <w:instrText xml:space="preserve"> PAGEREF _Toc20147 \h </w:instrText>
        </w:r>
        <w:r>
          <w:fldChar w:fldCharType="separate"/>
        </w:r>
        <w:r>
          <w:t>58</w:t>
        </w:r>
        <w:r>
          <w:fldChar w:fldCharType="end"/>
        </w:r>
      </w:hyperlink>
    </w:p>
    <w:p>
      <w:pPr>
        <w:pStyle w:val="TOC2"/>
        <w:tabs>
          <w:tab w:val="right" w:leader="dot" w:pos="8306"/>
        </w:tabs>
      </w:pPr>
      <w:hyperlink w:anchor="_Toc5938" w:history="1">
        <w:r>
          <w:rPr>
            <w:rFonts w:ascii="仿宋" w:eastAsia="仿宋" w:hAnsi="仿宋" w:cs="仿宋" w:hint="eastAsia"/>
            <w:lang w:eastAsia="zh-CN"/>
          </w:rPr>
          <w:t>(三)、Υ射线无损探测仪项目完成阶段时间节点</w:t>
        </w:r>
        <w:r>
          <w:tab/>
        </w:r>
        <w:r>
          <w:fldChar w:fldCharType="begin"/>
        </w:r>
        <w:r>
          <w:instrText xml:space="preserve"> PAGEREF _Toc5938 \h </w:instrText>
        </w:r>
        <w:r>
          <w:fldChar w:fldCharType="separate"/>
        </w:r>
        <w:r>
          <w:t>59</w:t>
        </w:r>
        <w:r>
          <w:fldChar w:fldCharType="end"/>
        </w:r>
      </w:hyperlink>
    </w:p>
    <w:p>
      <w:pPr>
        <w:pStyle w:val="TOC1"/>
        <w:tabs>
          <w:tab w:val="right" w:leader="dot" w:pos="8306"/>
        </w:tabs>
      </w:pPr>
      <w:hyperlink w:anchor="_Toc28502" w:history="1">
        <w:r>
          <w:rPr>
            <w:rFonts w:ascii="仿宋" w:eastAsia="仿宋" w:hAnsi="仿宋" w:cs="仿宋" w:hint="eastAsia"/>
            <w:lang w:eastAsia="zh-CN"/>
          </w:rPr>
          <w:t>十五、Υ射线无损探测仪项目工程方案分析</w:t>
        </w:r>
        <w:r>
          <w:tab/>
        </w:r>
        <w:r>
          <w:fldChar w:fldCharType="begin"/>
        </w:r>
        <w:r>
          <w:instrText xml:space="preserve"> PAGEREF _Toc28502 \h </w:instrText>
        </w:r>
        <w:r>
          <w:fldChar w:fldCharType="separate"/>
        </w:r>
        <w:r>
          <w:t>60</w:t>
        </w:r>
        <w:r>
          <w:fldChar w:fldCharType="end"/>
        </w:r>
      </w:hyperlink>
    </w:p>
    <w:p>
      <w:pPr>
        <w:pStyle w:val="TOC2"/>
        <w:tabs>
          <w:tab w:val="right" w:leader="dot" w:pos="8306"/>
        </w:tabs>
      </w:pPr>
      <w:hyperlink w:anchor="_Toc15670" w:history="1">
        <w:r>
          <w:rPr>
            <w:rFonts w:ascii="仿宋" w:eastAsia="仿宋" w:hAnsi="仿宋" w:cs="仿宋" w:hint="eastAsia"/>
            <w:lang w:eastAsia="zh-CN"/>
          </w:rPr>
          <w:t>(一)、建筑工程设计原则</w:t>
        </w:r>
        <w:r>
          <w:tab/>
        </w:r>
        <w:r>
          <w:fldChar w:fldCharType="begin"/>
        </w:r>
        <w:r>
          <w:instrText xml:space="preserve"> PAGEREF _Toc15670 \h </w:instrText>
        </w:r>
        <w:r>
          <w:fldChar w:fldCharType="separate"/>
        </w:r>
        <w:r>
          <w:t>60</w:t>
        </w:r>
        <w:r>
          <w:fldChar w:fldCharType="end"/>
        </w:r>
      </w:hyperlink>
    </w:p>
    <w:p>
      <w:pPr>
        <w:pStyle w:val="TOC2"/>
        <w:tabs>
          <w:tab w:val="right" w:leader="dot" w:pos="8306"/>
        </w:tabs>
      </w:pPr>
      <w:hyperlink w:anchor="_Toc20254" w:history="1">
        <w:r>
          <w:rPr>
            <w:rFonts w:ascii="仿宋" w:eastAsia="仿宋" w:hAnsi="仿宋" w:cs="仿宋" w:hint="eastAsia"/>
            <w:lang w:eastAsia="zh-CN"/>
          </w:rPr>
          <w:t>(二)、土建工程建设指标</w:t>
        </w:r>
        <w:r>
          <w:tab/>
        </w:r>
        <w:r>
          <w:fldChar w:fldCharType="begin"/>
        </w:r>
        <w:r>
          <w:instrText xml:space="preserve"> PAGEREF _Toc20254 \h </w:instrText>
        </w:r>
        <w:r>
          <w:fldChar w:fldCharType="separate"/>
        </w:r>
        <w:r>
          <w:t>64</w:t>
        </w:r>
        <w:r>
          <w:fldChar w:fldCharType="end"/>
        </w:r>
      </w:hyperlink>
    </w:p>
    <w:p>
      <w:pPr>
        <w:pStyle w:val="TOC1"/>
        <w:tabs>
          <w:tab w:val="right" w:leader="dot" w:pos="8306"/>
        </w:tabs>
      </w:pPr>
      <w:hyperlink w:anchor="_Toc27515" w:history="1">
        <w:r>
          <w:rPr>
            <w:rFonts w:ascii="仿宋" w:eastAsia="仿宋" w:hAnsi="仿宋" w:cs="仿宋" w:hint="eastAsia"/>
            <w:lang w:eastAsia="zh-CN"/>
          </w:rPr>
          <w:t>十六、Υ射线无损探测仪项目实施保障措施</w:t>
        </w:r>
        <w:r>
          <w:tab/>
        </w:r>
        <w:r>
          <w:fldChar w:fldCharType="begin"/>
        </w:r>
        <w:r>
          <w:instrText xml:space="preserve"> PAGEREF _Toc27515 \h </w:instrText>
        </w:r>
        <w:r>
          <w:fldChar w:fldCharType="separate"/>
        </w:r>
        <w:r>
          <w:t>65</w:t>
        </w:r>
        <w:r>
          <w:fldChar w:fldCharType="end"/>
        </w:r>
      </w:hyperlink>
    </w:p>
    <w:p>
      <w:pPr>
        <w:pStyle w:val="TOC2"/>
        <w:tabs>
          <w:tab w:val="right" w:leader="dot" w:pos="8306"/>
        </w:tabs>
      </w:pPr>
      <w:hyperlink w:anchor="_Toc4633" w:history="1">
        <w:r>
          <w:rPr>
            <w:rFonts w:ascii="仿宋" w:eastAsia="仿宋" w:hAnsi="仿宋" w:cs="仿宋" w:hint="eastAsia"/>
            <w:lang w:eastAsia="zh-CN"/>
          </w:rPr>
          <w:t>(一)、Υ射线无损探测仪项目实施保障机制</w:t>
        </w:r>
        <w:r>
          <w:tab/>
        </w:r>
        <w:r>
          <w:fldChar w:fldCharType="begin"/>
        </w:r>
        <w:r>
          <w:instrText xml:space="preserve"> PAGEREF _Toc4633 \h </w:instrText>
        </w:r>
        <w:r>
          <w:fldChar w:fldCharType="separate"/>
        </w:r>
        <w:r>
          <w:t>65</w:t>
        </w:r>
        <w:r>
          <w:fldChar w:fldCharType="end"/>
        </w:r>
      </w:hyperlink>
    </w:p>
    <w:p>
      <w:pPr>
        <w:pStyle w:val="TOC2"/>
        <w:tabs>
          <w:tab w:val="right" w:leader="dot" w:pos="8306"/>
        </w:tabs>
      </w:pPr>
      <w:hyperlink w:anchor="_Toc5456" w:history="1">
        <w:r>
          <w:rPr>
            <w:rFonts w:ascii="仿宋" w:eastAsia="仿宋" w:hAnsi="仿宋" w:cs="仿宋" w:hint="eastAsia"/>
            <w:lang w:eastAsia="zh-CN"/>
          </w:rPr>
          <w:t>(二)、Υ射线无损探测仪项目法律合规要求</w:t>
        </w:r>
        <w:r>
          <w:tab/>
        </w:r>
        <w:r>
          <w:fldChar w:fldCharType="begin"/>
        </w:r>
        <w:r>
          <w:instrText xml:space="preserve"> PAGEREF _Toc5456 \h </w:instrText>
        </w:r>
        <w:r>
          <w:fldChar w:fldCharType="separate"/>
        </w:r>
        <w:r>
          <w:t>69</w:t>
        </w:r>
        <w:r>
          <w:fldChar w:fldCharType="end"/>
        </w:r>
      </w:hyperlink>
    </w:p>
    <w:p>
      <w:pPr>
        <w:pStyle w:val="TOC2"/>
        <w:tabs>
          <w:tab w:val="right" w:leader="dot" w:pos="8306"/>
        </w:tabs>
      </w:pPr>
      <w:hyperlink w:anchor="_Toc10213" w:history="1">
        <w:r>
          <w:rPr>
            <w:rFonts w:ascii="仿宋" w:eastAsia="仿宋" w:hAnsi="仿宋" w:cs="仿宋" w:hint="eastAsia"/>
            <w:lang w:eastAsia="zh-CN"/>
          </w:rPr>
          <w:t>(三)、Υ射线无损探测仪项目合同管理与法律事务</w:t>
        </w:r>
        <w:r>
          <w:tab/>
        </w:r>
        <w:r>
          <w:fldChar w:fldCharType="begin"/>
        </w:r>
        <w:r>
          <w:instrText xml:space="preserve"> PAGEREF _Toc10213 \h </w:instrText>
        </w:r>
        <w:r>
          <w:fldChar w:fldCharType="separate"/>
        </w:r>
        <w:r>
          <w:t>74</w:t>
        </w:r>
        <w:r>
          <w:fldChar w:fldCharType="end"/>
        </w:r>
      </w:hyperlink>
    </w:p>
    <w:p>
      <w:pPr>
        <w:pStyle w:val="TOC2"/>
        <w:tabs>
          <w:tab w:val="right" w:leader="dot" w:pos="8306"/>
        </w:tabs>
      </w:pPr>
      <w:hyperlink w:anchor="_Toc22310" w:history="1">
        <w:r>
          <w:rPr>
            <w:rFonts w:ascii="仿宋" w:eastAsia="仿宋" w:hAnsi="仿宋" w:cs="仿宋" w:hint="eastAsia"/>
            <w:lang w:eastAsia="zh-CN"/>
          </w:rPr>
          <w:t>(四)、Υ射线无损探测仪项目知识产权保护策略</w:t>
        </w:r>
        <w:r>
          <w:tab/>
        </w:r>
        <w:r>
          <w:fldChar w:fldCharType="begin"/>
        </w:r>
        <w:r>
          <w:instrText xml:space="preserve"> PAGEREF _Toc22310 \h </w:instrText>
        </w:r>
        <w:r>
          <w:fldChar w:fldCharType="separate"/>
        </w:r>
        <w:r>
          <w:t>80</w:t>
        </w:r>
        <w:r>
          <w:fldChar w:fldCharType="end"/>
        </w:r>
      </w:hyperlink>
    </w:p>
    <w:p>
      <w:pPr>
        <w:pStyle w:val="TOC1"/>
        <w:tabs>
          <w:tab w:val="right" w:leader="dot" w:pos="8306"/>
        </w:tabs>
      </w:pPr>
      <w:hyperlink w:anchor="_Toc8534" w:history="1">
        <w:r>
          <w:rPr>
            <w:rFonts w:ascii="仿宋" w:eastAsia="仿宋" w:hAnsi="仿宋" w:cs="仿宋" w:hint="eastAsia"/>
            <w:lang w:eastAsia="zh-CN"/>
          </w:rPr>
          <w:t>十七、Υ射线无损探测仪项目治理与监督</w:t>
        </w:r>
        <w:r>
          <w:tab/>
        </w:r>
        <w:r>
          <w:fldChar w:fldCharType="begin"/>
        </w:r>
        <w:r>
          <w:instrText xml:space="preserve"> PAGEREF _Toc8534 \h </w:instrText>
        </w:r>
        <w:r>
          <w:fldChar w:fldCharType="separate"/>
        </w:r>
        <w:r>
          <w:t>83</w:t>
        </w:r>
        <w:r>
          <w:fldChar w:fldCharType="end"/>
        </w:r>
      </w:hyperlink>
    </w:p>
    <w:p>
      <w:pPr>
        <w:pStyle w:val="TOC2"/>
        <w:tabs>
          <w:tab w:val="right" w:leader="dot" w:pos="8306"/>
        </w:tabs>
      </w:pPr>
      <w:hyperlink w:anchor="_Toc21528" w:history="1">
        <w:r>
          <w:rPr>
            <w:rFonts w:ascii="仿宋" w:eastAsia="仿宋" w:hAnsi="仿宋" w:cs="仿宋" w:hint="eastAsia"/>
            <w:lang w:eastAsia="zh-CN"/>
          </w:rPr>
          <w:t>(一)、Υ射线无损探测仪项目治理结构</w:t>
        </w:r>
        <w:r>
          <w:tab/>
        </w:r>
        <w:r>
          <w:fldChar w:fldCharType="begin"/>
        </w:r>
        <w:r>
          <w:instrText xml:space="preserve"> PAGEREF _Toc21528 \h </w:instrText>
        </w:r>
        <w:r>
          <w:fldChar w:fldCharType="separate"/>
        </w:r>
        <w:r>
          <w:t>83</w:t>
        </w:r>
        <w:r>
          <w:fldChar w:fldCharType="end"/>
        </w:r>
      </w:hyperlink>
    </w:p>
    <w:p>
      <w:pPr>
        <w:pStyle w:val="TOC2"/>
        <w:tabs>
          <w:tab w:val="right" w:leader="dot" w:pos="8306"/>
        </w:tabs>
      </w:pPr>
      <w:hyperlink w:anchor="_Toc31819" w:history="1">
        <w:r>
          <w:rPr>
            <w:rFonts w:ascii="仿宋" w:eastAsia="仿宋" w:hAnsi="仿宋" w:cs="仿宋" w:hint="eastAsia"/>
            <w:lang w:eastAsia="zh-CN"/>
          </w:rPr>
          <w:t>(二)、监督与审计</w:t>
        </w:r>
        <w:r>
          <w:tab/>
        </w:r>
        <w:r>
          <w:fldChar w:fldCharType="begin"/>
        </w:r>
        <w:r>
          <w:instrText xml:space="preserve"> PAGEREF _Toc31819 \h </w:instrText>
        </w:r>
        <w:r>
          <w:fldChar w:fldCharType="separate"/>
        </w:r>
        <w:r>
          <w:t>84</w:t>
        </w:r>
        <w:r>
          <w:fldChar w:fldCharType="end"/>
        </w:r>
      </w:hyperlink>
    </w:p>
    <w:p>
      <w:pPr>
        <w:pStyle w:val="TOC1"/>
        <w:tabs>
          <w:tab w:val="right" w:leader="dot" w:pos="8306"/>
        </w:tabs>
      </w:pPr>
      <w:hyperlink w:anchor="_Toc9464" w:history="1">
        <w:r>
          <w:rPr>
            <w:rFonts w:ascii="仿宋" w:eastAsia="仿宋" w:hAnsi="仿宋" w:cs="仿宋" w:hint="eastAsia"/>
            <w:lang w:eastAsia="zh-CN"/>
          </w:rPr>
          <w:t>十八、营销与推广策略</w:t>
        </w:r>
        <w:r>
          <w:tab/>
        </w:r>
        <w:r>
          <w:fldChar w:fldCharType="begin"/>
        </w:r>
        <w:r>
          <w:instrText xml:space="preserve"> PAGEREF _Toc9464 \h </w:instrText>
        </w:r>
        <w:r>
          <w:fldChar w:fldCharType="separate"/>
        </w:r>
        <w:r>
          <w:t>86</w:t>
        </w:r>
        <w:r>
          <w:fldChar w:fldCharType="end"/>
        </w:r>
      </w:hyperlink>
    </w:p>
    <w:p>
      <w:pPr>
        <w:pStyle w:val="TOC2"/>
        <w:tabs>
          <w:tab w:val="right" w:leader="dot" w:pos="8306"/>
        </w:tabs>
      </w:pPr>
      <w:hyperlink w:anchor="_Toc24337" w:history="1">
        <w:r>
          <w:rPr>
            <w:rFonts w:ascii="仿宋" w:eastAsia="仿宋" w:hAnsi="仿宋" w:cs="仿宋" w:hint="eastAsia"/>
            <w:lang w:eastAsia="zh-CN"/>
          </w:rPr>
          <w:t>(一)、产品/服务定位与特点</w:t>
        </w:r>
        <w:r>
          <w:tab/>
        </w:r>
        <w:r>
          <w:fldChar w:fldCharType="begin"/>
        </w:r>
        <w:r>
          <w:instrText xml:space="preserve"> PAGEREF _Toc24337 \h </w:instrText>
        </w:r>
        <w:r>
          <w:fldChar w:fldCharType="separate"/>
        </w:r>
        <w:r>
          <w:t>86</w:t>
        </w:r>
        <w:r>
          <w:fldChar w:fldCharType="end"/>
        </w:r>
      </w:hyperlink>
    </w:p>
    <w:p>
      <w:pPr>
        <w:pStyle w:val="TOC2"/>
        <w:tabs>
          <w:tab w:val="right" w:leader="dot" w:pos="8306"/>
        </w:tabs>
      </w:pPr>
      <w:hyperlink w:anchor="_Toc3221" w:history="1">
        <w:r>
          <w:rPr>
            <w:rFonts w:ascii="仿宋" w:eastAsia="仿宋" w:hAnsi="仿宋" w:cs="仿宋" w:hint="eastAsia"/>
            <w:lang w:eastAsia="zh-CN"/>
          </w:rPr>
          <w:t>(二)、市场定位与竞争分析</w:t>
        </w:r>
        <w:r>
          <w:tab/>
        </w:r>
        <w:r>
          <w:fldChar w:fldCharType="begin"/>
        </w:r>
        <w:r>
          <w:instrText xml:space="preserve"> PAGEREF _Toc3221 \h </w:instrText>
        </w:r>
        <w:r>
          <w:fldChar w:fldCharType="separate"/>
        </w:r>
        <w:r>
          <w:t>87</w:t>
        </w:r>
        <w:r>
          <w:fldChar w:fldCharType="end"/>
        </w:r>
      </w:hyperlink>
    </w:p>
    <w:p>
      <w:pPr>
        <w:pStyle w:val="TOC2"/>
        <w:tabs>
          <w:tab w:val="right" w:leader="dot" w:pos="8306"/>
        </w:tabs>
      </w:pPr>
      <w:hyperlink w:anchor="_Toc18444" w:history="1">
        <w:r>
          <w:rPr>
            <w:rFonts w:ascii="仿宋" w:eastAsia="仿宋" w:hAnsi="仿宋" w:cs="仿宋" w:hint="eastAsia"/>
            <w:lang w:eastAsia="zh-CN"/>
          </w:rPr>
          <w:t>(三)、营销渠道与策略</w:t>
        </w:r>
        <w:r>
          <w:tab/>
        </w:r>
        <w:r>
          <w:fldChar w:fldCharType="begin"/>
        </w:r>
        <w:r>
          <w:instrText xml:space="preserve"> PAGEREF _Toc18444 \h </w:instrText>
        </w:r>
        <w:r>
          <w:fldChar w:fldCharType="separate"/>
        </w:r>
        <w:r>
          <w:t>88</w:t>
        </w:r>
        <w:r>
          <w:fldChar w:fldCharType="end"/>
        </w:r>
      </w:hyperlink>
    </w:p>
    <w:p>
      <w:pPr>
        <w:pStyle w:val="TOC2"/>
        <w:tabs>
          <w:tab w:val="right" w:leader="dot" w:pos="8306"/>
        </w:tabs>
      </w:pPr>
      <w:hyperlink w:anchor="_Toc847" w:history="1">
        <w:r>
          <w:rPr>
            <w:rFonts w:ascii="仿宋" w:eastAsia="仿宋" w:hAnsi="仿宋" w:cs="仿宋" w:hint="eastAsia"/>
            <w:lang w:eastAsia="zh-CN"/>
          </w:rPr>
          <w:t>(四)、推广与宣传活动</w:t>
        </w:r>
        <w:r>
          <w:tab/>
        </w:r>
        <w:r>
          <w:fldChar w:fldCharType="begin"/>
        </w:r>
        <w:r>
          <w:instrText xml:space="preserve"> PAGEREF _Toc847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306"/>
      <w:r>
        <w:rPr>
          <w:rFonts w:ascii="仿宋" w:eastAsia="仿宋" w:hAnsi="仿宋" w:cs="仿宋" w:hint="eastAsia"/>
          <w:lang w:eastAsia="zh-CN"/>
        </w:rPr>
        <w:t>(一)、Υ射线无损探测仪行业分析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行业一直以来都是市场的关注焦点。行业内的发展趋势、竞争态势以及潜在机会都对Υ射线无损探测仪项目的推进产生深远的影响。通过深入研究行业的整体概貌，我们将更好地理解行业的核心特征，为Υ射线无损探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行业，技术一直是推动创新和发展的关键因素。我们将对当前技术趋势进行详尽分析，包括但不限于人工智能、大数据应用、先进制造技术等。这有助于Υ射线无损探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Υ射线无损探测仪项目成功的基础。我们将对主要竞争对手进行深入研究，包括其市场份额、产品特点、市场定位等。通过全面了解竞争对手的优势和劣势，Υ射线无损探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96"/>
      <w:r>
        <w:rPr>
          <w:rFonts w:ascii="仿宋" w:eastAsia="仿宋" w:hAnsi="仿宋" w:cs="仿宋" w:hint="eastAsia"/>
          <w:sz w:val="28"/>
          <w:lang w:eastAsia="zh-CN"/>
        </w:rPr>
        <w:t>(二)、Υ射线无损探测仪市场分析预测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Υ射线无损探测仪市场未来的增长趋势。这包括市场的整体规模、各细分领域的发展趋势等。Υ射线无损探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Υ射线无损探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Υ射线无损探测仪项目实施过程中需要充分考虑的因素。我们将对市场风险进行全面评估，包括但不限于政策法规风险、市场竞争风险、技术变革风险等。通过对潜在风险的深入分析，Υ射线无损探测仪项目可以制定相应的风险缓解策略，降低不确定性对Υ射线无损探测仪项目的影响。</w:t>
      </w:r>
    </w:p>
    <w:p>
      <w:pPr>
        <w:pStyle w:val="Heading1"/>
        <w:ind w:firstLine="560" w:firstLineChars="200"/>
        <w:rPr>
          <w:rFonts w:ascii="仿宋" w:eastAsia="仿宋" w:hAnsi="仿宋" w:cs="仿宋" w:hint="eastAsia"/>
          <w:sz w:val="28"/>
          <w:lang w:eastAsia="zh-CN"/>
        </w:rPr>
      </w:pPr>
      <w:bookmarkStart w:id="5" w:name="_Toc2076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60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Υ射线无损探测仪项目的主要产品是XXXX，预计年产值为XXX万元。这一产品在市场中占据着重要的地位，其广泛的应用范围使得该Υ射线无损探测仪项目的市场前景非常广阔。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Υ射线无损探测仪项目的xxx产品作为重要的原材料之一，将在多个领域发挥关键作用。其在建筑、交通、能源等方面的广泛应用将为整个产业链提供强大的支持，形成产业协同效应。Υ射线无损探测仪项目的年产值XXX万XXX万XXX万万元不仅反映了其在市场上的巨大潜力，更预示着它对国民经济的积极贡献。这种关联度高、涉及面广的产业关系，使得该Υ射线无损探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52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总征地面积为XXXX平方米，相当于约XX.XX亩，其中净用地面积为XXXX平方米，红线范围内相当于约XX.XX亩。这一用地规模充分考虑了Υ射线无损探测仪项目的建设需求，保障了Υ射线无损探测仪项目在合适的空间内得以充分发展。Υ射线无损探测仪项目规划的总建筑面积为XXXX平方米，其中主体工程建设占XXXX平方米，计容建筑面积达XXXX平方米。预计建筑工程的投资将达到XXXX万元，为Υ射线无损探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计划购置的设备共计XXXX台（套），设备购置费用为XXXX万元。这一设备购置计划充分考虑到Υ射线无损探测仪项目的生产需求和技术要求，确保了Υ射线无损探测仪项目在生产运营中具备先进的技术装备和高效的生产能力。设备的合理配置将为Υ射线无损探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Υ射线无损探测仪项目计划总投资为XXXX万元，预计年实现营业收入为XXXX万元。这一产能规模的设定旨在确保Υ射线无损探测仪项目能够在投资与回报之间取得平衡，实现长期可持续的发展。Υ射线无损探测仪项目的总投资充分考虑到各个方面的需求，包括用地建设、设备购置等多个环节，以确保Υ射线无损探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012"/>
      <w:r>
        <w:rPr>
          <w:rFonts w:ascii="仿宋" w:eastAsia="仿宋" w:hAnsi="仿宋" w:cs="仿宋" w:hint="eastAsia"/>
          <w:sz w:val="28"/>
          <w:lang w:eastAsia="zh-CN"/>
        </w:rPr>
        <w:t>三、Υ射线无损探测仪项目可持续发展</w:t>
      </w:r>
      <w:bookmarkEnd w:id="8"/>
    </w:p>
    <w:p>
      <w:pPr>
        <w:pStyle w:val="Heading2"/>
        <w:rPr>
          <w:rFonts w:ascii="仿宋" w:eastAsia="仿宋" w:hAnsi="仿宋" w:cs="仿宋" w:hint="eastAsia"/>
          <w:lang w:eastAsia="zh-CN"/>
        </w:rPr>
      </w:pPr>
      <w:bookmarkStart w:id="9" w:name="_Toc1043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中，Υ射线无损探测仪项目团队着眼于未来，明确了可持续发展的战略方向。制定的具体可持续发展目标包括降低资源使用、采用环保技术、最大化社会效益等。这一步骤不仅有助于Υ射线无损探测仪项目在环保和社会责任方面达到最高标准，也为未来提供了明确的指引，确保Υ射线无损探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可持续实践的融入Υ射线无损探测仪项目管理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Υ射线无损探测仪项目管理周期。从Υ射线无损探测仪项目规划开始，Υ射线无损探测仪项目团队就考虑了环境和社会的因素。在执行阶段，Υ射线无损探测仪项目团队积极推动绿色技术的应用，优化资源利用。此外，关注员工的社会责任，通过培训和沟通活动提高员工对可持续发展的认知，使他们能够在日常工作中践行可持续实践。这些举措不仅为Υ射线无损探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36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Υ射线无损探测仪项目的可持续发展理念，我们深信环保与社会责任是Υ射线无损探测仪项目成功的关键支柱。在Υ射线无损探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团队通过引入先进的环保技术、建立高效的废物处理系统以及推动能源节约措施，积极履行环保责任。定期的环保监测和评估确保Υ射线无损探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不仅致力于自身可持续发展，还注重对社会的回馈。通过支持社区Υ射线无损探测仪项目、参与慈善事业、提供培训机会等方式，Υ射线无损探测仪项目积极履行社会责任。与当地社区建立积极互动，关注员工的工作与生活平衡，以及员工的身心健康，是Υ射线无损探测仪项目在社会责任层面的关键举措。这样的实践不仅增强了Υ射线无损探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938"/>
      <w:r>
        <w:rPr>
          <w:rFonts w:ascii="仿宋" w:eastAsia="仿宋" w:hAnsi="仿宋" w:cs="仿宋" w:hint="eastAsia"/>
          <w:sz w:val="28"/>
          <w:lang w:eastAsia="zh-CN"/>
        </w:rPr>
        <w:t>四、Υ射线无损探测仪项目文档管理</w:t>
      </w:r>
      <w:bookmarkEnd w:id="11"/>
    </w:p>
    <w:p>
      <w:pPr>
        <w:pStyle w:val="Heading2"/>
        <w:rPr>
          <w:rFonts w:ascii="仿宋" w:eastAsia="仿宋" w:hAnsi="仿宋" w:cs="仿宋" w:hint="eastAsia"/>
          <w:lang w:eastAsia="zh-CN"/>
        </w:rPr>
      </w:pPr>
      <w:bookmarkStart w:id="12" w:name="_Toc244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Υ射线无损探测仪项目高度重视文档的质量和准确性，以支持Υ射线无损探测仪项目的各项活动和决策。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文档的编制始于Υ射线无损探测仪项目计划的初期，我们制定了详细的文档编制计划，明确了每个文档的内容、格式和编写责任人。在Υ射线无损探测仪项目启动阶段，我们首先编制了Υ射线无损探测仪项目章程，明确定义了Υ射线无损探测仪项目的目标、范围、风险等关键要素。随后，Υ射线无损探测仪项目团队根据计划陆续编制了需求文档、设计文档、测试文档等各类文档，确保Υ射线无损探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Υ射线无损探测仪项目管理中的重要环节，旨在确保Υ射线无损探测仪项目文档符合质量标准和Υ射线无损探测仪项目需求。在Υ射线无损探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了内部审查，我们还进行了外部审查，邀请Υ射线无损探测仪项目相关利益方和专业领域的专家对文档进行独立审查。这有助于获取更全面、客观的反馈，确保Υ射线无损探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在文档编制与审查方面建立了严格的管理机制，通过规范的流程和多维度的审查，确保Υ射线无损探测仪项目文档的质量、准确性和可靠性，为Υ射线无损探测仪项目的顺利推进提供了有力支持。</w:t>
      </w:r>
    </w:p>
    <w:p>
      <w:pPr>
        <w:pStyle w:val="Heading2"/>
        <w:ind w:firstLine="560" w:firstLineChars="200"/>
        <w:rPr>
          <w:rFonts w:ascii="仿宋" w:eastAsia="仿宋" w:hAnsi="仿宋" w:cs="仿宋" w:hint="eastAsia"/>
          <w:sz w:val="28"/>
          <w:lang w:eastAsia="zh-CN"/>
        </w:rPr>
      </w:pPr>
      <w:bookmarkStart w:id="13" w:name="_Toc2513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我们通过多渠道发布文档，包括电子邮件、Υ射线无损探测仪项目管理平台、内部网站等，以满足不同团队成员的偏好和需求。多渠道发布确保了信息的全面覆盖。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我们采用了精细的权限控制，确保只有授权人员可以访问敏感信息。这种安全措施保护了Υ射线无损探测仪项目文档的机密性，防止了未经授权的信息泄露。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46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Υ射线无损探测仪项目生命周期中一个至关重要的环节，直接关系到Υ射线无损探测仪项目信息的长期保存和历史记录的完整性。在Υ射线无损探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526"/>
      <w:r>
        <w:rPr>
          <w:rFonts w:ascii="仿宋" w:eastAsia="仿宋" w:hAnsi="仿宋" w:cs="仿宋" w:hint="eastAsia"/>
          <w:sz w:val="28"/>
          <w:lang w:eastAsia="zh-CN"/>
        </w:rPr>
        <w:t>五、Υ射线无损探测仪项目危机管理</w:t>
      </w:r>
      <w:bookmarkEnd w:id="15"/>
    </w:p>
    <w:p>
      <w:pPr>
        <w:pStyle w:val="Heading2"/>
        <w:rPr>
          <w:rFonts w:ascii="仿宋" w:eastAsia="仿宋" w:hAnsi="仿宋" w:cs="仿宋" w:hint="eastAsia"/>
          <w:lang w:eastAsia="zh-CN"/>
        </w:rPr>
      </w:pPr>
      <w:bookmarkStart w:id="16" w:name="_Toc2339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危机管理中，危机预警与识别是确保Υ射线无损探测仪项目稳健运行的核心步骤。通过建立全面的监测机制，Υ射线无损探测仪项目团队旨在及时发现和理解潜在的风险和危机因素，以便采取及时的预防和应对措施，确保Υ射线无损探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Υ射线无损探测仪项目团队全面分析了整个Υ射线无损探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Υ射线无损探测仪项目团队着重于明确定义Υ射线无损探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Υ射线无损探测仪项目进展的持续监控，团队能够及时发现潜在问题并作出迅速反应。Υ射线无损探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在这一阶段，团队的专业素养和反应速度将发挥至关重要的作用，以确保潜在危机能够在初期得到有效的处理，最大程度地减轻负面影响。通过危机预警与识别，Υ射线无损探测仪项目得以更有序、可控地推进。</w:t>
      </w:r>
    </w:p>
    <w:p>
      <w:pPr>
        <w:pStyle w:val="Heading2"/>
        <w:ind w:firstLine="560" w:firstLineChars="200"/>
        <w:rPr>
          <w:rFonts w:ascii="仿宋" w:eastAsia="仿宋" w:hAnsi="仿宋" w:cs="仿宋" w:hint="eastAsia"/>
          <w:sz w:val="28"/>
          <w:lang w:eastAsia="zh-CN"/>
        </w:rPr>
      </w:pPr>
      <w:bookmarkStart w:id="17" w:name="_Toc1385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在危机发生时，Υ射线无损探测仪项目团队立即行动，成立了应急小组。该小组的任务是迅速制定并实施紧急应对措施，以最小化潜在损失。以下是采取的主要措施：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暂停Υ射线无损探测仪项目进度：为遏制危机蔓延，Υ射线无损探测仪项目暂时停止进行，以便全面评估当前状况。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资源重新分配：重新评估Υ射线无损探测仪项目资源的分配，确保最大限度地减小损失。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实时沟通：与关键利益相关者建立实时沟通机制，向他们传递Υ射线无损探测仪项目危机的实际状况，保障Υ射线无损探测仪项目核心利益。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在紧急应对的同时，Υ射线无损探测仪项目团队强调了团队协作和有效沟通的重要性。以下是团队协作的关键举措：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信息共享机制：建立了信息共享平台，确保团队成员能够及时获取Υ射线无损探测仪项目危机的实时信息。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领导者沟通：Υ射线无损探测仪项目领导者通过定期会议和即时沟通工具，指导团队应对危机，保持团队稳定运行。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随着危机得到初步控制，Υ射线无损探测仪项目团队转向制定恢复计划，以确保Υ射线无损探测仪项目能够从中迅速恢复。主要恢复计划包括：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修复受损的进度计划：重新评估Υ射线无损探测仪项目进度，制定修复计划，确保Υ射线无损探测仪项目尽快回归正常进程。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重新调整资源分配：优化资源分配，确保Υ射线无损探测仪项目在有限资源下高效运转。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风险管理机制加强：对Υ射线无损探测仪项目风险进行全面评估，制定更强化的风险管理策略，以预防未来可能的危机。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760"/>
      <w:r>
        <w:rPr>
          <w:rFonts w:ascii="仿宋" w:eastAsia="仿宋" w:hAnsi="仿宋" w:cs="仿宋" w:hint="eastAsia"/>
          <w:sz w:val="28"/>
          <w:lang w:eastAsia="zh-CN"/>
        </w:rPr>
        <w:t>六、Υ射线无损探测仪项目绩效评估</w:t>
      </w:r>
      <w:bookmarkEnd w:id="18"/>
    </w:p>
    <w:p>
      <w:pPr>
        <w:pStyle w:val="Heading2"/>
        <w:rPr>
          <w:rFonts w:ascii="仿宋" w:eastAsia="仿宋" w:hAnsi="仿宋" w:cs="仿宋" w:hint="eastAsia"/>
          <w:lang w:eastAsia="zh-CN"/>
        </w:rPr>
      </w:pPr>
      <w:bookmarkStart w:id="19" w:name="_Toc2233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中，我们设计了一套全面的绩效评估指标，以确保Υ射线无损探测仪项目的可控和成功交付。这些指标跨足Υ射线无损探测仪项目目标、成本、进度和质量等多个维度，为我们提供了全面洞察Υ射线无损探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目标达成率是我们关注的首要指标。我们设定了明确的目标，并通过定期监测和评估，迅速发现并应对潜在的目标偏差。这为Υ射线无损探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成本绩效是另一个核心关注点。通过实际成本与预算成本的对比分析，我们深入了解成本差异的原因，及时调整资源分配，保持Υ射线无损探测仪项目在经济效益方面的合理水平。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进度作为关键的绩效指标之一，得到了精心的关注。我们制定了详细的Υ射线无损探测仪项目进度计划，并设立了进度符合度指标，确保实际进度与计划进度保持一致。这使我们能够快速发现和解决潜在的进度问题，保持Υ射线无损探测仪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Υ射线无损探测仪项目绩效的不可或缺的一环。我们引入了一系列的质量标准和客户满意度指标，以确保Υ射线无损探测仪项目交付的成果在质量上达到或超越预期水平。通过持续监测这些指标，我们努力提升Υ射线无损探测仪项目整体质量水平，为Υ射线无损探测仪项目的成功交付提供有力保障。通过这些科学且全面的绩效评估，我们能够更好地引导Υ射线无损探测仪项目的持续改进，确保Υ射线无损探测仪项目目标的顺利达成。</w:t>
      </w:r>
    </w:p>
    <w:p>
      <w:pPr>
        <w:pStyle w:val="Heading2"/>
        <w:ind w:firstLine="560" w:firstLineChars="200"/>
        <w:rPr>
          <w:rFonts w:ascii="仿宋" w:eastAsia="仿宋" w:hAnsi="仿宋" w:cs="仿宋" w:hint="eastAsia"/>
          <w:sz w:val="28"/>
          <w:lang w:eastAsia="zh-CN"/>
        </w:rPr>
      </w:pPr>
      <w:bookmarkStart w:id="20" w:name="_Toc1529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绩效评估是Υ射线无损探测仪项目中的关键环节，为确保Υ射线无损探测仪项目达到预期目标，我们采用了多层次、多维度的绩效评估方法。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Υ射线无损探测仪项目的战略目标对齐，确保每个决策和行动都与Υ射线无损探测仪项目整体目标保持一致。团队会定期召开战略对齐会议，审视当前工作与Υ射线无损探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Υ射线无损探测仪项目进度、质量、成本和风险等方面。这些指标通过数据收集和分析，为Υ射线无损探测仪项目管理团队提供了客观的评估依据。例如，我们通过Υ射线无损探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Υ射线无损探测仪项目内部，还考虑了Υ射线无损探测仪项目对外部环境的影响。我们定期进行干系人满意度调查，以了解各利益相关方对Υ射线无损探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https://d.book118.com/537033066036006033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40F69"/>
    <w:rsid w:val="6D340F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3306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2024-01-20T05:13:00Z</dcterms:created>
  <dcterms:modified xsi:type="dcterms:W3CDTF">2024-01-20T05:14:01Z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2C6241FAC6B5469E8337F640A98D966A_11</vt:lpwstr>
  </property>
  <property fmtid="{D5CDD505-2E9C-101B-9397-08002B2CF9AE}" pid="3" name="KSOProductBuildVer">
    <vt:lpwstr>2052-12.1.0.16120</vt:lpwstr>
  </property>
</Properties>
</file>