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胶囊内窥项目规划设计纲要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05" w:history="1">
        <w:r>
          <w:rPr>
            <w:rFonts w:ascii="仿宋" w:eastAsia="仿宋" w:hAnsi="仿宋" w:cs="仿宋" w:hint="eastAsia"/>
            <w:lang w:eastAsia="zh-CN"/>
          </w:rPr>
          <w:t>序言</w:t>
        </w:r>
        <w:r>
          <w:tab/>
        </w:r>
        <w:r>
          <w:fldChar w:fldCharType="begin"/>
        </w:r>
        <w:r>
          <w:instrText xml:space="preserve"> PAGEREF _Toc16805 \h </w:instrText>
        </w:r>
        <w:r>
          <w:fldChar w:fldCharType="separate"/>
        </w:r>
        <w:r>
          <w:t>3</w:t>
        </w:r>
        <w:r>
          <w:fldChar w:fldCharType="end"/>
        </w:r>
      </w:hyperlink>
    </w:p>
    <w:p>
      <w:pPr>
        <w:pStyle w:val="TOC1"/>
        <w:tabs>
          <w:tab w:val="right" w:leader="dot" w:pos="8306"/>
        </w:tabs>
      </w:pPr>
      <w:hyperlink w:anchor="_Toc5268" w:history="1">
        <w:r>
          <w:rPr>
            <w:rFonts w:ascii="仿宋" w:eastAsia="仿宋" w:hAnsi="仿宋" w:cs="仿宋" w:hint="eastAsia"/>
            <w:lang w:eastAsia="zh-CN"/>
          </w:rPr>
          <w:t>一、胶囊内窥项目绩效评估</w:t>
        </w:r>
        <w:r>
          <w:tab/>
        </w:r>
        <w:r>
          <w:fldChar w:fldCharType="begin"/>
        </w:r>
        <w:r>
          <w:instrText xml:space="preserve"> PAGEREF _Toc5268 \h </w:instrText>
        </w:r>
        <w:r>
          <w:fldChar w:fldCharType="separate"/>
        </w:r>
        <w:r>
          <w:t>3</w:t>
        </w:r>
        <w:r>
          <w:fldChar w:fldCharType="end"/>
        </w:r>
      </w:hyperlink>
    </w:p>
    <w:p>
      <w:pPr>
        <w:pStyle w:val="TOC2"/>
        <w:tabs>
          <w:tab w:val="right" w:leader="dot" w:pos="8306"/>
        </w:tabs>
      </w:pPr>
      <w:hyperlink w:anchor="_Toc18334" w:history="1">
        <w:r>
          <w:rPr>
            <w:rFonts w:ascii="仿宋" w:eastAsia="仿宋" w:hAnsi="仿宋" w:cs="仿宋" w:hint="eastAsia"/>
            <w:lang w:eastAsia="zh-CN"/>
          </w:rPr>
          <w:t>(一)、绩效评估指标</w:t>
        </w:r>
        <w:r>
          <w:tab/>
        </w:r>
        <w:r>
          <w:fldChar w:fldCharType="begin"/>
        </w:r>
        <w:r>
          <w:instrText xml:space="preserve"> PAGEREF _Toc18334 \h </w:instrText>
        </w:r>
        <w:r>
          <w:fldChar w:fldCharType="separate"/>
        </w:r>
        <w:r>
          <w:t>3</w:t>
        </w:r>
        <w:r>
          <w:fldChar w:fldCharType="end"/>
        </w:r>
      </w:hyperlink>
    </w:p>
    <w:p>
      <w:pPr>
        <w:pStyle w:val="TOC2"/>
        <w:tabs>
          <w:tab w:val="right" w:leader="dot" w:pos="8306"/>
        </w:tabs>
      </w:pPr>
      <w:hyperlink w:anchor="_Toc18857" w:history="1">
        <w:r>
          <w:rPr>
            <w:rFonts w:ascii="仿宋" w:eastAsia="仿宋" w:hAnsi="仿宋" w:cs="仿宋" w:hint="eastAsia"/>
            <w:lang w:eastAsia="zh-CN"/>
          </w:rPr>
          <w:t>(二)、绩效评估方法</w:t>
        </w:r>
        <w:r>
          <w:tab/>
        </w:r>
        <w:r>
          <w:fldChar w:fldCharType="begin"/>
        </w:r>
        <w:r>
          <w:instrText xml:space="preserve"> PAGEREF _Toc18857 \h </w:instrText>
        </w:r>
        <w:r>
          <w:fldChar w:fldCharType="separate"/>
        </w:r>
        <w:r>
          <w:t>4</w:t>
        </w:r>
        <w:r>
          <w:fldChar w:fldCharType="end"/>
        </w:r>
      </w:hyperlink>
    </w:p>
    <w:p>
      <w:pPr>
        <w:pStyle w:val="TOC2"/>
        <w:tabs>
          <w:tab w:val="right" w:leader="dot" w:pos="8306"/>
        </w:tabs>
      </w:pPr>
      <w:hyperlink w:anchor="_Toc22016" w:history="1">
        <w:r>
          <w:rPr>
            <w:rFonts w:ascii="仿宋" w:eastAsia="仿宋" w:hAnsi="仿宋" w:cs="仿宋" w:hint="eastAsia"/>
            <w:lang w:eastAsia="zh-CN"/>
          </w:rPr>
          <w:t>(三)、绩效评估周期</w:t>
        </w:r>
        <w:r>
          <w:tab/>
        </w:r>
        <w:r>
          <w:fldChar w:fldCharType="begin"/>
        </w:r>
        <w:r>
          <w:instrText xml:space="preserve"> PAGEREF _Toc22016 \h </w:instrText>
        </w:r>
        <w:r>
          <w:fldChar w:fldCharType="separate"/>
        </w:r>
        <w:r>
          <w:t>5</w:t>
        </w:r>
        <w:r>
          <w:fldChar w:fldCharType="end"/>
        </w:r>
      </w:hyperlink>
    </w:p>
    <w:p>
      <w:pPr>
        <w:pStyle w:val="TOC1"/>
        <w:tabs>
          <w:tab w:val="right" w:leader="dot" w:pos="8306"/>
        </w:tabs>
      </w:pPr>
      <w:hyperlink w:anchor="_Toc3525" w:history="1">
        <w:r>
          <w:rPr>
            <w:rFonts w:ascii="仿宋" w:eastAsia="仿宋" w:hAnsi="仿宋" w:cs="仿宋" w:hint="eastAsia"/>
            <w:lang w:eastAsia="zh-CN"/>
          </w:rPr>
          <w:t>二、工艺说明</w:t>
        </w:r>
        <w:r>
          <w:tab/>
        </w:r>
        <w:r>
          <w:fldChar w:fldCharType="begin"/>
        </w:r>
        <w:r>
          <w:instrText xml:space="preserve"> PAGEREF _Toc3525 \h </w:instrText>
        </w:r>
        <w:r>
          <w:fldChar w:fldCharType="separate"/>
        </w:r>
        <w:r>
          <w:t>6</w:t>
        </w:r>
        <w:r>
          <w:fldChar w:fldCharType="end"/>
        </w:r>
      </w:hyperlink>
    </w:p>
    <w:p>
      <w:pPr>
        <w:pStyle w:val="TOC2"/>
        <w:tabs>
          <w:tab w:val="right" w:leader="dot" w:pos="8306"/>
        </w:tabs>
      </w:pPr>
      <w:hyperlink w:anchor="_Toc21384" w:history="1">
        <w:r>
          <w:rPr>
            <w:rFonts w:ascii="仿宋" w:eastAsia="仿宋" w:hAnsi="仿宋" w:cs="仿宋" w:hint="eastAsia"/>
            <w:lang w:eastAsia="zh-CN"/>
          </w:rPr>
          <w:t>(一)、技术管理特点</w:t>
        </w:r>
        <w:r>
          <w:tab/>
        </w:r>
        <w:r>
          <w:fldChar w:fldCharType="begin"/>
        </w:r>
        <w:r>
          <w:instrText xml:space="preserve"> PAGEREF _Toc21384 \h </w:instrText>
        </w:r>
        <w:r>
          <w:fldChar w:fldCharType="separate"/>
        </w:r>
        <w:r>
          <w:t>6</w:t>
        </w:r>
        <w:r>
          <w:fldChar w:fldCharType="end"/>
        </w:r>
      </w:hyperlink>
    </w:p>
    <w:p>
      <w:pPr>
        <w:pStyle w:val="TOC2"/>
        <w:tabs>
          <w:tab w:val="right" w:leader="dot" w:pos="8306"/>
        </w:tabs>
      </w:pPr>
      <w:hyperlink w:anchor="_Toc28858" w:history="1">
        <w:r>
          <w:rPr>
            <w:rFonts w:ascii="仿宋" w:eastAsia="仿宋" w:hAnsi="仿宋" w:cs="仿宋" w:hint="eastAsia"/>
            <w:lang w:eastAsia="zh-CN"/>
          </w:rPr>
          <w:t>(二)、胶囊内窥项目工艺技术设计方案</w:t>
        </w:r>
        <w:r>
          <w:tab/>
        </w:r>
        <w:r>
          <w:fldChar w:fldCharType="begin"/>
        </w:r>
        <w:r>
          <w:instrText xml:space="preserve"> PAGEREF _Toc28858 \h </w:instrText>
        </w:r>
        <w:r>
          <w:fldChar w:fldCharType="separate"/>
        </w:r>
        <w:r>
          <w:t>7</w:t>
        </w:r>
        <w:r>
          <w:fldChar w:fldCharType="end"/>
        </w:r>
      </w:hyperlink>
    </w:p>
    <w:p>
      <w:pPr>
        <w:pStyle w:val="TOC2"/>
        <w:tabs>
          <w:tab w:val="right" w:leader="dot" w:pos="8306"/>
        </w:tabs>
      </w:pPr>
      <w:hyperlink w:anchor="_Toc27811" w:history="1">
        <w:r>
          <w:rPr>
            <w:rFonts w:ascii="仿宋" w:eastAsia="仿宋" w:hAnsi="仿宋" w:cs="仿宋" w:hint="eastAsia"/>
            <w:lang w:eastAsia="zh-CN"/>
          </w:rPr>
          <w:t>(三)、设备选型方案</w:t>
        </w:r>
        <w:r>
          <w:tab/>
        </w:r>
        <w:r>
          <w:fldChar w:fldCharType="begin"/>
        </w:r>
        <w:r>
          <w:instrText xml:space="preserve"> PAGEREF _Toc27811 \h </w:instrText>
        </w:r>
        <w:r>
          <w:fldChar w:fldCharType="separate"/>
        </w:r>
        <w:r>
          <w:t>8</w:t>
        </w:r>
        <w:r>
          <w:fldChar w:fldCharType="end"/>
        </w:r>
      </w:hyperlink>
    </w:p>
    <w:p>
      <w:pPr>
        <w:pStyle w:val="TOC1"/>
        <w:tabs>
          <w:tab w:val="right" w:leader="dot" w:pos="8306"/>
        </w:tabs>
      </w:pPr>
      <w:hyperlink w:anchor="_Toc24986" w:history="1">
        <w:r>
          <w:rPr>
            <w:rFonts w:ascii="仿宋" w:eastAsia="仿宋" w:hAnsi="仿宋" w:cs="仿宋" w:hint="eastAsia"/>
            <w:lang w:eastAsia="zh-CN"/>
          </w:rPr>
          <w:t>三、胶囊内窥项目土建工程</w:t>
        </w:r>
        <w:r>
          <w:tab/>
        </w:r>
        <w:r>
          <w:fldChar w:fldCharType="begin"/>
        </w:r>
        <w:r>
          <w:instrText xml:space="preserve"> PAGEREF _Toc24986 \h </w:instrText>
        </w:r>
        <w:r>
          <w:fldChar w:fldCharType="separate"/>
        </w:r>
        <w:r>
          <w:t>10</w:t>
        </w:r>
        <w:r>
          <w:fldChar w:fldCharType="end"/>
        </w:r>
      </w:hyperlink>
    </w:p>
    <w:p>
      <w:pPr>
        <w:pStyle w:val="TOC2"/>
        <w:tabs>
          <w:tab w:val="right" w:leader="dot" w:pos="8306"/>
        </w:tabs>
      </w:pPr>
      <w:hyperlink w:anchor="_Toc24334" w:history="1">
        <w:r>
          <w:rPr>
            <w:rFonts w:ascii="仿宋" w:eastAsia="仿宋" w:hAnsi="仿宋" w:cs="仿宋" w:hint="eastAsia"/>
            <w:lang w:eastAsia="zh-CN"/>
          </w:rPr>
          <w:t>(一)、建筑工程设计原则</w:t>
        </w:r>
        <w:r>
          <w:tab/>
        </w:r>
        <w:r>
          <w:fldChar w:fldCharType="begin"/>
        </w:r>
        <w:r>
          <w:instrText xml:space="preserve"> PAGEREF _Toc24334 \h </w:instrText>
        </w:r>
        <w:r>
          <w:fldChar w:fldCharType="separate"/>
        </w:r>
        <w:r>
          <w:t>10</w:t>
        </w:r>
        <w:r>
          <w:fldChar w:fldCharType="end"/>
        </w:r>
      </w:hyperlink>
    </w:p>
    <w:p>
      <w:pPr>
        <w:pStyle w:val="TOC2"/>
        <w:tabs>
          <w:tab w:val="right" w:leader="dot" w:pos="8306"/>
        </w:tabs>
      </w:pPr>
      <w:hyperlink w:anchor="_Toc20060" w:history="1">
        <w:r>
          <w:rPr>
            <w:rFonts w:ascii="仿宋" w:eastAsia="仿宋" w:hAnsi="仿宋" w:cs="仿宋" w:hint="eastAsia"/>
            <w:lang w:eastAsia="zh-CN"/>
          </w:rPr>
          <w:t>(二)、土建工程设计年限及安全等级</w:t>
        </w:r>
        <w:r>
          <w:tab/>
        </w:r>
        <w:r>
          <w:fldChar w:fldCharType="begin"/>
        </w:r>
        <w:r>
          <w:instrText xml:space="preserve"> PAGEREF _Toc20060 \h </w:instrText>
        </w:r>
        <w:r>
          <w:fldChar w:fldCharType="separate"/>
        </w:r>
        <w:r>
          <w:t>11</w:t>
        </w:r>
        <w:r>
          <w:fldChar w:fldCharType="end"/>
        </w:r>
      </w:hyperlink>
    </w:p>
    <w:p>
      <w:pPr>
        <w:pStyle w:val="TOC2"/>
        <w:tabs>
          <w:tab w:val="right" w:leader="dot" w:pos="8306"/>
        </w:tabs>
      </w:pPr>
      <w:hyperlink w:anchor="_Toc4965" w:history="1">
        <w:r>
          <w:rPr>
            <w:rFonts w:ascii="仿宋" w:eastAsia="仿宋" w:hAnsi="仿宋" w:cs="仿宋" w:hint="eastAsia"/>
            <w:lang w:eastAsia="zh-CN"/>
          </w:rPr>
          <w:t>(三)、建筑工程设计总体要求</w:t>
        </w:r>
        <w:r>
          <w:tab/>
        </w:r>
        <w:r>
          <w:fldChar w:fldCharType="begin"/>
        </w:r>
        <w:r>
          <w:instrText xml:space="preserve"> PAGEREF _Toc4965 \h </w:instrText>
        </w:r>
        <w:r>
          <w:fldChar w:fldCharType="separate"/>
        </w:r>
        <w:r>
          <w:t>12</w:t>
        </w:r>
        <w:r>
          <w:fldChar w:fldCharType="end"/>
        </w:r>
      </w:hyperlink>
    </w:p>
    <w:p>
      <w:pPr>
        <w:pStyle w:val="TOC2"/>
        <w:tabs>
          <w:tab w:val="right" w:leader="dot" w:pos="8306"/>
        </w:tabs>
      </w:pPr>
      <w:hyperlink w:anchor="_Toc28063" w:history="1">
        <w:r>
          <w:rPr>
            <w:rFonts w:ascii="仿宋" w:eastAsia="仿宋" w:hAnsi="仿宋" w:cs="仿宋" w:hint="eastAsia"/>
            <w:lang w:eastAsia="zh-CN"/>
          </w:rPr>
          <w:t>(四)、土建工程建设指标</w:t>
        </w:r>
        <w:r>
          <w:tab/>
        </w:r>
        <w:r>
          <w:fldChar w:fldCharType="begin"/>
        </w:r>
        <w:r>
          <w:instrText xml:space="preserve"> PAGEREF _Toc28063 \h </w:instrText>
        </w:r>
        <w:r>
          <w:fldChar w:fldCharType="separate"/>
        </w:r>
        <w:r>
          <w:t>13</w:t>
        </w:r>
        <w:r>
          <w:fldChar w:fldCharType="end"/>
        </w:r>
      </w:hyperlink>
    </w:p>
    <w:p>
      <w:pPr>
        <w:pStyle w:val="TOC1"/>
        <w:tabs>
          <w:tab w:val="right" w:leader="dot" w:pos="8306"/>
        </w:tabs>
      </w:pPr>
      <w:hyperlink w:anchor="_Toc31834" w:history="1">
        <w:r>
          <w:rPr>
            <w:rFonts w:ascii="仿宋" w:eastAsia="仿宋" w:hAnsi="仿宋" w:cs="仿宋" w:hint="eastAsia"/>
            <w:lang w:eastAsia="zh-CN"/>
          </w:rPr>
          <w:t>四、胶囊内窥项目建设背景及必要性分析</w:t>
        </w:r>
        <w:r>
          <w:tab/>
        </w:r>
        <w:r>
          <w:fldChar w:fldCharType="begin"/>
        </w:r>
        <w:r>
          <w:instrText xml:space="preserve"> PAGEREF _Toc31834 \h </w:instrText>
        </w:r>
        <w:r>
          <w:fldChar w:fldCharType="separate"/>
        </w:r>
        <w:r>
          <w:t>13</w:t>
        </w:r>
        <w:r>
          <w:fldChar w:fldCharType="end"/>
        </w:r>
      </w:hyperlink>
    </w:p>
    <w:p>
      <w:pPr>
        <w:pStyle w:val="TOC2"/>
        <w:tabs>
          <w:tab w:val="right" w:leader="dot" w:pos="8306"/>
        </w:tabs>
      </w:pPr>
      <w:hyperlink w:anchor="_Toc27550" w:history="1">
        <w:r>
          <w:rPr>
            <w:rFonts w:ascii="仿宋" w:eastAsia="仿宋" w:hAnsi="仿宋" w:cs="仿宋" w:hint="eastAsia"/>
            <w:lang w:eastAsia="zh-CN"/>
          </w:rPr>
          <w:t>(一)、胶囊内窥项目背景分析</w:t>
        </w:r>
        <w:r>
          <w:tab/>
        </w:r>
        <w:r>
          <w:fldChar w:fldCharType="begin"/>
        </w:r>
        <w:r>
          <w:instrText xml:space="preserve"> PAGEREF _Toc27550 \h </w:instrText>
        </w:r>
        <w:r>
          <w:fldChar w:fldCharType="separate"/>
        </w:r>
        <w:r>
          <w:t>13</w:t>
        </w:r>
        <w:r>
          <w:fldChar w:fldCharType="end"/>
        </w:r>
      </w:hyperlink>
    </w:p>
    <w:p>
      <w:pPr>
        <w:pStyle w:val="TOC2"/>
        <w:tabs>
          <w:tab w:val="right" w:leader="dot" w:pos="8306"/>
        </w:tabs>
      </w:pPr>
      <w:hyperlink w:anchor="_Toc12390" w:history="1">
        <w:r>
          <w:rPr>
            <w:rFonts w:ascii="仿宋" w:eastAsia="仿宋" w:hAnsi="仿宋" w:cs="仿宋" w:hint="eastAsia"/>
            <w:lang w:eastAsia="zh-CN"/>
          </w:rPr>
          <w:t>(二)、胶囊内窥项目建设必要性分析</w:t>
        </w:r>
        <w:r>
          <w:tab/>
        </w:r>
        <w:r>
          <w:fldChar w:fldCharType="begin"/>
        </w:r>
        <w:r>
          <w:instrText xml:space="preserve"> PAGEREF _Toc12390 \h </w:instrText>
        </w:r>
        <w:r>
          <w:fldChar w:fldCharType="separate"/>
        </w:r>
        <w:r>
          <w:t>15</w:t>
        </w:r>
        <w:r>
          <w:fldChar w:fldCharType="end"/>
        </w:r>
      </w:hyperlink>
    </w:p>
    <w:p>
      <w:pPr>
        <w:pStyle w:val="TOC1"/>
        <w:tabs>
          <w:tab w:val="right" w:leader="dot" w:pos="8306"/>
        </w:tabs>
      </w:pPr>
      <w:hyperlink w:anchor="_Toc15238" w:history="1">
        <w:r>
          <w:rPr>
            <w:rFonts w:ascii="仿宋" w:eastAsia="仿宋" w:hAnsi="仿宋" w:cs="仿宋" w:hint="eastAsia"/>
            <w:lang w:eastAsia="zh-CN"/>
          </w:rPr>
          <w:t>五、胶囊内窥项目可持续发展</w:t>
        </w:r>
        <w:r>
          <w:tab/>
        </w:r>
        <w:r>
          <w:fldChar w:fldCharType="begin"/>
        </w:r>
        <w:r>
          <w:instrText xml:space="preserve"> PAGEREF _Toc15238 \h </w:instrText>
        </w:r>
        <w:r>
          <w:fldChar w:fldCharType="separate"/>
        </w:r>
        <w:r>
          <w:t>16</w:t>
        </w:r>
        <w:r>
          <w:fldChar w:fldCharType="end"/>
        </w:r>
      </w:hyperlink>
    </w:p>
    <w:p>
      <w:pPr>
        <w:pStyle w:val="TOC2"/>
        <w:tabs>
          <w:tab w:val="right" w:leader="dot" w:pos="8306"/>
        </w:tabs>
      </w:pPr>
      <w:hyperlink w:anchor="_Toc6700" w:history="1">
        <w:r>
          <w:rPr>
            <w:rFonts w:ascii="仿宋" w:eastAsia="仿宋" w:hAnsi="仿宋" w:cs="仿宋" w:hint="eastAsia"/>
            <w:lang w:eastAsia="zh-CN"/>
          </w:rPr>
          <w:t>(一)、可持续战略与实践</w:t>
        </w:r>
        <w:r>
          <w:tab/>
        </w:r>
        <w:r>
          <w:fldChar w:fldCharType="begin"/>
        </w:r>
        <w:r>
          <w:instrText xml:space="preserve"> PAGEREF _Toc6700 \h </w:instrText>
        </w:r>
        <w:r>
          <w:fldChar w:fldCharType="separate"/>
        </w:r>
        <w:r>
          <w:t>16</w:t>
        </w:r>
        <w:r>
          <w:fldChar w:fldCharType="end"/>
        </w:r>
      </w:hyperlink>
    </w:p>
    <w:p>
      <w:pPr>
        <w:pStyle w:val="TOC2"/>
        <w:tabs>
          <w:tab w:val="right" w:leader="dot" w:pos="8306"/>
        </w:tabs>
      </w:pPr>
      <w:hyperlink w:anchor="_Toc6360" w:history="1">
        <w:r>
          <w:rPr>
            <w:rFonts w:ascii="仿宋" w:eastAsia="仿宋" w:hAnsi="仿宋" w:cs="仿宋" w:hint="eastAsia"/>
            <w:lang w:eastAsia="zh-CN"/>
          </w:rPr>
          <w:t>(二)、环保与社会责任</w:t>
        </w:r>
        <w:r>
          <w:tab/>
        </w:r>
        <w:r>
          <w:fldChar w:fldCharType="begin"/>
        </w:r>
        <w:r>
          <w:instrText xml:space="preserve"> PAGEREF _Toc6360 \h </w:instrText>
        </w:r>
        <w:r>
          <w:fldChar w:fldCharType="separate"/>
        </w:r>
        <w:r>
          <w:t>17</w:t>
        </w:r>
        <w:r>
          <w:fldChar w:fldCharType="end"/>
        </w:r>
      </w:hyperlink>
    </w:p>
    <w:p>
      <w:pPr>
        <w:pStyle w:val="TOC1"/>
        <w:tabs>
          <w:tab w:val="right" w:leader="dot" w:pos="8306"/>
        </w:tabs>
      </w:pPr>
      <w:hyperlink w:anchor="_Toc15602" w:history="1">
        <w:r>
          <w:rPr>
            <w:rFonts w:ascii="仿宋" w:eastAsia="仿宋" w:hAnsi="仿宋" w:cs="仿宋" w:hint="eastAsia"/>
            <w:lang w:eastAsia="zh-CN"/>
          </w:rPr>
          <w:t>六、胶囊内窥项目危机管理</w:t>
        </w:r>
        <w:r>
          <w:tab/>
        </w:r>
        <w:r>
          <w:fldChar w:fldCharType="begin"/>
        </w:r>
        <w:r>
          <w:instrText xml:space="preserve"> PAGEREF _Toc15602 \h </w:instrText>
        </w:r>
        <w:r>
          <w:fldChar w:fldCharType="separate"/>
        </w:r>
        <w:r>
          <w:t>18</w:t>
        </w:r>
        <w:r>
          <w:fldChar w:fldCharType="end"/>
        </w:r>
      </w:hyperlink>
    </w:p>
    <w:p>
      <w:pPr>
        <w:pStyle w:val="TOC2"/>
        <w:tabs>
          <w:tab w:val="right" w:leader="dot" w:pos="8306"/>
        </w:tabs>
      </w:pPr>
      <w:hyperlink w:anchor="_Toc24696" w:history="1">
        <w:r>
          <w:rPr>
            <w:rFonts w:ascii="仿宋" w:eastAsia="仿宋" w:hAnsi="仿宋" w:cs="仿宋" w:hint="eastAsia"/>
            <w:lang w:eastAsia="zh-CN"/>
          </w:rPr>
          <w:t>(一)、危机预警与识别</w:t>
        </w:r>
        <w:r>
          <w:tab/>
        </w:r>
        <w:r>
          <w:fldChar w:fldCharType="begin"/>
        </w:r>
        <w:r>
          <w:instrText xml:space="preserve"> PAGEREF _Toc24696 \h </w:instrText>
        </w:r>
        <w:r>
          <w:fldChar w:fldCharType="separate"/>
        </w:r>
        <w:r>
          <w:t>18</w:t>
        </w:r>
        <w:r>
          <w:fldChar w:fldCharType="end"/>
        </w:r>
      </w:hyperlink>
    </w:p>
    <w:p>
      <w:pPr>
        <w:pStyle w:val="TOC2"/>
        <w:tabs>
          <w:tab w:val="right" w:leader="dot" w:pos="8306"/>
        </w:tabs>
      </w:pPr>
      <w:hyperlink w:anchor="_Toc13782" w:history="1">
        <w:r>
          <w:rPr>
            <w:rFonts w:ascii="仿宋" w:eastAsia="仿宋" w:hAnsi="仿宋" w:cs="仿宋" w:hint="eastAsia"/>
            <w:lang w:eastAsia="zh-CN"/>
          </w:rPr>
          <w:t>(二)、危机应对与恢复</w:t>
        </w:r>
        <w:r>
          <w:tab/>
        </w:r>
        <w:r>
          <w:fldChar w:fldCharType="begin"/>
        </w:r>
        <w:r>
          <w:instrText xml:space="preserve"> PAGEREF _Toc13782 \h </w:instrText>
        </w:r>
        <w:r>
          <w:fldChar w:fldCharType="separate"/>
        </w:r>
        <w:r>
          <w:t>19</w:t>
        </w:r>
        <w:r>
          <w:fldChar w:fldCharType="end"/>
        </w:r>
      </w:hyperlink>
    </w:p>
    <w:p>
      <w:pPr>
        <w:pStyle w:val="TOC1"/>
        <w:tabs>
          <w:tab w:val="right" w:leader="dot" w:pos="8306"/>
        </w:tabs>
      </w:pPr>
      <w:hyperlink w:anchor="_Toc26521" w:history="1">
        <w:r>
          <w:rPr>
            <w:rFonts w:ascii="仿宋" w:eastAsia="仿宋" w:hAnsi="仿宋" w:cs="仿宋" w:hint="eastAsia"/>
            <w:lang w:eastAsia="zh-CN"/>
          </w:rPr>
          <w:t>七、胶囊内窥项目环境影响分析</w:t>
        </w:r>
        <w:r>
          <w:tab/>
        </w:r>
        <w:r>
          <w:fldChar w:fldCharType="begin"/>
        </w:r>
        <w:r>
          <w:instrText xml:space="preserve"> PAGEREF _Toc26521 \h </w:instrText>
        </w:r>
        <w:r>
          <w:fldChar w:fldCharType="separate"/>
        </w:r>
        <w:r>
          <w:t>20</w:t>
        </w:r>
        <w:r>
          <w:fldChar w:fldCharType="end"/>
        </w:r>
      </w:hyperlink>
    </w:p>
    <w:p>
      <w:pPr>
        <w:pStyle w:val="TOC2"/>
        <w:tabs>
          <w:tab w:val="right" w:leader="dot" w:pos="8306"/>
        </w:tabs>
      </w:pPr>
      <w:hyperlink w:anchor="_Toc10152" w:history="1">
        <w:r>
          <w:rPr>
            <w:rFonts w:ascii="仿宋" w:eastAsia="仿宋" w:hAnsi="仿宋" w:cs="仿宋" w:hint="eastAsia"/>
            <w:lang w:eastAsia="zh-CN"/>
          </w:rPr>
          <w:t>(一)、建设区域环境质量现状</w:t>
        </w:r>
        <w:r>
          <w:tab/>
        </w:r>
        <w:r>
          <w:fldChar w:fldCharType="begin"/>
        </w:r>
        <w:r>
          <w:instrText xml:space="preserve"> PAGEREF _Toc10152 \h </w:instrText>
        </w:r>
        <w:r>
          <w:fldChar w:fldCharType="separate"/>
        </w:r>
        <w:r>
          <w:t>20</w:t>
        </w:r>
        <w:r>
          <w:fldChar w:fldCharType="end"/>
        </w:r>
      </w:hyperlink>
    </w:p>
    <w:p>
      <w:pPr>
        <w:pStyle w:val="TOC2"/>
        <w:tabs>
          <w:tab w:val="right" w:leader="dot" w:pos="8306"/>
        </w:tabs>
      </w:pPr>
      <w:hyperlink w:anchor="_Toc26281" w:history="1">
        <w:r>
          <w:rPr>
            <w:rFonts w:ascii="仿宋" w:eastAsia="仿宋" w:hAnsi="仿宋" w:cs="仿宋" w:hint="eastAsia"/>
            <w:lang w:eastAsia="zh-CN"/>
          </w:rPr>
          <w:t>(二)、建设期环境保护</w:t>
        </w:r>
        <w:r>
          <w:tab/>
        </w:r>
        <w:r>
          <w:fldChar w:fldCharType="begin"/>
        </w:r>
        <w:r>
          <w:instrText xml:space="preserve"> PAGEREF _Toc26281 \h </w:instrText>
        </w:r>
        <w:r>
          <w:fldChar w:fldCharType="separate"/>
        </w:r>
        <w:r>
          <w:t>21</w:t>
        </w:r>
        <w:r>
          <w:fldChar w:fldCharType="end"/>
        </w:r>
      </w:hyperlink>
    </w:p>
    <w:p>
      <w:pPr>
        <w:pStyle w:val="TOC2"/>
        <w:tabs>
          <w:tab w:val="right" w:leader="dot" w:pos="8306"/>
        </w:tabs>
      </w:pPr>
      <w:hyperlink w:anchor="_Toc28300" w:history="1">
        <w:r>
          <w:rPr>
            <w:rFonts w:ascii="仿宋" w:eastAsia="仿宋" w:hAnsi="仿宋" w:cs="仿宋" w:hint="eastAsia"/>
            <w:lang w:eastAsia="zh-CN"/>
          </w:rPr>
          <w:t>(三)、运营期环境保护</w:t>
        </w:r>
        <w:r>
          <w:tab/>
        </w:r>
        <w:r>
          <w:fldChar w:fldCharType="begin"/>
        </w:r>
        <w:r>
          <w:instrText xml:space="preserve"> PAGEREF _Toc28300 \h </w:instrText>
        </w:r>
        <w:r>
          <w:fldChar w:fldCharType="separate"/>
        </w:r>
        <w:r>
          <w:t>23</w:t>
        </w:r>
        <w:r>
          <w:fldChar w:fldCharType="end"/>
        </w:r>
      </w:hyperlink>
    </w:p>
    <w:p>
      <w:pPr>
        <w:pStyle w:val="TOC2"/>
        <w:tabs>
          <w:tab w:val="right" w:leader="dot" w:pos="8306"/>
        </w:tabs>
      </w:pPr>
      <w:hyperlink w:anchor="_Toc225" w:history="1">
        <w:r>
          <w:rPr>
            <w:rFonts w:ascii="仿宋" w:eastAsia="仿宋" w:hAnsi="仿宋" w:cs="仿宋" w:hint="eastAsia"/>
            <w:lang w:eastAsia="zh-CN"/>
          </w:rPr>
          <w:t>(四)、胶囊内窥项目建设对区域经济的影响</w:t>
        </w:r>
        <w:r>
          <w:tab/>
        </w:r>
        <w:r>
          <w:fldChar w:fldCharType="begin"/>
        </w:r>
        <w:r>
          <w:instrText xml:space="preserve"> PAGEREF _Toc225 \h </w:instrText>
        </w:r>
        <w:r>
          <w:fldChar w:fldCharType="separate"/>
        </w:r>
        <w:r>
          <w:t>24</w:t>
        </w:r>
        <w:r>
          <w:fldChar w:fldCharType="end"/>
        </w:r>
      </w:hyperlink>
    </w:p>
    <w:p>
      <w:pPr>
        <w:pStyle w:val="TOC2"/>
        <w:tabs>
          <w:tab w:val="right" w:leader="dot" w:pos="8306"/>
        </w:tabs>
      </w:pPr>
      <w:hyperlink w:anchor="_Toc8667" w:history="1">
        <w:r>
          <w:rPr>
            <w:rFonts w:ascii="仿宋" w:eastAsia="仿宋" w:hAnsi="仿宋" w:cs="仿宋" w:hint="eastAsia"/>
            <w:lang w:eastAsia="zh-CN"/>
          </w:rPr>
          <w:t>(五)、废弃物处理</w:t>
        </w:r>
        <w:r>
          <w:tab/>
        </w:r>
        <w:r>
          <w:fldChar w:fldCharType="begin"/>
        </w:r>
        <w:r>
          <w:instrText xml:space="preserve"> PAGEREF _Toc8667 \h </w:instrText>
        </w:r>
        <w:r>
          <w:fldChar w:fldCharType="separate"/>
        </w:r>
        <w:r>
          <w:t>26</w:t>
        </w:r>
        <w:r>
          <w:fldChar w:fldCharType="end"/>
        </w:r>
      </w:hyperlink>
    </w:p>
    <w:p>
      <w:pPr>
        <w:pStyle w:val="TOC2"/>
        <w:tabs>
          <w:tab w:val="right" w:leader="dot" w:pos="8306"/>
        </w:tabs>
      </w:pPr>
      <w:hyperlink w:anchor="_Toc29999" w:history="1">
        <w:r>
          <w:rPr>
            <w:rFonts w:ascii="仿宋" w:eastAsia="仿宋" w:hAnsi="仿宋" w:cs="仿宋" w:hint="eastAsia"/>
            <w:lang w:eastAsia="zh-CN"/>
          </w:rPr>
          <w:t>(六)、特殊环境影响分析</w:t>
        </w:r>
        <w:r>
          <w:tab/>
        </w:r>
        <w:r>
          <w:fldChar w:fldCharType="begin"/>
        </w:r>
        <w:r>
          <w:instrText xml:space="preserve"> PAGEREF _Toc29999 \h </w:instrText>
        </w:r>
        <w:r>
          <w:fldChar w:fldCharType="separate"/>
        </w:r>
        <w:r>
          <w:t>27</w:t>
        </w:r>
        <w:r>
          <w:fldChar w:fldCharType="end"/>
        </w:r>
      </w:hyperlink>
    </w:p>
    <w:p>
      <w:pPr>
        <w:pStyle w:val="TOC2"/>
        <w:tabs>
          <w:tab w:val="right" w:leader="dot" w:pos="8306"/>
        </w:tabs>
      </w:pPr>
      <w:hyperlink w:anchor="_Toc24026" w:history="1">
        <w:r>
          <w:rPr>
            <w:rFonts w:ascii="仿宋" w:eastAsia="仿宋" w:hAnsi="仿宋" w:cs="仿宋" w:hint="eastAsia"/>
            <w:lang w:eastAsia="zh-CN"/>
          </w:rPr>
          <w:t>(七)、清洁生产</w:t>
        </w:r>
        <w:r>
          <w:tab/>
        </w:r>
        <w:r>
          <w:fldChar w:fldCharType="begin"/>
        </w:r>
        <w:r>
          <w:instrText xml:space="preserve"> PAGEREF _Toc24026 \h </w:instrText>
        </w:r>
        <w:r>
          <w:fldChar w:fldCharType="separate"/>
        </w:r>
        <w:r>
          <w:t>28</w:t>
        </w:r>
        <w:r>
          <w:fldChar w:fldCharType="end"/>
        </w:r>
      </w:hyperlink>
    </w:p>
    <w:p>
      <w:pPr>
        <w:pStyle w:val="TOC2"/>
        <w:tabs>
          <w:tab w:val="right" w:leader="dot" w:pos="8306"/>
        </w:tabs>
      </w:pPr>
      <w:hyperlink w:anchor="_Toc11152" w:history="1">
        <w:r>
          <w:rPr>
            <w:rFonts w:ascii="仿宋" w:eastAsia="仿宋" w:hAnsi="仿宋" w:cs="仿宋" w:hint="eastAsia"/>
            <w:lang w:eastAsia="zh-CN"/>
          </w:rPr>
          <w:t>(八)、环境保护综合评价</w:t>
        </w:r>
        <w:r>
          <w:tab/>
        </w:r>
        <w:r>
          <w:fldChar w:fldCharType="begin"/>
        </w:r>
        <w:r>
          <w:instrText xml:space="preserve"> PAGEREF _Toc11152 \h </w:instrText>
        </w:r>
        <w:r>
          <w:fldChar w:fldCharType="separate"/>
        </w:r>
        <w:r>
          <w:t>29</w:t>
        </w:r>
        <w:r>
          <w:fldChar w:fldCharType="end"/>
        </w:r>
      </w:hyperlink>
    </w:p>
    <w:p>
      <w:pPr>
        <w:pStyle w:val="TOC1"/>
        <w:tabs>
          <w:tab w:val="right" w:leader="dot" w:pos="8306"/>
        </w:tabs>
      </w:pPr>
      <w:hyperlink w:anchor="_Toc23608" w:history="1">
        <w:r>
          <w:rPr>
            <w:rFonts w:ascii="仿宋" w:eastAsia="仿宋" w:hAnsi="仿宋" w:cs="仿宋" w:hint="eastAsia"/>
            <w:lang w:eastAsia="zh-CN"/>
          </w:rPr>
          <w:t>八、胶囊内窥项目经营效益</w:t>
        </w:r>
        <w:r>
          <w:tab/>
        </w:r>
        <w:r>
          <w:fldChar w:fldCharType="begin"/>
        </w:r>
        <w:r>
          <w:instrText xml:space="preserve"> PAGEREF _Toc23608 \h </w:instrText>
        </w:r>
        <w:r>
          <w:fldChar w:fldCharType="separate"/>
        </w:r>
        <w:r>
          <w:t>31</w:t>
        </w:r>
        <w:r>
          <w:fldChar w:fldCharType="end"/>
        </w:r>
      </w:hyperlink>
    </w:p>
    <w:p>
      <w:pPr>
        <w:pStyle w:val="TOC2"/>
        <w:tabs>
          <w:tab w:val="right" w:leader="dot" w:pos="8306"/>
        </w:tabs>
      </w:pPr>
      <w:hyperlink w:anchor="_Toc10772" w:history="1">
        <w:r>
          <w:rPr>
            <w:rFonts w:ascii="仿宋" w:eastAsia="仿宋" w:hAnsi="仿宋" w:cs="仿宋" w:hint="eastAsia"/>
            <w:lang w:eastAsia="zh-CN"/>
          </w:rPr>
          <w:t>(一)、经济评价财务测算</w:t>
        </w:r>
        <w:r>
          <w:tab/>
        </w:r>
        <w:r>
          <w:fldChar w:fldCharType="begin"/>
        </w:r>
        <w:r>
          <w:instrText xml:space="preserve"> PAGEREF _Toc10772 \h </w:instrText>
        </w:r>
        <w:r>
          <w:fldChar w:fldCharType="separate"/>
        </w:r>
        <w:r>
          <w:t>31</w:t>
        </w:r>
        <w:r>
          <w:fldChar w:fldCharType="end"/>
        </w:r>
      </w:hyperlink>
    </w:p>
    <w:p>
      <w:pPr>
        <w:pStyle w:val="TOC2"/>
        <w:tabs>
          <w:tab w:val="right" w:leader="dot" w:pos="8306"/>
        </w:tabs>
      </w:pPr>
      <w:hyperlink w:anchor="_Toc22902" w:history="1">
        <w:r>
          <w:rPr>
            <w:rFonts w:ascii="仿宋" w:eastAsia="仿宋" w:hAnsi="仿宋" w:cs="仿宋" w:hint="eastAsia"/>
            <w:lang w:eastAsia="zh-CN"/>
          </w:rPr>
          <w:t>(二)、胶囊内窥项目盈利能力分析</w:t>
        </w:r>
        <w:r>
          <w:tab/>
        </w:r>
        <w:r>
          <w:fldChar w:fldCharType="begin"/>
        </w:r>
        <w:r>
          <w:instrText xml:space="preserve"> PAGEREF _Toc22902 \h </w:instrText>
        </w:r>
        <w:r>
          <w:fldChar w:fldCharType="separate"/>
        </w:r>
        <w:r>
          <w:t>32</w:t>
        </w:r>
        <w:r>
          <w:fldChar w:fldCharType="end"/>
        </w:r>
      </w:hyperlink>
    </w:p>
    <w:p>
      <w:pPr>
        <w:pStyle w:val="TOC1"/>
        <w:tabs>
          <w:tab w:val="right" w:leader="dot" w:pos="8306"/>
        </w:tabs>
      </w:pPr>
      <w:hyperlink w:anchor="_Toc5919" w:history="1">
        <w:r>
          <w:rPr>
            <w:rFonts w:ascii="仿宋" w:eastAsia="仿宋" w:hAnsi="仿宋" w:cs="仿宋" w:hint="eastAsia"/>
            <w:lang w:eastAsia="zh-CN"/>
          </w:rPr>
          <w:t>九、胶囊内窥项目财务管理</w:t>
        </w:r>
        <w:r>
          <w:tab/>
        </w:r>
        <w:r>
          <w:fldChar w:fldCharType="begin"/>
        </w:r>
        <w:r>
          <w:instrText xml:space="preserve"> PAGEREF _Toc5919 \h </w:instrText>
        </w:r>
        <w:r>
          <w:fldChar w:fldCharType="separate"/>
        </w:r>
        <w:r>
          <w:t>33</w:t>
        </w:r>
        <w:r>
          <w:fldChar w:fldCharType="end"/>
        </w:r>
      </w:hyperlink>
    </w:p>
    <w:p>
      <w:pPr>
        <w:pStyle w:val="TOC2"/>
        <w:tabs>
          <w:tab w:val="right" w:leader="dot" w:pos="8306"/>
        </w:tabs>
      </w:pPr>
      <w:hyperlink w:anchor="_Toc30377" w:history="1">
        <w:r>
          <w:rPr>
            <w:rFonts w:ascii="仿宋" w:eastAsia="仿宋" w:hAnsi="仿宋" w:cs="仿宋" w:hint="eastAsia"/>
            <w:lang w:eastAsia="zh-CN"/>
          </w:rPr>
          <w:t>(一)、资金需求大</w:t>
        </w:r>
        <w:r>
          <w:tab/>
        </w:r>
        <w:r>
          <w:fldChar w:fldCharType="begin"/>
        </w:r>
        <w:r>
          <w:instrText xml:space="preserve"> PAGEREF _Toc30377 \h </w:instrText>
        </w:r>
        <w:r>
          <w:fldChar w:fldCharType="separate"/>
        </w:r>
        <w:r>
          <w:t>33</w:t>
        </w:r>
        <w:r>
          <w:fldChar w:fldCharType="end"/>
        </w:r>
      </w:hyperlink>
    </w:p>
    <w:p>
      <w:pPr>
        <w:pStyle w:val="TOC2"/>
        <w:tabs>
          <w:tab w:val="right" w:leader="dot" w:pos="8306"/>
        </w:tabs>
      </w:pPr>
      <w:hyperlink w:anchor="_Toc23210" w:history="1">
        <w:r>
          <w:rPr>
            <w:rFonts w:ascii="仿宋" w:eastAsia="仿宋" w:hAnsi="仿宋" w:cs="仿宋" w:hint="eastAsia"/>
            <w:lang w:eastAsia="zh-CN"/>
          </w:rPr>
          <w:t>(二)、研发周期长</w:t>
        </w:r>
        <w:r>
          <w:tab/>
        </w:r>
        <w:r>
          <w:fldChar w:fldCharType="begin"/>
        </w:r>
        <w:r>
          <w:instrText xml:space="preserve"> PAGEREF _Toc23210 \h </w:instrText>
        </w:r>
        <w:r>
          <w:fldChar w:fldCharType="separate"/>
        </w:r>
        <w:r>
          <w:t>34</w:t>
        </w:r>
        <w:r>
          <w:fldChar w:fldCharType="end"/>
        </w:r>
      </w:hyperlink>
    </w:p>
    <w:p>
      <w:pPr>
        <w:pStyle w:val="TOC2"/>
        <w:tabs>
          <w:tab w:val="right" w:leader="dot" w:pos="8306"/>
        </w:tabs>
      </w:pPr>
      <w:hyperlink w:anchor="_Toc568" w:history="1">
        <w:r>
          <w:rPr>
            <w:rFonts w:ascii="仿宋" w:eastAsia="仿宋" w:hAnsi="仿宋" w:cs="仿宋" w:hint="eastAsia"/>
            <w:lang w:eastAsia="zh-CN"/>
          </w:rPr>
          <w:t>(三)、市场风险大</w:t>
        </w:r>
        <w:r>
          <w:tab/>
        </w:r>
        <w:r>
          <w:fldChar w:fldCharType="begin"/>
        </w:r>
        <w:r>
          <w:instrText xml:space="preserve"> PAGEREF _Toc568 \h </w:instrText>
        </w:r>
        <w:r>
          <w:fldChar w:fldCharType="separate"/>
        </w:r>
        <w:r>
          <w:t>35</w:t>
        </w:r>
        <w:r>
          <w:fldChar w:fldCharType="end"/>
        </w:r>
      </w:hyperlink>
    </w:p>
    <w:p>
      <w:pPr>
        <w:pStyle w:val="TOC2"/>
        <w:tabs>
          <w:tab w:val="right" w:leader="dot" w:pos="8306"/>
        </w:tabs>
      </w:pPr>
      <w:hyperlink w:anchor="_Toc16014" w:history="1">
        <w:r>
          <w:rPr>
            <w:rFonts w:ascii="仿宋" w:eastAsia="仿宋" w:hAnsi="仿宋" w:cs="仿宋" w:hint="eastAsia"/>
            <w:lang w:eastAsia="zh-CN"/>
          </w:rPr>
          <w:t>(四)、利润率高</w:t>
        </w:r>
        <w:r>
          <w:tab/>
        </w:r>
        <w:r>
          <w:fldChar w:fldCharType="begin"/>
        </w:r>
        <w:r>
          <w:instrText xml:space="preserve"> PAGEREF _Toc16014 \h </w:instrText>
        </w:r>
        <w:r>
          <w:fldChar w:fldCharType="separate"/>
        </w:r>
        <w:r>
          <w:t>38</w:t>
        </w:r>
        <w:r>
          <w:fldChar w:fldCharType="end"/>
        </w:r>
      </w:hyperlink>
    </w:p>
    <w:p>
      <w:pPr>
        <w:pStyle w:val="TOC1"/>
        <w:tabs>
          <w:tab w:val="right" w:leader="dot" w:pos="8306"/>
        </w:tabs>
      </w:pPr>
      <w:hyperlink w:anchor="_Toc10106" w:history="1">
        <w:r>
          <w:rPr>
            <w:rFonts w:ascii="仿宋" w:eastAsia="仿宋" w:hAnsi="仿宋" w:cs="仿宋" w:hint="eastAsia"/>
            <w:lang w:eastAsia="zh-CN"/>
          </w:rPr>
          <w:t>十、胶囊内窥项目投资规划</w:t>
        </w:r>
        <w:r>
          <w:tab/>
        </w:r>
        <w:r>
          <w:fldChar w:fldCharType="begin"/>
        </w:r>
        <w:r>
          <w:instrText xml:space="preserve"> PAGEREF _Toc10106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6" w:history="1">
        <w:r>
          <w:rPr>
            <w:rFonts w:ascii="仿宋" w:eastAsia="仿宋" w:hAnsi="仿宋" w:cs="仿宋" w:hint="eastAsia"/>
            <w:lang w:eastAsia="zh-CN"/>
          </w:rPr>
          <w:t>(一)、胶囊内窥项目总投资估算</w:t>
        </w:r>
        <w:r>
          <w:tab/>
        </w:r>
        <w:r>
          <w:fldChar w:fldCharType="begin"/>
        </w:r>
        <w:r>
          <w:instrText xml:space="preserve"> PAGEREF _Toc11806 \h </w:instrText>
        </w:r>
        <w:r>
          <w:fldChar w:fldCharType="separate"/>
        </w:r>
        <w:r>
          <w:t>40</w:t>
        </w:r>
        <w:r>
          <w:fldChar w:fldCharType="end"/>
        </w:r>
      </w:hyperlink>
    </w:p>
    <w:p>
      <w:pPr>
        <w:pStyle w:val="TOC2"/>
        <w:tabs>
          <w:tab w:val="right" w:leader="dot" w:pos="8306"/>
        </w:tabs>
      </w:pPr>
      <w:hyperlink w:anchor="_Toc17511" w:history="1">
        <w:r>
          <w:rPr>
            <w:rFonts w:ascii="仿宋" w:eastAsia="仿宋" w:hAnsi="仿宋" w:cs="仿宋" w:hint="eastAsia"/>
            <w:lang w:eastAsia="zh-CN"/>
          </w:rPr>
          <w:t>(二)、资金筹措</w:t>
        </w:r>
        <w:r>
          <w:tab/>
        </w:r>
        <w:r>
          <w:fldChar w:fldCharType="begin"/>
        </w:r>
        <w:r>
          <w:instrText xml:space="preserve"> PAGEREF _Toc17511 \h </w:instrText>
        </w:r>
        <w:r>
          <w:fldChar w:fldCharType="separate"/>
        </w:r>
        <w:r>
          <w:t>41</w:t>
        </w:r>
        <w:r>
          <w:fldChar w:fldCharType="end"/>
        </w:r>
      </w:hyperlink>
    </w:p>
    <w:p>
      <w:pPr>
        <w:pStyle w:val="TOC1"/>
        <w:tabs>
          <w:tab w:val="right" w:leader="dot" w:pos="8306"/>
        </w:tabs>
      </w:pPr>
      <w:hyperlink w:anchor="_Toc30621" w:history="1">
        <w:r>
          <w:rPr>
            <w:rFonts w:ascii="仿宋" w:eastAsia="仿宋" w:hAnsi="仿宋" w:cs="仿宋" w:hint="eastAsia"/>
            <w:lang w:eastAsia="zh-CN"/>
          </w:rPr>
          <w:t>十一、生产安全保护</w:t>
        </w:r>
        <w:r>
          <w:tab/>
        </w:r>
        <w:r>
          <w:fldChar w:fldCharType="begin"/>
        </w:r>
        <w:r>
          <w:instrText xml:space="preserve"> PAGEREF _Toc30621 \h </w:instrText>
        </w:r>
        <w:r>
          <w:fldChar w:fldCharType="separate"/>
        </w:r>
        <w:r>
          <w:t>42</w:t>
        </w:r>
        <w:r>
          <w:fldChar w:fldCharType="end"/>
        </w:r>
      </w:hyperlink>
    </w:p>
    <w:p>
      <w:pPr>
        <w:pStyle w:val="TOC2"/>
        <w:tabs>
          <w:tab w:val="right" w:leader="dot" w:pos="8306"/>
        </w:tabs>
      </w:pPr>
      <w:hyperlink w:anchor="_Toc23995" w:history="1">
        <w:r>
          <w:rPr>
            <w:rFonts w:ascii="仿宋" w:eastAsia="仿宋" w:hAnsi="仿宋" w:cs="仿宋" w:hint="eastAsia"/>
            <w:lang w:eastAsia="zh-CN"/>
          </w:rPr>
          <w:t>(一)、消防安全</w:t>
        </w:r>
        <w:r>
          <w:tab/>
        </w:r>
        <w:r>
          <w:fldChar w:fldCharType="begin"/>
        </w:r>
        <w:r>
          <w:instrText xml:space="preserve"> PAGEREF _Toc23995 \h </w:instrText>
        </w:r>
        <w:r>
          <w:fldChar w:fldCharType="separate"/>
        </w:r>
        <w:r>
          <w:t>42</w:t>
        </w:r>
        <w:r>
          <w:fldChar w:fldCharType="end"/>
        </w:r>
      </w:hyperlink>
    </w:p>
    <w:p>
      <w:pPr>
        <w:pStyle w:val="TOC2"/>
        <w:tabs>
          <w:tab w:val="right" w:leader="dot" w:pos="8306"/>
        </w:tabs>
      </w:pPr>
      <w:hyperlink w:anchor="_Toc18000" w:history="1">
        <w:r>
          <w:rPr>
            <w:rFonts w:ascii="仿宋" w:eastAsia="仿宋" w:hAnsi="仿宋" w:cs="仿宋" w:hint="eastAsia"/>
            <w:lang w:eastAsia="zh-CN"/>
          </w:rPr>
          <w:t>(二)、防火防爆总图布置措施</w:t>
        </w:r>
        <w:r>
          <w:tab/>
        </w:r>
        <w:r>
          <w:fldChar w:fldCharType="begin"/>
        </w:r>
        <w:r>
          <w:instrText xml:space="preserve"> PAGEREF _Toc18000 \h </w:instrText>
        </w:r>
        <w:r>
          <w:fldChar w:fldCharType="separate"/>
        </w:r>
        <w:r>
          <w:t>43</w:t>
        </w:r>
        <w:r>
          <w:fldChar w:fldCharType="end"/>
        </w:r>
      </w:hyperlink>
    </w:p>
    <w:p>
      <w:pPr>
        <w:pStyle w:val="TOC2"/>
        <w:tabs>
          <w:tab w:val="right" w:leader="dot" w:pos="8306"/>
        </w:tabs>
      </w:pPr>
      <w:hyperlink w:anchor="_Toc11574" w:history="1">
        <w:r>
          <w:rPr>
            <w:rFonts w:ascii="仿宋" w:eastAsia="仿宋" w:hAnsi="仿宋" w:cs="仿宋" w:hint="eastAsia"/>
            <w:lang w:eastAsia="zh-CN"/>
          </w:rPr>
          <w:t>(三)、自然灾害防范措施</w:t>
        </w:r>
        <w:r>
          <w:tab/>
        </w:r>
        <w:r>
          <w:fldChar w:fldCharType="begin"/>
        </w:r>
        <w:r>
          <w:instrText xml:space="preserve"> PAGEREF _Toc11574 \h </w:instrText>
        </w:r>
        <w:r>
          <w:fldChar w:fldCharType="separate"/>
        </w:r>
        <w:r>
          <w:t>44</w:t>
        </w:r>
        <w:r>
          <w:fldChar w:fldCharType="end"/>
        </w:r>
      </w:hyperlink>
    </w:p>
    <w:p>
      <w:pPr>
        <w:pStyle w:val="TOC2"/>
        <w:tabs>
          <w:tab w:val="right" w:leader="dot" w:pos="8306"/>
        </w:tabs>
      </w:pPr>
      <w:hyperlink w:anchor="_Toc575" w:history="1">
        <w:r>
          <w:rPr>
            <w:rFonts w:ascii="仿宋" w:eastAsia="仿宋" w:hAnsi="仿宋" w:cs="仿宋" w:hint="eastAsia"/>
            <w:lang w:eastAsia="zh-CN"/>
          </w:rPr>
          <w:t>(四)、安全色及安全标志使用要求</w:t>
        </w:r>
        <w:r>
          <w:tab/>
        </w:r>
        <w:r>
          <w:fldChar w:fldCharType="begin"/>
        </w:r>
        <w:r>
          <w:instrText xml:space="preserve"> PAGEREF _Toc575 \h </w:instrText>
        </w:r>
        <w:r>
          <w:fldChar w:fldCharType="separate"/>
        </w:r>
        <w:r>
          <w:t>45</w:t>
        </w:r>
        <w:r>
          <w:fldChar w:fldCharType="end"/>
        </w:r>
      </w:hyperlink>
    </w:p>
    <w:p>
      <w:pPr>
        <w:pStyle w:val="TOC2"/>
        <w:tabs>
          <w:tab w:val="right" w:leader="dot" w:pos="8306"/>
        </w:tabs>
      </w:pPr>
      <w:hyperlink w:anchor="_Toc25317" w:history="1">
        <w:r>
          <w:rPr>
            <w:rFonts w:ascii="仿宋" w:eastAsia="仿宋" w:hAnsi="仿宋" w:cs="仿宋" w:hint="eastAsia"/>
            <w:lang w:eastAsia="zh-CN"/>
          </w:rPr>
          <w:t>(五)、防尘防毒措施</w:t>
        </w:r>
        <w:r>
          <w:tab/>
        </w:r>
        <w:r>
          <w:fldChar w:fldCharType="begin"/>
        </w:r>
        <w:r>
          <w:instrText xml:space="preserve"> PAGEREF _Toc25317 \h </w:instrText>
        </w:r>
        <w:r>
          <w:fldChar w:fldCharType="separate"/>
        </w:r>
        <w:r>
          <w:t>46</w:t>
        </w:r>
        <w:r>
          <w:fldChar w:fldCharType="end"/>
        </w:r>
      </w:hyperlink>
    </w:p>
    <w:p>
      <w:pPr>
        <w:pStyle w:val="TOC2"/>
        <w:tabs>
          <w:tab w:val="right" w:leader="dot" w:pos="8306"/>
        </w:tabs>
      </w:pPr>
      <w:hyperlink w:anchor="_Toc27362" w:history="1">
        <w:r>
          <w:rPr>
            <w:rFonts w:ascii="仿宋" w:eastAsia="仿宋" w:hAnsi="仿宋" w:cs="仿宋" w:hint="eastAsia"/>
            <w:lang w:eastAsia="zh-CN"/>
          </w:rPr>
          <w:t>(六)、防静电、触电防护及防雷措施</w:t>
        </w:r>
        <w:r>
          <w:tab/>
        </w:r>
        <w:r>
          <w:fldChar w:fldCharType="begin"/>
        </w:r>
        <w:r>
          <w:instrText xml:space="preserve"> PAGEREF _Toc27362 \h </w:instrText>
        </w:r>
        <w:r>
          <w:fldChar w:fldCharType="separate"/>
        </w:r>
        <w:r>
          <w:t>47</w:t>
        </w:r>
        <w:r>
          <w:fldChar w:fldCharType="end"/>
        </w:r>
      </w:hyperlink>
    </w:p>
    <w:p>
      <w:pPr>
        <w:pStyle w:val="TOC2"/>
        <w:tabs>
          <w:tab w:val="right" w:leader="dot" w:pos="8306"/>
        </w:tabs>
      </w:pPr>
      <w:hyperlink w:anchor="_Toc14734" w:history="1">
        <w:r>
          <w:rPr>
            <w:rFonts w:ascii="仿宋" w:eastAsia="仿宋" w:hAnsi="仿宋" w:cs="仿宋" w:hint="eastAsia"/>
            <w:lang w:eastAsia="zh-CN"/>
          </w:rPr>
          <w:t>(七)、机械设备安全保障措施</w:t>
        </w:r>
        <w:r>
          <w:tab/>
        </w:r>
        <w:r>
          <w:fldChar w:fldCharType="begin"/>
        </w:r>
        <w:r>
          <w:instrText xml:space="preserve"> PAGEREF _Toc14734 \h </w:instrText>
        </w:r>
        <w:r>
          <w:fldChar w:fldCharType="separate"/>
        </w:r>
        <w:r>
          <w:t>48</w:t>
        </w:r>
        <w:r>
          <w:fldChar w:fldCharType="end"/>
        </w:r>
      </w:hyperlink>
    </w:p>
    <w:p>
      <w:pPr>
        <w:pStyle w:val="TOC1"/>
        <w:tabs>
          <w:tab w:val="right" w:leader="dot" w:pos="8306"/>
        </w:tabs>
      </w:pPr>
      <w:hyperlink w:anchor="_Toc11340" w:history="1">
        <w:r>
          <w:rPr>
            <w:rFonts w:ascii="仿宋" w:eastAsia="仿宋" w:hAnsi="仿宋" w:cs="仿宋" w:hint="eastAsia"/>
            <w:lang w:eastAsia="zh-CN"/>
          </w:rPr>
          <w:t>十二、胶囊内窥项目人力资源培养与发展</w:t>
        </w:r>
        <w:r>
          <w:tab/>
        </w:r>
        <w:r>
          <w:fldChar w:fldCharType="begin"/>
        </w:r>
        <w:r>
          <w:instrText xml:space="preserve"> PAGEREF _Toc11340 \h </w:instrText>
        </w:r>
        <w:r>
          <w:fldChar w:fldCharType="separate"/>
        </w:r>
        <w:r>
          <w:t>49</w:t>
        </w:r>
        <w:r>
          <w:fldChar w:fldCharType="end"/>
        </w:r>
      </w:hyperlink>
    </w:p>
    <w:p>
      <w:pPr>
        <w:pStyle w:val="TOC2"/>
        <w:tabs>
          <w:tab w:val="right" w:leader="dot" w:pos="8306"/>
        </w:tabs>
      </w:pPr>
      <w:hyperlink w:anchor="_Toc16320" w:history="1">
        <w:r>
          <w:rPr>
            <w:rFonts w:ascii="仿宋" w:eastAsia="仿宋" w:hAnsi="仿宋" w:cs="仿宋" w:hint="eastAsia"/>
            <w:lang w:eastAsia="zh-CN"/>
          </w:rPr>
          <w:t>(一)、人才需求与规划</w:t>
        </w:r>
        <w:r>
          <w:tab/>
        </w:r>
        <w:r>
          <w:fldChar w:fldCharType="begin"/>
        </w:r>
        <w:r>
          <w:instrText xml:space="preserve"> PAGEREF _Toc16320 \h </w:instrText>
        </w:r>
        <w:r>
          <w:fldChar w:fldCharType="separate"/>
        </w:r>
        <w:r>
          <w:t>49</w:t>
        </w:r>
        <w:r>
          <w:fldChar w:fldCharType="end"/>
        </w:r>
      </w:hyperlink>
    </w:p>
    <w:p>
      <w:pPr>
        <w:pStyle w:val="TOC2"/>
        <w:tabs>
          <w:tab w:val="right" w:leader="dot" w:pos="8306"/>
        </w:tabs>
      </w:pPr>
      <w:hyperlink w:anchor="_Toc27280" w:history="1">
        <w:r>
          <w:rPr>
            <w:rFonts w:ascii="仿宋" w:eastAsia="仿宋" w:hAnsi="仿宋" w:cs="仿宋" w:hint="eastAsia"/>
            <w:lang w:eastAsia="zh-CN"/>
          </w:rPr>
          <w:t>(二)、培训与发展计划</w:t>
        </w:r>
        <w:r>
          <w:tab/>
        </w:r>
        <w:r>
          <w:fldChar w:fldCharType="begin"/>
        </w:r>
        <w:r>
          <w:instrText xml:space="preserve"> PAGEREF _Toc27280 \h </w:instrText>
        </w:r>
        <w:r>
          <w:fldChar w:fldCharType="separate"/>
        </w:r>
        <w:r>
          <w:t>50</w:t>
        </w:r>
        <w:r>
          <w:fldChar w:fldCharType="end"/>
        </w:r>
      </w:hyperlink>
    </w:p>
    <w:p>
      <w:pPr>
        <w:pStyle w:val="TOC1"/>
        <w:tabs>
          <w:tab w:val="right" w:leader="dot" w:pos="8306"/>
        </w:tabs>
      </w:pPr>
      <w:hyperlink w:anchor="_Toc526" w:history="1">
        <w:r>
          <w:rPr>
            <w:rFonts w:ascii="仿宋" w:eastAsia="仿宋" w:hAnsi="仿宋" w:cs="仿宋" w:hint="eastAsia"/>
            <w:lang w:eastAsia="zh-CN"/>
          </w:rPr>
          <w:t>十三、质量管理体系</w:t>
        </w:r>
        <w:r>
          <w:tab/>
        </w:r>
        <w:r>
          <w:fldChar w:fldCharType="begin"/>
        </w:r>
        <w:r>
          <w:instrText xml:space="preserve"> PAGEREF _Toc526 \h </w:instrText>
        </w:r>
        <w:r>
          <w:fldChar w:fldCharType="separate"/>
        </w:r>
        <w:r>
          <w:t>51</w:t>
        </w:r>
        <w:r>
          <w:fldChar w:fldCharType="end"/>
        </w:r>
      </w:hyperlink>
    </w:p>
    <w:p>
      <w:pPr>
        <w:pStyle w:val="TOC2"/>
        <w:tabs>
          <w:tab w:val="right" w:leader="dot" w:pos="8306"/>
        </w:tabs>
      </w:pPr>
      <w:hyperlink w:anchor="_Toc23926" w:history="1">
        <w:r>
          <w:rPr>
            <w:rFonts w:ascii="仿宋" w:eastAsia="仿宋" w:hAnsi="仿宋" w:cs="仿宋" w:hint="eastAsia"/>
            <w:lang w:eastAsia="zh-CN"/>
          </w:rPr>
          <w:t>(一)、质量目标与方针</w:t>
        </w:r>
        <w:r>
          <w:tab/>
        </w:r>
        <w:r>
          <w:fldChar w:fldCharType="begin"/>
        </w:r>
        <w:r>
          <w:instrText xml:space="preserve"> PAGEREF _Toc23926 \h </w:instrText>
        </w:r>
        <w:r>
          <w:fldChar w:fldCharType="separate"/>
        </w:r>
        <w:r>
          <w:t>51</w:t>
        </w:r>
        <w:r>
          <w:fldChar w:fldCharType="end"/>
        </w:r>
      </w:hyperlink>
    </w:p>
    <w:p>
      <w:pPr>
        <w:pStyle w:val="TOC2"/>
        <w:tabs>
          <w:tab w:val="right" w:leader="dot" w:pos="8306"/>
        </w:tabs>
      </w:pPr>
      <w:hyperlink w:anchor="_Toc26755" w:history="1">
        <w:r>
          <w:rPr>
            <w:rFonts w:ascii="仿宋" w:eastAsia="仿宋" w:hAnsi="仿宋" w:cs="仿宋" w:hint="eastAsia"/>
            <w:lang w:eastAsia="zh-CN"/>
          </w:rPr>
          <w:t>(二)、质量管理责任</w:t>
        </w:r>
        <w:r>
          <w:tab/>
        </w:r>
        <w:r>
          <w:fldChar w:fldCharType="begin"/>
        </w:r>
        <w:r>
          <w:instrText xml:space="preserve"> PAGEREF _Toc26755 \h </w:instrText>
        </w:r>
        <w:r>
          <w:fldChar w:fldCharType="separate"/>
        </w:r>
        <w:r>
          <w:t>52</w:t>
        </w:r>
        <w:r>
          <w:fldChar w:fldCharType="end"/>
        </w:r>
      </w:hyperlink>
    </w:p>
    <w:p>
      <w:pPr>
        <w:pStyle w:val="TOC2"/>
        <w:tabs>
          <w:tab w:val="right" w:leader="dot" w:pos="8306"/>
        </w:tabs>
      </w:pPr>
      <w:hyperlink w:anchor="_Toc9919" w:history="1">
        <w:r>
          <w:rPr>
            <w:rFonts w:ascii="仿宋" w:eastAsia="仿宋" w:hAnsi="仿宋" w:cs="仿宋" w:hint="eastAsia"/>
            <w:lang w:eastAsia="zh-CN"/>
          </w:rPr>
          <w:t>(三)、质量管理体系文件</w:t>
        </w:r>
        <w:r>
          <w:tab/>
        </w:r>
        <w:r>
          <w:fldChar w:fldCharType="begin"/>
        </w:r>
        <w:r>
          <w:instrText xml:space="preserve"> PAGEREF _Toc9919 \h </w:instrText>
        </w:r>
        <w:r>
          <w:fldChar w:fldCharType="separate"/>
        </w:r>
        <w:r>
          <w:t>53</w:t>
        </w:r>
        <w:r>
          <w:fldChar w:fldCharType="end"/>
        </w:r>
      </w:hyperlink>
    </w:p>
    <w:p>
      <w:pPr>
        <w:pStyle w:val="TOC2"/>
        <w:tabs>
          <w:tab w:val="right" w:leader="dot" w:pos="8306"/>
        </w:tabs>
      </w:pPr>
      <w:hyperlink w:anchor="_Toc26705" w:history="1">
        <w:r>
          <w:rPr>
            <w:rFonts w:ascii="仿宋" w:eastAsia="仿宋" w:hAnsi="仿宋" w:cs="仿宋" w:hint="eastAsia"/>
            <w:lang w:eastAsia="zh-CN"/>
          </w:rPr>
          <w:t>(四)、质量培训与教育</w:t>
        </w:r>
        <w:r>
          <w:tab/>
        </w:r>
        <w:r>
          <w:fldChar w:fldCharType="begin"/>
        </w:r>
        <w:r>
          <w:instrText xml:space="preserve"> PAGEREF _Toc26705 \h </w:instrText>
        </w:r>
        <w:r>
          <w:fldChar w:fldCharType="separate"/>
        </w:r>
        <w:r>
          <w:t>55</w:t>
        </w:r>
        <w:r>
          <w:fldChar w:fldCharType="end"/>
        </w:r>
      </w:hyperlink>
    </w:p>
    <w:p>
      <w:pPr>
        <w:pStyle w:val="TOC2"/>
        <w:tabs>
          <w:tab w:val="right" w:leader="dot" w:pos="8306"/>
        </w:tabs>
      </w:pPr>
      <w:hyperlink w:anchor="_Toc8062" w:history="1">
        <w:r>
          <w:rPr>
            <w:rFonts w:ascii="仿宋" w:eastAsia="仿宋" w:hAnsi="仿宋" w:cs="仿宋" w:hint="eastAsia"/>
            <w:lang w:eastAsia="zh-CN"/>
          </w:rPr>
          <w:t>(五)、质量审核与评价</w:t>
        </w:r>
        <w:r>
          <w:tab/>
        </w:r>
        <w:r>
          <w:fldChar w:fldCharType="begin"/>
        </w:r>
        <w:r>
          <w:instrText xml:space="preserve"> PAGEREF _Toc8062 \h </w:instrText>
        </w:r>
        <w:r>
          <w:fldChar w:fldCharType="separate"/>
        </w:r>
        <w:r>
          <w:t>56</w:t>
        </w:r>
        <w:r>
          <w:fldChar w:fldCharType="end"/>
        </w:r>
      </w:hyperlink>
    </w:p>
    <w:p>
      <w:pPr>
        <w:pStyle w:val="TOC2"/>
        <w:tabs>
          <w:tab w:val="right" w:leader="dot" w:pos="8306"/>
        </w:tabs>
      </w:pPr>
      <w:hyperlink w:anchor="_Toc29757" w:history="1">
        <w:r>
          <w:rPr>
            <w:rFonts w:ascii="仿宋" w:eastAsia="仿宋" w:hAnsi="仿宋" w:cs="仿宋" w:hint="eastAsia"/>
            <w:lang w:eastAsia="zh-CN"/>
          </w:rPr>
          <w:t>(六)、不符合与纠正措施</w:t>
        </w:r>
        <w:r>
          <w:tab/>
        </w:r>
        <w:r>
          <w:fldChar w:fldCharType="begin"/>
        </w:r>
        <w:r>
          <w:instrText xml:space="preserve"> PAGEREF _Toc29757 \h </w:instrText>
        </w:r>
        <w:r>
          <w:fldChar w:fldCharType="separate"/>
        </w:r>
        <w:r>
          <w:t>57</w:t>
        </w:r>
        <w:r>
          <w:fldChar w:fldCharType="end"/>
        </w:r>
      </w:hyperlink>
    </w:p>
    <w:p>
      <w:pPr>
        <w:pStyle w:val="TOC1"/>
        <w:tabs>
          <w:tab w:val="right" w:leader="dot" w:pos="8306"/>
        </w:tabs>
      </w:pPr>
      <w:hyperlink w:anchor="_Toc32088" w:history="1">
        <w:r>
          <w:rPr>
            <w:rFonts w:ascii="仿宋" w:eastAsia="仿宋" w:hAnsi="仿宋" w:cs="仿宋" w:hint="eastAsia"/>
            <w:lang w:eastAsia="zh-CN"/>
          </w:rPr>
          <w:t>十四、风险识别与分类</w:t>
        </w:r>
        <w:r>
          <w:tab/>
        </w:r>
        <w:r>
          <w:fldChar w:fldCharType="begin"/>
        </w:r>
        <w:r>
          <w:instrText xml:space="preserve"> PAGEREF _Toc32088 \h </w:instrText>
        </w:r>
        <w:r>
          <w:fldChar w:fldCharType="separate"/>
        </w:r>
        <w:r>
          <w:t>58</w:t>
        </w:r>
        <w:r>
          <w:fldChar w:fldCharType="end"/>
        </w:r>
      </w:hyperlink>
    </w:p>
    <w:p>
      <w:pPr>
        <w:pStyle w:val="TOC2"/>
        <w:tabs>
          <w:tab w:val="right" w:leader="dot" w:pos="8306"/>
        </w:tabs>
      </w:pPr>
      <w:hyperlink w:anchor="_Toc10607" w:history="1">
        <w:r>
          <w:rPr>
            <w:rFonts w:ascii="仿宋" w:eastAsia="仿宋" w:hAnsi="仿宋" w:cs="仿宋" w:hint="eastAsia"/>
            <w:lang w:eastAsia="zh-CN"/>
          </w:rPr>
          <w:t>(一)、风险识别</w:t>
        </w:r>
        <w:r>
          <w:tab/>
        </w:r>
        <w:r>
          <w:fldChar w:fldCharType="begin"/>
        </w:r>
        <w:r>
          <w:instrText xml:space="preserve"> PAGEREF _Toc10607 \h </w:instrText>
        </w:r>
        <w:r>
          <w:fldChar w:fldCharType="separate"/>
        </w:r>
        <w:r>
          <w:t>58</w:t>
        </w:r>
        <w:r>
          <w:fldChar w:fldCharType="end"/>
        </w:r>
      </w:hyperlink>
    </w:p>
    <w:p>
      <w:pPr>
        <w:pStyle w:val="TOC2"/>
        <w:tabs>
          <w:tab w:val="right" w:leader="dot" w:pos="8306"/>
        </w:tabs>
      </w:pPr>
      <w:hyperlink w:anchor="_Toc30376" w:history="1">
        <w:r>
          <w:rPr>
            <w:rFonts w:ascii="仿宋" w:eastAsia="仿宋" w:hAnsi="仿宋" w:cs="仿宋" w:hint="eastAsia"/>
            <w:lang w:eastAsia="zh-CN"/>
          </w:rPr>
          <w:t>(二)、风险分类</w:t>
        </w:r>
        <w:r>
          <w:tab/>
        </w:r>
        <w:r>
          <w:fldChar w:fldCharType="begin"/>
        </w:r>
        <w:r>
          <w:instrText xml:space="preserve"> PAGEREF _Toc30376 \h </w:instrText>
        </w:r>
        <w:r>
          <w:fldChar w:fldCharType="separate"/>
        </w:r>
        <w:r>
          <w:t>60</w:t>
        </w:r>
        <w:r>
          <w:fldChar w:fldCharType="end"/>
        </w:r>
      </w:hyperlink>
    </w:p>
    <w:p>
      <w:pPr>
        <w:pStyle w:val="TOC1"/>
        <w:tabs>
          <w:tab w:val="right" w:leader="dot" w:pos="8306"/>
        </w:tabs>
      </w:pPr>
      <w:hyperlink w:anchor="_Toc25461" w:history="1">
        <w:r>
          <w:rPr>
            <w:rFonts w:ascii="仿宋" w:eastAsia="仿宋" w:hAnsi="仿宋" w:cs="仿宋" w:hint="eastAsia"/>
            <w:lang w:eastAsia="zh-CN"/>
          </w:rPr>
          <w:t>十五、供应链管理</w:t>
        </w:r>
        <w:r>
          <w:tab/>
        </w:r>
        <w:r>
          <w:fldChar w:fldCharType="begin"/>
        </w:r>
        <w:r>
          <w:instrText xml:space="preserve"> PAGEREF _Toc25461 \h </w:instrText>
        </w:r>
        <w:r>
          <w:fldChar w:fldCharType="separate"/>
        </w:r>
        <w:r>
          <w:t>62</w:t>
        </w:r>
        <w:r>
          <w:fldChar w:fldCharType="end"/>
        </w:r>
      </w:hyperlink>
    </w:p>
    <w:p>
      <w:pPr>
        <w:pStyle w:val="TOC2"/>
        <w:tabs>
          <w:tab w:val="right" w:leader="dot" w:pos="8306"/>
        </w:tabs>
      </w:pPr>
      <w:hyperlink w:anchor="_Toc1238" w:history="1">
        <w:r>
          <w:rPr>
            <w:rFonts w:ascii="仿宋" w:eastAsia="仿宋" w:hAnsi="仿宋" w:cs="仿宋" w:hint="eastAsia"/>
            <w:lang w:eastAsia="zh-CN"/>
          </w:rPr>
          <w:t>(一)、供应链战略规划</w:t>
        </w:r>
        <w:r>
          <w:tab/>
        </w:r>
        <w:r>
          <w:fldChar w:fldCharType="begin"/>
        </w:r>
        <w:r>
          <w:instrText xml:space="preserve"> PAGEREF _Toc1238 \h </w:instrText>
        </w:r>
        <w:r>
          <w:fldChar w:fldCharType="separate"/>
        </w:r>
        <w:r>
          <w:t>62</w:t>
        </w:r>
        <w:r>
          <w:fldChar w:fldCharType="end"/>
        </w:r>
      </w:hyperlink>
    </w:p>
    <w:p>
      <w:pPr>
        <w:pStyle w:val="TOC2"/>
        <w:tabs>
          <w:tab w:val="right" w:leader="dot" w:pos="8306"/>
        </w:tabs>
      </w:pPr>
      <w:hyperlink w:anchor="_Toc31174" w:history="1">
        <w:r>
          <w:rPr>
            <w:rFonts w:ascii="仿宋" w:eastAsia="仿宋" w:hAnsi="仿宋" w:cs="仿宋" w:hint="eastAsia"/>
            <w:lang w:eastAsia="zh-CN"/>
          </w:rPr>
          <w:t>(二)、供应商选择与合作</w:t>
        </w:r>
        <w:r>
          <w:tab/>
        </w:r>
        <w:r>
          <w:fldChar w:fldCharType="begin"/>
        </w:r>
        <w:r>
          <w:instrText xml:space="preserve"> PAGEREF _Toc31174 \h </w:instrText>
        </w:r>
        <w:r>
          <w:fldChar w:fldCharType="separate"/>
        </w:r>
        <w:r>
          <w:t>63</w:t>
        </w:r>
        <w:r>
          <w:fldChar w:fldCharType="end"/>
        </w:r>
      </w:hyperlink>
    </w:p>
    <w:p>
      <w:pPr>
        <w:pStyle w:val="TOC2"/>
        <w:tabs>
          <w:tab w:val="right" w:leader="dot" w:pos="8306"/>
        </w:tabs>
      </w:pPr>
      <w:hyperlink w:anchor="_Toc7788" w:history="1">
        <w:r>
          <w:rPr>
            <w:rFonts w:ascii="仿宋" w:eastAsia="仿宋" w:hAnsi="仿宋" w:cs="仿宋" w:hint="eastAsia"/>
            <w:lang w:eastAsia="zh-CN"/>
          </w:rPr>
          <w:t>(三)、物流与库存管理</w:t>
        </w:r>
        <w:r>
          <w:tab/>
        </w:r>
        <w:r>
          <w:fldChar w:fldCharType="begin"/>
        </w:r>
        <w:r>
          <w:instrText xml:space="preserve"> PAGEREF _Toc7788 \h </w:instrText>
        </w:r>
        <w:r>
          <w:fldChar w:fldCharType="separate"/>
        </w:r>
        <w:r>
          <w:t>64</w:t>
        </w:r>
        <w:r>
          <w:fldChar w:fldCharType="end"/>
        </w:r>
      </w:hyperlink>
    </w:p>
    <w:p>
      <w:pPr>
        <w:pStyle w:val="TOC1"/>
        <w:tabs>
          <w:tab w:val="right" w:leader="dot" w:pos="8306"/>
        </w:tabs>
      </w:pPr>
      <w:hyperlink w:anchor="_Toc14861" w:history="1">
        <w:r>
          <w:rPr>
            <w:rFonts w:ascii="仿宋" w:eastAsia="仿宋" w:hAnsi="仿宋" w:cs="仿宋" w:hint="eastAsia"/>
            <w:lang w:eastAsia="zh-CN"/>
          </w:rPr>
          <w:t>十六、营销与推广策略</w:t>
        </w:r>
        <w:r>
          <w:tab/>
        </w:r>
        <w:r>
          <w:fldChar w:fldCharType="begin"/>
        </w:r>
        <w:r>
          <w:instrText xml:space="preserve"> PAGEREF _Toc14861 \h </w:instrText>
        </w:r>
        <w:r>
          <w:fldChar w:fldCharType="separate"/>
        </w:r>
        <w:r>
          <w:t>66</w:t>
        </w:r>
        <w:r>
          <w:fldChar w:fldCharType="end"/>
        </w:r>
      </w:hyperlink>
    </w:p>
    <w:p>
      <w:pPr>
        <w:pStyle w:val="TOC2"/>
        <w:tabs>
          <w:tab w:val="right" w:leader="dot" w:pos="8306"/>
        </w:tabs>
      </w:pPr>
      <w:hyperlink w:anchor="_Toc20126" w:history="1">
        <w:r>
          <w:rPr>
            <w:rFonts w:ascii="仿宋" w:eastAsia="仿宋" w:hAnsi="仿宋" w:cs="仿宋" w:hint="eastAsia"/>
            <w:lang w:eastAsia="zh-CN"/>
          </w:rPr>
          <w:t>(一)、产品/服务定位与特点</w:t>
        </w:r>
        <w:r>
          <w:tab/>
        </w:r>
        <w:r>
          <w:fldChar w:fldCharType="begin"/>
        </w:r>
        <w:r>
          <w:instrText xml:space="preserve"> PAGEREF _Toc20126 \h </w:instrText>
        </w:r>
        <w:r>
          <w:fldChar w:fldCharType="separate"/>
        </w:r>
        <w:r>
          <w:t>66</w:t>
        </w:r>
        <w:r>
          <w:fldChar w:fldCharType="end"/>
        </w:r>
      </w:hyperlink>
    </w:p>
    <w:p>
      <w:pPr>
        <w:pStyle w:val="TOC2"/>
        <w:tabs>
          <w:tab w:val="right" w:leader="dot" w:pos="8306"/>
        </w:tabs>
      </w:pPr>
      <w:hyperlink w:anchor="_Toc3578" w:history="1">
        <w:r>
          <w:rPr>
            <w:rFonts w:ascii="仿宋" w:eastAsia="仿宋" w:hAnsi="仿宋" w:cs="仿宋" w:hint="eastAsia"/>
            <w:lang w:eastAsia="zh-CN"/>
          </w:rPr>
          <w:t>(二)、市场定位与竞争分析</w:t>
        </w:r>
        <w:r>
          <w:tab/>
        </w:r>
        <w:r>
          <w:fldChar w:fldCharType="begin"/>
        </w:r>
        <w:r>
          <w:instrText xml:space="preserve"> PAGEREF _Toc3578 \h </w:instrText>
        </w:r>
        <w:r>
          <w:fldChar w:fldCharType="separate"/>
        </w:r>
        <w:r>
          <w:t>67</w:t>
        </w:r>
        <w:r>
          <w:fldChar w:fldCharType="end"/>
        </w:r>
      </w:hyperlink>
    </w:p>
    <w:p>
      <w:pPr>
        <w:pStyle w:val="TOC2"/>
        <w:tabs>
          <w:tab w:val="right" w:leader="dot" w:pos="8306"/>
        </w:tabs>
      </w:pPr>
      <w:hyperlink w:anchor="_Toc32366" w:history="1">
        <w:r>
          <w:rPr>
            <w:rFonts w:ascii="仿宋" w:eastAsia="仿宋" w:hAnsi="仿宋" w:cs="仿宋" w:hint="eastAsia"/>
            <w:lang w:eastAsia="zh-CN"/>
          </w:rPr>
          <w:t>(三)、营销渠道与策略</w:t>
        </w:r>
        <w:r>
          <w:tab/>
        </w:r>
        <w:r>
          <w:fldChar w:fldCharType="begin"/>
        </w:r>
        <w:r>
          <w:instrText xml:space="preserve"> PAGEREF _Toc32366 \h </w:instrText>
        </w:r>
        <w:r>
          <w:fldChar w:fldCharType="separate"/>
        </w:r>
        <w:r>
          <w:t>68</w:t>
        </w:r>
        <w:r>
          <w:fldChar w:fldCharType="end"/>
        </w:r>
      </w:hyperlink>
    </w:p>
    <w:p>
      <w:pPr>
        <w:pStyle w:val="TOC2"/>
        <w:tabs>
          <w:tab w:val="right" w:leader="dot" w:pos="8306"/>
        </w:tabs>
      </w:pPr>
      <w:hyperlink w:anchor="_Toc28781" w:history="1">
        <w:r>
          <w:rPr>
            <w:rFonts w:ascii="仿宋" w:eastAsia="仿宋" w:hAnsi="仿宋" w:cs="仿宋" w:hint="eastAsia"/>
            <w:lang w:eastAsia="zh-CN"/>
          </w:rPr>
          <w:t>(四)、推广与宣传活动</w:t>
        </w:r>
        <w:r>
          <w:tab/>
        </w:r>
        <w:r>
          <w:fldChar w:fldCharType="begin"/>
        </w:r>
        <w:r>
          <w:instrText xml:space="preserve"> PAGEREF _Toc28781 \h </w:instrText>
        </w:r>
        <w:r>
          <w:fldChar w:fldCharType="separate"/>
        </w:r>
        <w:r>
          <w:t>70</w:t>
        </w:r>
        <w:r>
          <w:fldChar w:fldCharType="end"/>
        </w:r>
      </w:hyperlink>
    </w:p>
    <w:p>
      <w:pPr>
        <w:pStyle w:val="TOC1"/>
        <w:tabs>
          <w:tab w:val="right" w:leader="dot" w:pos="8306"/>
        </w:tabs>
      </w:pPr>
      <w:hyperlink w:anchor="_Toc9103" w:history="1">
        <w:r>
          <w:rPr>
            <w:rFonts w:ascii="仿宋" w:eastAsia="仿宋" w:hAnsi="仿宋" w:cs="仿宋" w:hint="eastAsia"/>
            <w:lang w:eastAsia="zh-CN"/>
          </w:rPr>
          <w:t>十七、胶囊内窥项目变更管理</w:t>
        </w:r>
        <w:r>
          <w:tab/>
        </w:r>
        <w:r>
          <w:fldChar w:fldCharType="begin"/>
        </w:r>
        <w:r>
          <w:instrText xml:space="preserve"> PAGEREF _Toc9103 \h </w:instrText>
        </w:r>
        <w:r>
          <w:fldChar w:fldCharType="separate"/>
        </w:r>
        <w:r>
          <w:t>75</w:t>
        </w:r>
        <w:r>
          <w:fldChar w:fldCharType="end"/>
        </w:r>
      </w:hyperlink>
    </w:p>
    <w:p>
      <w:pPr>
        <w:pStyle w:val="TOC2"/>
        <w:tabs>
          <w:tab w:val="right" w:leader="dot" w:pos="8306"/>
        </w:tabs>
      </w:pPr>
      <w:hyperlink w:anchor="_Toc13626" w:history="1">
        <w:r>
          <w:rPr>
            <w:rFonts w:ascii="仿宋" w:eastAsia="仿宋" w:hAnsi="仿宋" w:cs="仿宋" w:hint="eastAsia"/>
            <w:lang w:eastAsia="zh-CN"/>
          </w:rPr>
          <w:t>(一)、变更申请与评估</w:t>
        </w:r>
        <w:r>
          <w:tab/>
        </w:r>
        <w:r>
          <w:fldChar w:fldCharType="begin"/>
        </w:r>
        <w:r>
          <w:instrText xml:space="preserve"> PAGEREF _Toc13626 \h </w:instrText>
        </w:r>
        <w:r>
          <w:fldChar w:fldCharType="separate"/>
        </w:r>
        <w:r>
          <w:t>75</w:t>
        </w:r>
        <w:r>
          <w:fldChar w:fldCharType="end"/>
        </w:r>
      </w:hyperlink>
    </w:p>
    <w:p>
      <w:pPr>
        <w:pStyle w:val="TOC2"/>
        <w:tabs>
          <w:tab w:val="right" w:leader="dot" w:pos="8306"/>
        </w:tabs>
      </w:pPr>
      <w:hyperlink w:anchor="_Toc27568" w:history="1">
        <w:r>
          <w:rPr>
            <w:rFonts w:ascii="仿宋" w:eastAsia="仿宋" w:hAnsi="仿宋" w:cs="仿宋" w:hint="eastAsia"/>
            <w:lang w:eastAsia="zh-CN"/>
          </w:rPr>
          <w:t>(二)、变更实施与控制</w:t>
        </w:r>
        <w:r>
          <w:tab/>
        </w:r>
        <w:r>
          <w:fldChar w:fldCharType="begin"/>
        </w:r>
        <w:r>
          <w:instrText xml:space="preserve"> PAGEREF _Toc27568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68"/>
      <w:r>
        <w:rPr>
          <w:rFonts w:ascii="仿宋" w:eastAsia="仿宋" w:hAnsi="仿宋" w:cs="仿宋" w:hint="eastAsia"/>
          <w:sz w:val="28"/>
          <w:lang w:eastAsia="zh-CN"/>
        </w:rPr>
        <w:t>一、胶囊内窥项目绩效评估</w:t>
      </w:r>
      <w:bookmarkEnd w:id="2"/>
    </w:p>
    <w:p>
      <w:pPr>
        <w:pStyle w:val="Heading2"/>
        <w:rPr>
          <w:rFonts w:ascii="仿宋" w:eastAsia="仿宋" w:hAnsi="仿宋" w:cs="仿宋" w:hint="eastAsia"/>
          <w:lang w:eastAsia="zh-CN"/>
        </w:rPr>
      </w:pPr>
      <w:bookmarkStart w:id="3" w:name="_Toc183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内窥项目中，我们设计了一套全面的绩效评估指标，以确保胶囊内窥项目的可控和成功交付。这些指标跨足胶囊内窥项目目标、成本、进度和质量等多个维度，为我们提供了全面洞察胶囊内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目标达成率是我们关注的首要指标。我们设定了明确的目标，并通过定期监测和评估，迅速发现并应对潜在的目标偏差。这为胶囊内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成本绩效是另一个核心关注点。通过实际成本与预算成本的对比分析，我们深入了解成本差异的原因，及时调整资源分配，保持胶囊内窥项目在经济效益方面的合理水平。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进度作为关键的绩效指标之一，得到了精心的关注。我们制定了详细的胶囊内窥项目进度计划，并设立了进度符合度指标，确保实际进度与计划进度保持一致。这使我们能够快速发现和解决潜在的进度问题，保持胶囊内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囊内窥项目绩效的不可或缺的一环。我们引入了一系列的质量标准和客户满意度指标，以确保胶囊内窥项目交付的成果在质量上达到或超越预期水平。通过持续监测这些指标，我们努力提升胶囊内窥项目整体质量水平，为胶囊内窥项目的成功交付提供有力保障。通过这些科学且全面的绩效评估，我们能够更好地引导胶囊内窥项目的持续改进，确保胶囊内窥项目目标的顺利达成。</w:t>
      </w:r>
    </w:p>
    <w:p>
      <w:pPr>
        <w:pStyle w:val="Heading2"/>
        <w:ind w:firstLine="560" w:firstLineChars="200"/>
        <w:rPr>
          <w:rFonts w:ascii="仿宋" w:eastAsia="仿宋" w:hAnsi="仿宋" w:cs="仿宋" w:hint="eastAsia"/>
          <w:sz w:val="28"/>
          <w:lang w:eastAsia="zh-CN"/>
        </w:rPr>
      </w:pPr>
      <w:bookmarkStart w:id="4" w:name="_Toc188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绩效评估是胶囊内窥项目中的关键环节，为确保胶囊内窥项目达到预期目标，我们采用了多层次、多维度的绩效评估方法。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囊内窥项目的战略目标对齐，确保每个决策和行动都与胶囊内窥项目整体目标保持一致。团队会定期召开战略对齐会议，审视当前工作与胶囊内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囊内窥项目进度、质量、成本和风险等方面。这些指标通过数据收集和分析，为胶囊内窥项目管理团队提供了客观的评估依据。例如，我们通过胶囊内窥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绩效评估不仅仅停留在胶囊内窥项目内部，还考虑了胶囊内窥项目对外部环境的影响。我们定期进行干系人满意度调查，以了解各利益相关方对胶囊内窥项目的期望和满意度，并及时做出调整。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这种多层次、多角度的绩效评估方法，使得我们能够全面了解胶囊内窥项目的运行状态，及时做出调整，确保胶囊内窥项目在不断变化的环境中保持稳健前行。</w:t>
      </w:r>
    </w:p>
    <w:p>
      <w:pPr>
        <w:pStyle w:val="Heading2"/>
        <w:ind w:firstLine="560" w:firstLineChars="200"/>
        <w:rPr>
          <w:rFonts w:ascii="仿宋" w:eastAsia="仿宋" w:hAnsi="仿宋" w:cs="仿宋" w:hint="eastAsia"/>
          <w:sz w:val="28"/>
          <w:lang w:eastAsia="zh-CN"/>
        </w:rPr>
      </w:pPr>
      <w:bookmarkStart w:id="5" w:name="_Toc220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为了确保胶囊内窥项目的有效管理和不断优化，我们采用了精心设计的绩效评估周期。这个周期旨在实现灵活、实时和全面的评估，以适应胶囊内窥项目执行中的各种挑战。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囊内窥项目的不同需求，分为短期、中期和长期。短期评估关注每个迭代或工作周期，以及时发现和解决当前任务中的问题。中期评估涵盖几个迭代，深入了解整体胶囊内窥项目的趋势和性能。长期评估则着眼于整个胶囊内窥项目阶段，确保胶囊内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囊内窥项目管理工具和协作平台，团队成员能够随时更新和分享胶囊内窥项目数据。这种实时性的反馈机制使我们能够及时察觉潜在问题，快速调整，保持胶囊内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囊内窥项目的决策制定密不可分。每个周期的胶囊内窥项目回顾会议成为集体总结经验、识别问题深层次原因并找到创新解决方案的平台。这种定期的反思与调整机制使胶囊内窥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52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138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的技术管理特点体现在其创新导向。通过引入最先进的技术趋势和解决方案，胶囊内窥项目致力于提升科技含量、提高质量和效率水平。这意味着我们将采用最新的工具和方法，确保胶囊内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囊内窥项目技术管理的显著特征。通过整合不同领域的技术资源，我们实现了跨学科的协同工作。这有助于优化技术架构，提高整体效能。此外，整合性策略还促进了不同技术团队之间的紧密沟通和高效合作，确保胶囊内窥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囊内窥项目所采用的技术。通过不断优化技术方案，胶囊内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囊内窥项目团队将在胶囊内窥项目初期识别可能的技术风险，并采取相应的预防和应对措施。通过建立健全的风险评估机制，胶囊内窥项目能够在实施过程中及时发现并解决潜在的技术问题，保障胶囊内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囊内窥项目中，技术将成为胶囊内窥项目成功的有力支持。这一深度剖析揭示了技术管理在胶囊内窥项目实施中的关键作用，为胶囊内窥项目的技术基础奠定了坚实的基础。</w:t>
      </w:r>
    </w:p>
    <w:p>
      <w:pPr>
        <w:pStyle w:val="Heading2"/>
        <w:ind w:firstLine="560" w:firstLineChars="200"/>
        <w:rPr>
          <w:rFonts w:ascii="仿宋" w:eastAsia="仿宋" w:hAnsi="仿宋" w:cs="仿宋" w:hint="eastAsia"/>
          <w:sz w:val="28"/>
          <w:lang w:eastAsia="zh-CN"/>
        </w:rPr>
      </w:pPr>
      <w:bookmarkStart w:id="8" w:name="_Toc28858"/>
      <w:r>
        <w:rPr>
          <w:rFonts w:ascii="仿宋" w:eastAsia="仿宋" w:hAnsi="仿宋" w:cs="仿宋" w:hint="eastAsia"/>
          <w:sz w:val="28"/>
          <w:lang w:eastAsia="zh-CN"/>
        </w:rPr>
        <w:t>(二)、胶囊内窥项目工艺技术设计方案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囊内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囊内窥项目将严格按照相关行业规范要求进行组织。通过有效控制产品质量，胶囊内窥项目将致力于为顾客提供优质的胶囊内窥项目产品和良好的服务。这体现了胶囊内窥项目对于生产活动合规性和质量标准的高度重视，为胶囊内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囊内窥项目注重生态效益和清洁生产原则。胶囊内窥项目建设将紧密结合地方特色经济发展，与社会经济发展规划和区域环境保护规划方案相协调一致。通过与当地区域自然生态系统的结合，胶囊内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囊内窥项目产品具有多样化的客户需求和个性化的特点。因此，胶囊内窥项目产品规格品种多样，且单批生产数量较小。为满足这一特点，胶囊内窥项目承办单位将建设先进的柔性制造生产线。通过广泛应用柔性制造技术，胶囊内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囊内窥项目采用的技术具有较高的技术含量和自动化水平，处于国内先进水平。这一技术选用不仅体现了对生产效率、质量和环境友好性的高标准要求，同时为胶囊内窥项目的可持续发展奠定了坚实的基础。</w:t>
      </w:r>
    </w:p>
    <w:p>
      <w:pPr>
        <w:pStyle w:val="Heading2"/>
        <w:ind w:firstLine="560" w:firstLineChars="200"/>
        <w:rPr>
          <w:rFonts w:ascii="仿宋" w:eastAsia="仿宋" w:hAnsi="仿宋" w:cs="仿宋" w:hint="eastAsia"/>
          <w:sz w:val="28"/>
          <w:lang w:eastAsia="zh-CN"/>
        </w:rPr>
      </w:pPr>
      <w:bookmarkStart w:id="9" w:name="_Toc2781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为确保胶囊内窥项目的高效生产和技术实施，我们制定了一套精心设计的设备选型方案，以满足胶囊内窥项目生产、质量和环保的要求。该方案的主要特点如下：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囊内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针对胶囊内窥项目产品的多样性和小批量生产的特点，我们将建设柔性制造生产线。通过在设备选型中考虑柔性制造技术，可以灵活应对不同产品规格和生产需求，实现生产线的高度灵活性和适应性。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4986"/>
      <w:r>
        <w:rPr>
          <w:rFonts w:ascii="仿宋" w:eastAsia="仿宋" w:hAnsi="仿宋" w:cs="仿宋" w:hint="eastAsia"/>
          <w:sz w:val="28"/>
          <w:lang w:eastAsia="zh-CN"/>
        </w:rPr>
        <w:t>三、胶囊内窥项目土建工程</w:t>
      </w:r>
      <w:bookmarkEnd w:id="10"/>
    </w:p>
    <w:p>
      <w:pPr>
        <w:pStyle w:val="Heading2"/>
        <w:rPr>
          <w:rFonts w:ascii="仿宋" w:eastAsia="仿宋" w:hAnsi="仿宋" w:cs="仿宋" w:hint="eastAsia"/>
          <w:lang w:eastAsia="zh-CN"/>
        </w:rPr>
      </w:pPr>
      <w:bookmarkStart w:id="11" w:name="_Toc24334"/>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在胶囊内窥项目的建筑工程设计中，我们将秉承一系列重要的设计原则，以确保胶囊内窥项目建筑在功能、美观、可持续性等方面达到最佳效果。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首要原则是确保建筑的功能性得到最大化的发挥。我们将充分理解胶囊内窥项目的实际需求，合理布局各个功能区域，保证建筑在满足业务需求的同时，提供高效的工作环境。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在建筑设计中，我们将综合考虑建设和运营成本。通过精细的经济效益分析，确保设计方案在高效利用资源的同时，对胶囊内窥项目的长期盈利能力有积极的贡献。</w:t>
      </w:r>
    </w:p>
    <w:p>
      <w:pPr>
        <w:pStyle w:val="Heading2"/>
        <w:ind w:firstLine="560" w:firstLineChars="200"/>
        <w:rPr>
          <w:rFonts w:ascii="仿宋" w:eastAsia="仿宋" w:hAnsi="仿宋" w:cs="仿宋" w:hint="eastAsia"/>
          <w:sz w:val="28"/>
          <w:lang w:eastAsia="zh-CN"/>
        </w:rPr>
      </w:pPr>
      <w:bookmarkStart w:id="12" w:name="_Toc2006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内窥项目的土建工程设计中，我们将精准设定设计年限，结合胶囊内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胶囊内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4965"/>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胶囊内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胶囊内窥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胶囊内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806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本期工程胶囊内窥项目预计总建筑面积XXX平方米，其中：计容建筑面积XXX平方米，计划建筑工程投资XX万元，占胶囊内窥项目总投资的XX%。</w:t>
      </w:r>
    </w:p>
    <w:p>
      <w:pPr>
        <w:pStyle w:val="Heading1"/>
        <w:ind w:firstLine="560" w:firstLineChars="200"/>
        <w:rPr>
          <w:rFonts w:ascii="仿宋" w:eastAsia="仿宋" w:hAnsi="仿宋" w:cs="仿宋" w:hint="eastAsia"/>
          <w:sz w:val="28"/>
          <w:lang w:eastAsia="zh-CN"/>
        </w:rPr>
      </w:pPr>
      <w:bookmarkStart w:id="15" w:name="_Toc31834"/>
      <w:r>
        <w:rPr>
          <w:rFonts w:ascii="仿宋" w:eastAsia="仿宋" w:hAnsi="仿宋" w:cs="仿宋" w:hint="eastAsia"/>
          <w:sz w:val="28"/>
          <w:lang w:eastAsia="zh-CN"/>
        </w:rPr>
        <w:t>四、胶囊内窥项目建设背景及必要性分析</w:t>
      </w:r>
      <w:bookmarkEnd w:id="15"/>
    </w:p>
    <w:p>
      <w:pPr>
        <w:pStyle w:val="Heading2"/>
        <w:rPr>
          <w:rFonts w:ascii="仿宋" w:eastAsia="仿宋" w:hAnsi="仿宋" w:cs="仿宋" w:hint="eastAsia"/>
          <w:lang w:eastAsia="zh-CN"/>
        </w:rPr>
      </w:pPr>
      <w:bookmarkStart w:id="16" w:name="_Toc27550"/>
      <w:r>
        <w:rPr>
          <w:rFonts w:ascii="仿宋" w:eastAsia="仿宋" w:hAnsi="仿宋" w:cs="仿宋" w:hint="eastAsia"/>
          <w:lang w:eastAsia="zh-CN"/>
        </w:rPr>
        <w:t>(一)、胶囊内窥项目背景分析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囊内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囊内窥项目在这个潮流中的定位。同时，我们将关注行业内涌现的新兴机遇，以便胶囊内窥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胶囊内窥项目提供了强大的发展动力。我们将聚焦于行业内最新的技术发展趋势，包括但不限于人工智能、大数据分析、物联网等领域。通过深度的技术研究，我们将确保胶囊内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囊内窥项目发展的源泉。我们将投入更多的精力对市场需求进行深入剖析，超越表面的需求，深入挖掘潜在的市场痛点和机遇。通过对市场需求的细致了解，胶囊内窥项目将更有针对性地设计解决方案，满足市场的多样化需求，从而更好地促进胶囊内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囊内窥项目战略至关重要。我们将对竞争态势进行更为深入的分析，包括但不限于市场份额、产品特点、客户满意度等多个维度。通过深度的竞争分析，胶囊内窥项目将能够更准确地把握市场脉搏，制定具有竞争力的胶囊内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胶囊内窥项目的发展具有直接的影响。我们将进行更为全面的法规和政策分析，了解行业发展中的潜在法律风险和合规挑战。通过充分了解和遵守相关法规，胶囊内窥项目将确保在法律框架内合法合规运营，为胶囊内窥项目的稳健发展提供有力支持。</w:t>
      </w:r>
    </w:p>
    <w:p>
      <w:pPr>
        <w:pStyle w:val="Heading2"/>
        <w:ind w:firstLine="560" w:firstLineChars="200"/>
        <w:rPr>
          <w:rFonts w:ascii="仿宋" w:eastAsia="仿宋" w:hAnsi="仿宋" w:cs="仿宋" w:hint="eastAsia"/>
          <w:sz w:val="28"/>
          <w:lang w:eastAsia="zh-CN"/>
        </w:rPr>
      </w:pPr>
      <w:bookmarkStart w:id="17" w:name="_Toc12390"/>
      <w:r>
        <w:rPr>
          <w:rFonts w:ascii="仿宋" w:eastAsia="仿宋" w:hAnsi="仿宋" w:cs="仿宋" w:hint="eastAsia"/>
          <w:sz w:val="28"/>
          <w:lang w:eastAsia="zh-CN"/>
        </w:rPr>
        <w:t>(二)、胶囊内窥项目建设必要性分析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建设的迫切性源于对行业发展趋势的深刻洞察。我们正处于一个行业变革的时代，科技创新、数字化转型成为企业发展的关键动力。胶囊内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建设不仅仅是为了跟上潮流，更是为了通过技术创新推动企业的持续发展。通过引入先进的技术和解决方案，胶囊内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囊内窥项目的建设成为必然选择，通过提高产品质量、拓展服务领域，从而在竞争中获得更多的机会。胶囊内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胶囊内窥项目建设的必要性体现在对客户需求更精准的满足。通过胶囊内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建设的背后是对企业持续创新的追求。只有通过不断创新，企业才能在竞争中立于不败之地。胶囊内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5238"/>
      <w:r>
        <w:rPr>
          <w:rFonts w:ascii="仿宋" w:eastAsia="仿宋" w:hAnsi="仿宋" w:cs="仿宋" w:hint="eastAsia"/>
          <w:sz w:val="28"/>
          <w:lang w:eastAsia="zh-CN"/>
        </w:rPr>
        <w:t>五、胶囊内窥项目可持续发展</w:t>
      </w:r>
      <w:bookmarkEnd w:id="18"/>
    </w:p>
    <w:p>
      <w:pPr>
        <w:pStyle w:val="Heading2"/>
        <w:rPr>
          <w:rFonts w:ascii="仿宋" w:eastAsia="仿宋" w:hAnsi="仿宋" w:cs="仿宋" w:hint="eastAsia"/>
          <w:lang w:eastAsia="zh-CN"/>
        </w:rPr>
      </w:pPr>
      <w:bookmarkStart w:id="19" w:name="_Toc670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内窥项目中，胶囊内窥项目团队着眼于未来，明确了可持续发展的战略方向。制定的具体可持续发展目标包括降低资源使用、采用环保技术、最大化社会效益等。这一步骤不仅有助于胶囊内窥项目在环保和社会责任方面达到最高标准，也为未来提供了明确的指引，确保胶囊内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可持续实践的融入胶囊内窥项目管理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https://d.book118.com/537033103036006033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C86EB8"/>
    <w:rsid w:val="56C86E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3310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2024-01-20T10:21:00Z</dcterms:created>
  <dcterms:modified xsi:type="dcterms:W3CDTF">2024-01-20T10:22:15Z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16E9F7AB102A41B49BBA4A3AABFD4A48_11</vt:lpwstr>
  </property>
  <property fmtid="{D5CDD505-2E9C-101B-9397-08002B2CF9AE}" pid="3" name="KSOProductBuildVer">
    <vt:lpwstr>2052-12.1.0.16120</vt:lpwstr>
  </property>
</Properties>
</file>