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多功能长寿无滴棚膜行业员工职业发展规划与管理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71" w:history="1">
        <w:r>
          <w:rPr>
            <w:rFonts w:ascii="仿宋" w:eastAsia="仿宋" w:hAnsi="仿宋" w:cs="仿宋" w:hint="eastAsia"/>
            <w:lang w:eastAsia="zh-CN"/>
          </w:rPr>
          <w:t>前言</w:t>
        </w:r>
        <w:r>
          <w:tab/>
        </w:r>
        <w:r>
          <w:fldChar w:fldCharType="begin"/>
        </w:r>
        <w:r>
          <w:instrText xml:space="preserve"> PAGEREF _Toc6871 \h </w:instrText>
        </w:r>
        <w:r>
          <w:fldChar w:fldCharType="separate"/>
        </w:r>
        <w:r>
          <w:t>3</w:t>
        </w:r>
        <w:r>
          <w:fldChar w:fldCharType="end"/>
        </w:r>
      </w:hyperlink>
    </w:p>
    <w:p>
      <w:pPr>
        <w:pStyle w:val="TOC1"/>
        <w:tabs>
          <w:tab w:val="right" w:leader="dot" w:pos="8306"/>
        </w:tabs>
      </w:pPr>
      <w:hyperlink w:anchor="_Toc19483" w:history="1">
        <w:r>
          <w:rPr>
            <w:rFonts w:ascii="仿宋" w:eastAsia="仿宋" w:hAnsi="仿宋" w:cs="仿宋" w:hint="eastAsia"/>
            <w:lang w:eastAsia="zh-CN"/>
          </w:rPr>
          <w:t>一、薪酬制度管理</w:t>
        </w:r>
        <w:r>
          <w:tab/>
        </w:r>
        <w:r>
          <w:fldChar w:fldCharType="begin"/>
        </w:r>
        <w:r>
          <w:instrText xml:space="preserve"> PAGEREF _Toc19483 \h </w:instrText>
        </w:r>
        <w:r>
          <w:fldChar w:fldCharType="separate"/>
        </w:r>
        <w:r>
          <w:t>3</w:t>
        </w:r>
        <w:r>
          <w:fldChar w:fldCharType="end"/>
        </w:r>
      </w:hyperlink>
    </w:p>
    <w:p>
      <w:pPr>
        <w:pStyle w:val="TOC2"/>
        <w:tabs>
          <w:tab w:val="right" w:leader="dot" w:pos="8306"/>
        </w:tabs>
      </w:pPr>
      <w:hyperlink w:anchor="_Toc29049" w:history="1">
        <w:r>
          <w:rPr>
            <w:rFonts w:ascii="仿宋" w:eastAsia="仿宋" w:hAnsi="仿宋" w:cs="仿宋" w:hint="eastAsia"/>
            <w:lang w:eastAsia="zh-CN"/>
          </w:rPr>
          <w:t>(一)、薪酬管理制度</w:t>
        </w:r>
        <w:r>
          <w:tab/>
        </w:r>
        <w:r>
          <w:fldChar w:fldCharType="begin"/>
        </w:r>
        <w:r>
          <w:instrText xml:space="preserve"> PAGEREF _Toc29049 \h </w:instrText>
        </w:r>
        <w:r>
          <w:fldChar w:fldCharType="separate"/>
        </w:r>
        <w:r>
          <w:t>3</w:t>
        </w:r>
        <w:r>
          <w:fldChar w:fldCharType="end"/>
        </w:r>
      </w:hyperlink>
    </w:p>
    <w:p>
      <w:pPr>
        <w:pStyle w:val="TOC2"/>
        <w:tabs>
          <w:tab w:val="right" w:leader="dot" w:pos="8306"/>
        </w:tabs>
      </w:pPr>
      <w:hyperlink w:anchor="_Toc3472" w:history="1">
        <w:r>
          <w:rPr>
            <w:rFonts w:ascii="仿宋" w:eastAsia="仿宋" w:hAnsi="仿宋" w:cs="仿宋" w:hint="eastAsia"/>
            <w:lang w:eastAsia="zh-CN"/>
          </w:rPr>
          <w:t>(二)、奖金制度的制定</w:t>
        </w:r>
        <w:r>
          <w:tab/>
        </w:r>
        <w:r>
          <w:fldChar w:fldCharType="begin"/>
        </w:r>
        <w:r>
          <w:instrText xml:space="preserve"> PAGEREF _Toc3472 \h </w:instrText>
        </w:r>
        <w:r>
          <w:fldChar w:fldCharType="separate"/>
        </w:r>
        <w:r>
          <w:t>6</w:t>
        </w:r>
        <w:r>
          <w:fldChar w:fldCharType="end"/>
        </w:r>
      </w:hyperlink>
    </w:p>
    <w:p>
      <w:pPr>
        <w:pStyle w:val="TOC2"/>
        <w:tabs>
          <w:tab w:val="right" w:leader="dot" w:pos="8306"/>
        </w:tabs>
      </w:pPr>
      <w:hyperlink w:anchor="_Toc11686" w:history="1">
        <w:r>
          <w:rPr>
            <w:rFonts w:ascii="仿宋" w:eastAsia="仿宋" w:hAnsi="仿宋" w:cs="仿宋" w:hint="eastAsia"/>
            <w:lang w:eastAsia="zh-CN"/>
          </w:rPr>
          <w:t>(三)、岗位薪酬体系设计</w:t>
        </w:r>
        <w:r>
          <w:tab/>
        </w:r>
        <w:r>
          <w:fldChar w:fldCharType="begin"/>
        </w:r>
        <w:r>
          <w:instrText xml:space="preserve"> PAGEREF _Toc11686 \h </w:instrText>
        </w:r>
        <w:r>
          <w:fldChar w:fldCharType="separate"/>
        </w:r>
        <w:r>
          <w:t>9</w:t>
        </w:r>
        <w:r>
          <w:fldChar w:fldCharType="end"/>
        </w:r>
      </w:hyperlink>
    </w:p>
    <w:p>
      <w:pPr>
        <w:pStyle w:val="TOC2"/>
        <w:tabs>
          <w:tab w:val="right" w:leader="dot" w:pos="8306"/>
        </w:tabs>
      </w:pPr>
      <w:hyperlink w:anchor="_Toc25987" w:history="1">
        <w:r>
          <w:rPr>
            <w:rFonts w:ascii="仿宋" w:eastAsia="仿宋" w:hAnsi="仿宋" w:cs="仿宋" w:hint="eastAsia"/>
            <w:lang w:eastAsia="zh-CN"/>
          </w:rPr>
          <w:t>(四)、绩效薪酬体系设计</w:t>
        </w:r>
        <w:r>
          <w:tab/>
        </w:r>
        <w:r>
          <w:fldChar w:fldCharType="begin"/>
        </w:r>
        <w:r>
          <w:instrText xml:space="preserve"> PAGEREF _Toc25987 \h </w:instrText>
        </w:r>
        <w:r>
          <w:fldChar w:fldCharType="separate"/>
        </w:r>
        <w:r>
          <w:t>11</w:t>
        </w:r>
        <w:r>
          <w:fldChar w:fldCharType="end"/>
        </w:r>
      </w:hyperlink>
    </w:p>
    <w:p>
      <w:pPr>
        <w:pStyle w:val="TOC1"/>
        <w:tabs>
          <w:tab w:val="right" w:leader="dot" w:pos="8306"/>
        </w:tabs>
      </w:pPr>
      <w:hyperlink w:anchor="_Toc22019" w:history="1">
        <w:r>
          <w:rPr>
            <w:rFonts w:ascii="仿宋" w:eastAsia="仿宋" w:hAnsi="仿宋" w:cs="仿宋" w:hint="eastAsia"/>
            <w:lang w:eastAsia="zh-CN"/>
          </w:rPr>
          <w:t>二、公司简介</w:t>
        </w:r>
        <w:r>
          <w:tab/>
        </w:r>
        <w:r>
          <w:fldChar w:fldCharType="begin"/>
        </w:r>
        <w:r>
          <w:instrText xml:space="preserve"> PAGEREF _Toc22019 \h </w:instrText>
        </w:r>
        <w:r>
          <w:fldChar w:fldCharType="separate"/>
        </w:r>
        <w:r>
          <w:t>12</w:t>
        </w:r>
        <w:r>
          <w:fldChar w:fldCharType="end"/>
        </w:r>
      </w:hyperlink>
    </w:p>
    <w:p>
      <w:pPr>
        <w:pStyle w:val="TOC2"/>
        <w:tabs>
          <w:tab w:val="right" w:leader="dot" w:pos="8306"/>
        </w:tabs>
      </w:pPr>
      <w:hyperlink w:anchor="_Toc23276" w:history="1">
        <w:r>
          <w:rPr>
            <w:rFonts w:ascii="仿宋" w:eastAsia="仿宋" w:hAnsi="仿宋" w:cs="仿宋" w:hint="eastAsia"/>
            <w:lang w:eastAsia="zh-CN"/>
          </w:rPr>
          <w:t>(一)、公司基本信息</w:t>
        </w:r>
        <w:r>
          <w:tab/>
        </w:r>
        <w:r>
          <w:fldChar w:fldCharType="begin"/>
        </w:r>
        <w:r>
          <w:instrText xml:space="preserve"> PAGEREF _Toc23276 \h </w:instrText>
        </w:r>
        <w:r>
          <w:fldChar w:fldCharType="separate"/>
        </w:r>
        <w:r>
          <w:t>12</w:t>
        </w:r>
        <w:r>
          <w:fldChar w:fldCharType="end"/>
        </w:r>
      </w:hyperlink>
    </w:p>
    <w:p>
      <w:pPr>
        <w:pStyle w:val="TOC2"/>
        <w:tabs>
          <w:tab w:val="right" w:leader="dot" w:pos="8306"/>
        </w:tabs>
      </w:pPr>
      <w:hyperlink w:anchor="_Toc11495" w:history="1">
        <w:r>
          <w:rPr>
            <w:rFonts w:ascii="仿宋" w:eastAsia="仿宋" w:hAnsi="仿宋" w:cs="仿宋" w:hint="eastAsia"/>
            <w:lang w:eastAsia="zh-CN"/>
          </w:rPr>
          <w:t>(二)、公司简介</w:t>
        </w:r>
        <w:r>
          <w:tab/>
        </w:r>
        <w:r>
          <w:fldChar w:fldCharType="begin"/>
        </w:r>
        <w:r>
          <w:instrText xml:space="preserve"> PAGEREF _Toc11495 \h </w:instrText>
        </w:r>
        <w:r>
          <w:fldChar w:fldCharType="separate"/>
        </w:r>
        <w:r>
          <w:t>13</w:t>
        </w:r>
        <w:r>
          <w:fldChar w:fldCharType="end"/>
        </w:r>
      </w:hyperlink>
    </w:p>
    <w:p>
      <w:pPr>
        <w:pStyle w:val="TOC2"/>
        <w:tabs>
          <w:tab w:val="right" w:leader="dot" w:pos="8306"/>
        </w:tabs>
      </w:pPr>
      <w:hyperlink w:anchor="_Toc10495" w:history="1">
        <w:r>
          <w:rPr>
            <w:rFonts w:ascii="仿宋" w:eastAsia="仿宋" w:hAnsi="仿宋" w:cs="仿宋" w:hint="eastAsia"/>
            <w:lang w:eastAsia="zh-CN"/>
          </w:rPr>
          <w:t>(三)、核心人员介绍</w:t>
        </w:r>
        <w:r>
          <w:tab/>
        </w:r>
        <w:r>
          <w:fldChar w:fldCharType="begin"/>
        </w:r>
        <w:r>
          <w:instrText xml:space="preserve"> PAGEREF _Toc10495 \h </w:instrText>
        </w:r>
        <w:r>
          <w:fldChar w:fldCharType="separate"/>
        </w:r>
        <w:r>
          <w:t>15</w:t>
        </w:r>
        <w:r>
          <w:fldChar w:fldCharType="end"/>
        </w:r>
      </w:hyperlink>
    </w:p>
    <w:p>
      <w:pPr>
        <w:pStyle w:val="TOC1"/>
        <w:tabs>
          <w:tab w:val="right" w:leader="dot" w:pos="8306"/>
        </w:tabs>
      </w:pPr>
      <w:hyperlink w:anchor="_Toc25097" w:history="1">
        <w:r>
          <w:rPr>
            <w:rFonts w:ascii="仿宋" w:eastAsia="仿宋" w:hAnsi="仿宋" w:cs="仿宋" w:hint="eastAsia"/>
            <w:lang w:eastAsia="zh-CN"/>
          </w:rPr>
          <w:t>三、员工沟通技巧培训与人际关系管理</w:t>
        </w:r>
        <w:r>
          <w:tab/>
        </w:r>
        <w:r>
          <w:fldChar w:fldCharType="begin"/>
        </w:r>
        <w:r>
          <w:instrText xml:space="preserve"> PAGEREF _Toc25097 \h </w:instrText>
        </w:r>
        <w:r>
          <w:fldChar w:fldCharType="separate"/>
        </w:r>
        <w:r>
          <w:t>17</w:t>
        </w:r>
        <w:r>
          <w:fldChar w:fldCharType="end"/>
        </w:r>
      </w:hyperlink>
    </w:p>
    <w:p>
      <w:pPr>
        <w:pStyle w:val="TOC2"/>
        <w:tabs>
          <w:tab w:val="right" w:leader="dot" w:pos="8306"/>
        </w:tabs>
      </w:pPr>
      <w:hyperlink w:anchor="_Toc25767" w:history="1">
        <w:r>
          <w:rPr>
            <w:rFonts w:ascii="仿宋" w:eastAsia="仿宋" w:hAnsi="仿宋" w:cs="仿宋" w:hint="eastAsia"/>
            <w:lang w:eastAsia="zh-CN"/>
          </w:rPr>
          <w:t>(一)、沟通技巧的重要性及培训计划</w:t>
        </w:r>
        <w:r>
          <w:tab/>
        </w:r>
        <w:r>
          <w:fldChar w:fldCharType="begin"/>
        </w:r>
        <w:r>
          <w:instrText xml:space="preserve"> PAGEREF _Toc25767 \h </w:instrText>
        </w:r>
        <w:r>
          <w:fldChar w:fldCharType="separate"/>
        </w:r>
        <w:r>
          <w:t>17</w:t>
        </w:r>
        <w:r>
          <w:fldChar w:fldCharType="end"/>
        </w:r>
      </w:hyperlink>
    </w:p>
    <w:p>
      <w:pPr>
        <w:pStyle w:val="TOC2"/>
        <w:tabs>
          <w:tab w:val="right" w:leader="dot" w:pos="8306"/>
        </w:tabs>
      </w:pPr>
      <w:hyperlink w:anchor="_Toc29325" w:history="1">
        <w:r>
          <w:rPr>
            <w:rFonts w:ascii="仿宋" w:eastAsia="仿宋" w:hAnsi="仿宋" w:cs="仿宋" w:hint="eastAsia"/>
            <w:lang w:eastAsia="zh-CN"/>
          </w:rPr>
          <w:t>(二)、人际关系管理的原则与方法</w:t>
        </w:r>
        <w:r>
          <w:tab/>
        </w:r>
        <w:r>
          <w:fldChar w:fldCharType="begin"/>
        </w:r>
        <w:r>
          <w:instrText xml:space="preserve"> PAGEREF _Toc29325 \h </w:instrText>
        </w:r>
        <w:r>
          <w:fldChar w:fldCharType="separate"/>
        </w:r>
        <w:r>
          <w:t>18</w:t>
        </w:r>
        <w:r>
          <w:fldChar w:fldCharType="end"/>
        </w:r>
      </w:hyperlink>
    </w:p>
    <w:p>
      <w:pPr>
        <w:pStyle w:val="TOC2"/>
        <w:tabs>
          <w:tab w:val="right" w:leader="dot" w:pos="8306"/>
        </w:tabs>
      </w:pPr>
      <w:hyperlink w:anchor="_Toc27340" w:history="1">
        <w:r>
          <w:rPr>
            <w:rFonts w:ascii="仿宋" w:eastAsia="仿宋" w:hAnsi="仿宋" w:cs="仿宋" w:hint="eastAsia"/>
            <w:lang w:eastAsia="zh-CN"/>
          </w:rPr>
          <w:t>(三)、良好人际关系的建立与维护</w:t>
        </w:r>
        <w:r>
          <w:tab/>
        </w:r>
        <w:r>
          <w:fldChar w:fldCharType="begin"/>
        </w:r>
        <w:r>
          <w:instrText xml:space="preserve"> PAGEREF _Toc27340 \h </w:instrText>
        </w:r>
        <w:r>
          <w:fldChar w:fldCharType="separate"/>
        </w:r>
        <w:r>
          <w:t>19</w:t>
        </w:r>
        <w:r>
          <w:fldChar w:fldCharType="end"/>
        </w:r>
      </w:hyperlink>
    </w:p>
    <w:p>
      <w:pPr>
        <w:pStyle w:val="TOC1"/>
        <w:tabs>
          <w:tab w:val="right" w:leader="dot" w:pos="8306"/>
        </w:tabs>
      </w:pPr>
      <w:hyperlink w:anchor="_Toc12968" w:history="1">
        <w:r>
          <w:rPr>
            <w:rFonts w:ascii="仿宋" w:eastAsia="仿宋" w:hAnsi="仿宋" w:cs="仿宋" w:hint="eastAsia"/>
            <w:lang w:eastAsia="zh-CN"/>
          </w:rPr>
          <w:t>四、宏观环境分析</w:t>
        </w:r>
        <w:r>
          <w:tab/>
        </w:r>
        <w:r>
          <w:fldChar w:fldCharType="begin"/>
        </w:r>
        <w:r>
          <w:instrText xml:space="preserve"> PAGEREF _Toc12968 \h </w:instrText>
        </w:r>
        <w:r>
          <w:fldChar w:fldCharType="separate"/>
        </w:r>
        <w:r>
          <w:t>19</w:t>
        </w:r>
        <w:r>
          <w:fldChar w:fldCharType="end"/>
        </w:r>
      </w:hyperlink>
    </w:p>
    <w:p>
      <w:pPr>
        <w:pStyle w:val="TOC2"/>
        <w:tabs>
          <w:tab w:val="right" w:leader="dot" w:pos="8306"/>
        </w:tabs>
      </w:pPr>
      <w:hyperlink w:anchor="_Toc17918" w:history="1">
        <w:r>
          <w:rPr>
            <w:rFonts w:ascii="仿宋" w:eastAsia="仿宋" w:hAnsi="仿宋" w:cs="仿宋" w:hint="eastAsia"/>
            <w:lang w:eastAsia="zh-CN"/>
          </w:rPr>
          <w:t>(一)、宏观环境分析</w:t>
        </w:r>
        <w:r>
          <w:tab/>
        </w:r>
        <w:r>
          <w:fldChar w:fldCharType="begin"/>
        </w:r>
        <w:r>
          <w:instrText xml:space="preserve"> PAGEREF _Toc17918 \h </w:instrText>
        </w:r>
        <w:r>
          <w:fldChar w:fldCharType="separate"/>
        </w:r>
        <w:r>
          <w:t>19</w:t>
        </w:r>
        <w:r>
          <w:fldChar w:fldCharType="end"/>
        </w:r>
      </w:hyperlink>
    </w:p>
    <w:p>
      <w:pPr>
        <w:pStyle w:val="TOC1"/>
        <w:tabs>
          <w:tab w:val="right" w:leader="dot" w:pos="8306"/>
        </w:tabs>
      </w:pPr>
      <w:hyperlink w:anchor="_Toc5422" w:history="1">
        <w:r>
          <w:rPr>
            <w:rFonts w:ascii="仿宋" w:eastAsia="仿宋" w:hAnsi="仿宋" w:cs="仿宋" w:hint="eastAsia"/>
            <w:lang w:eastAsia="zh-CN"/>
          </w:rPr>
          <w:t>五、项目基本情况</w:t>
        </w:r>
        <w:r>
          <w:tab/>
        </w:r>
        <w:r>
          <w:fldChar w:fldCharType="begin"/>
        </w:r>
        <w:r>
          <w:instrText xml:space="preserve"> PAGEREF _Toc5422 \h </w:instrText>
        </w:r>
        <w:r>
          <w:fldChar w:fldCharType="separate"/>
        </w:r>
        <w:r>
          <w:t>21</w:t>
        </w:r>
        <w:r>
          <w:fldChar w:fldCharType="end"/>
        </w:r>
      </w:hyperlink>
    </w:p>
    <w:p>
      <w:pPr>
        <w:pStyle w:val="TOC2"/>
        <w:tabs>
          <w:tab w:val="right" w:leader="dot" w:pos="8306"/>
        </w:tabs>
      </w:pPr>
      <w:hyperlink w:anchor="_Toc28213" w:history="1">
        <w:r>
          <w:rPr>
            <w:rFonts w:ascii="仿宋" w:eastAsia="仿宋" w:hAnsi="仿宋" w:cs="仿宋" w:hint="eastAsia"/>
            <w:lang w:eastAsia="zh-CN"/>
          </w:rPr>
          <w:t>(一)、项目名称及建设性质</w:t>
        </w:r>
        <w:r>
          <w:tab/>
        </w:r>
        <w:r>
          <w:fldChar w:fldCharType="begin"/>
        </w:r>
        <w:r>
          <w:instrText xml:space="preserve"> PAGEREF _Toc28213 \h </w:instrText>
        </w:r>
        <w:r>
          <w:fldChar w:fldCharType="separate"/>
        </w:r>
        <w:r>
          <w:t>21</w:t>
        </w:r>
        <w:r>
          <w:fldChar w:fldCharType="end"/>
        </w:r>
      </w:hyperlink>
    </w:p>
    <w:p>
      <w:pPr>
        <w:pStyle w:val="TOC2"/>
        <w:tabs>
          <w:tab w:val="right" w:leader="dot" w:pos="8306"/>
        </w:tabs>
      </w:pPr>
      <w:hyperlink w:anchor="_Toc10441" w:history="1">
        <w:r>
          <w:rPr>
            <w:rFonts w:ascii="仿宋" w:eastAsia="仿宋" w:hAnsi="仿宋" w:cs="仿宋" w:hint="eastAsia"/>
            <w:lang w:eastAsia="zh-CN"/>
          </w:rPr>
          <w:t>(二)、项目承办单位</w:t>
        </w:r>
        <w:r>
          <w:tab/>
        </w:r>
        <w:r>
          <w:fldChar w:fldCharType="begin"/>
        </w:r>
        <w:r>
          <w:instrText xml:space="preserve"> PAGEREF _Toc10441 \h </w:instrText>
        </w:r>
        <w:r>
          <w:fldChar w:fldCharType="separate"/>
        </w:r>
        <w:r>
          <w:t>22</w:t>
        </w:r>
        <w:r>
          <w:fldChar w:fldCharType="end"/>
        </w:r>
      </w:hyperlink>
    </w:p>
    <w:p>
      <w:pPr>
        <w:pStyle w:val="TOC2"/>
        <w:tabs>
          <w:tab w:val="right" w:leader="dot" w:pos="8306"/>
        </w:tabs>
      </w:pPr>
      <w:hyperlink w:anchor="_Toc7106" w:history="1">
        <w:r>
          <w:rPr>
            <w:rFonts w:ascii="仿宋" w:eastAsia="仿宋" w:hAnsi="仿宋" w:cs="仿宋" w:hint="eastAsia"/>
            <w:lang w:eastAsia="zh-CN"/>
          </w:rPr>
          <w:t>(三)、项目实施的可行性</w:t>
        </w:r>
        <w:r>
          <w:tab/>
        </w:r>
        <w:r>
          <w:fldChar w:fldCharType="begin"/>
        </w:r>
        <w:r>
          <w:instrText xml:space="preserve"> PAGEREF _Toc7106 \h </w:instrText>
        </w:r>
        <w:r>
          <w:fldChar w:fldCharType="separate"/>
        </w:r>
        <w:r>
          <w:t>23</w:t>
        </w:r>
        <w:r>
          <w:fldChar w:fldCharType="end"/>
        </w:r>
      </w:hyperlink>
    </w:p>
    <w:p>
      <w:pPr>
        <w:pStyle w:val="TOC2"/>
        <w:tabs>
          <w:tab w:val="right" w:leader="dot" w:pos="8306"/>
        </w:tabs>
      </w:pPr>
      <w:hyperlink w:anchor="_Toc16297" w:history="1">
        <w:r>
          <w:rPr>
            <w:rFonts w:ascii="仿宋" w:eastAsia="仿宋" w:hAnsi="仿宋" w:cs="仿宋" w:hint="eastAsia"/>
            <w:lang w:eastAsia="zh-CN"/>
          </w:rPr>
          <w:t>(四)、项目建设选址</w:t>
        </w:r>
        <w:r>
          <w:tab/>
        </w:r>
        <w:r>
          <w:fldChar w:fldCharType="begin"/>
        </w:r>
        <w:r>
          <w:instrText xml:space="preserve"> PAGEREF _Toc16297 \h </w:instrText>
        </w:r>
        <w:r>
          <w:fldChar w:fldCharType="separate"/>
        </w:r>
        <w:r>
          <w:t>25</w:t>
        </w:r>
        <w:r>
          <w:fldChar w:fldCharType="end"/>
        </w:r>
      </w:hyperlink>
    </w:p>
    <w:p>
      <w:pPr>
        <w:pStyle w:val="TOC2"/>
        <w:tabs>
          <w:tab w:val="right" w:leader="dot" w:pos="8306"/>
        </w:tabs>
      </w:pPr>
      <w:hyperlink w:anchor="_Toc28332" w:history="1">
        <w:r>
          <w:rPr>
            <w:rFonts w:ascii="仿宋" w:eastAsia="仿宋" w:hAnsi="仿宋" w:cs="仿宋" w:hint="eastAsia"/>
            <w:lang w:eastAsia="zh-CN"/>
          </w:rPr>
          <w:t>(五)、建筑物建设规模</w:t>
        </w:r>
        <w:r>
          <w:tab/>
        </w:r>
        <w:r>
          <w:fldChar w:fldCharType="begin"/>
        </w:r>
        <w:r>
          <w:instrText xml:space="preserve"> PAGEREF _Toc28332 \h </w:instrText>
        </w:r>
        <w:r>
          <w:fldChar w:fldCharType="separate"/>
        </w:r>
        <w:r>
          <w:t>26</w:t>
        </w:r>
        <w:r>
          <w:fldChar w:fldCharType="end"/>
        </w:r>
      </w:hyperlink>
    </w:p>
    <w:p>
      <w:pPr>
        <w:pStyle w:val="TOC2"/>
        <w:tabs>
          <w:tab w:val="right" w:leader="dot" w:pos="8306"/>
        </w:tabs>
      </w:pPr>
      <w:hyperlink w:anchor="_Toc7659" w:history="1">
        <w:r>
          <w:rPr>
            <w:rFonts w:ascii="仿宋" w:eastAsia="仿宋" w:hAnsi="仿宋" w:cs="仿宋" w:hint="eastAsia"/>
            <w:lang w:eastAsia="zh-CN"/>
          </w:rPr>
          <w:t>(六)、项目总投资及资金构成</w:t>
        </w:r>
        <w:r>
          <w:tab/>
        </w:r>
        <w:r>
          <w:fldChar w:fldCharType="begin"/>
        </w:r>
        <w:r>
          <w:instrText xml:space="preserve"> PAGEREF _Toc7659 \h </w:instrText>
        </w:r>
        <w:r>
          <w:fldChar w:fldCharType="separate"/>
        </w:r>
        <w:r>
          <w:t>27</w:t>
        </w:r>
        <w:r>
          <w:fldChar w:fldCharType="end"/>
        </w:r>
      </w:hyperlink>
    </w:p>
    <w:p>
      <w:pPr>
        <w:pStyle w:val="TOC2"/>
        <w:tabs>
          <w:tab w:val="right" w:leader="dot" w:pos="8306"/>
        </w:tabs>
      </w:pPr>
      <w:hyperlink w:anchor="_Toc30217" w:history="1">
        <w:r>
          <w:rPr>
            <w:rFonts w:ascii="仿宋" w:eastAsia="仿宋" w:hAnsi="仿宋" w:cs="仿宋" w:hint="eastAsia"/>
            <w:lang w:eastAsia="zh-CN"/>
          </w:rPr>
          <w:t>(七)、资金筹措方案</w:t>
        </w:r>
        <w:r>
          <w:tab/>
        </w:r>
        <w:r>
          <w:fldChar w:fldCharType="begin"/>
        </w:r>
        <w:r>
          <w:instrText xml:space="preserve"> PAGEREF _Toc30217 \h </w:instrText>
        </w:r>
        <w:r>
          <w:fldChar w:fldCharType="separate"/>
        </w:r>
        <w:r>
          <w:t>28</w:t>
        </w:r>
        <w:r>
          <w:fldChar w:fldCharType="end"/>
        </w:r>
      </w:hyperlink>
    </w:p>
    <w:p>
      <w:pPr>
        <w:pStyle w:val="TOC2"/>
        <w:tabs>
          <w:tab w:val="right" w:leader="dot" w:pos="8306"/>
        </w:tabs>
      </w:pPr>
      <w:hyperlink w:anchor="_Toc11276" w:history="1">
        <w:r>
          <w:rPr>
            <w:rFonts w:ascii="仿宋" w:eastAsia="仿宋" w:hAnsi="仿宋" w:cs="仿宋" w:hint="eastAsia"/>
            <w:lang w:eastAsia="zh-CN"/>
          </w:rPr>
          <w:t>(八)、项目预期经济效益规划目标</w:t>
        </w:r>
        <w:r>
          <w:tab/>
        </w:r>
        <w:r>
          <w:fldChar w:fldCharType="begin"/>
        </w:r>
        <w:r>
          <w:instrText xml:space="preserve"> PAGEREF _Toc11276 \h </w:instrText>
        </w:r>
        <w:r>
          <w:fldChar w:fldCharType="separate"/>
        </w:r>
        <w:r>
          <w:t>29</w:t>
        </w:r>
        <w:r>
          <w:fldChar w:fldCharType="end"/>
        </w:r>
      </w:hyperlink>
    </w:p>
    <w:p>
      <w:pPr>
        <w:pStyle w:val="TOC2"/>
        <w:tabs>
          <w:tab w:val="right" w:leader="dot" w:pos="8306"/>
        </w:tabs>
      </w:pPr>
      <w:hyperlink w:anchor="_Toc16153" w:history="1">
        <w:r>
          <w:rPr>
            <w:rFonts w:ascii="仿宋" w:eastAsia="仿宋" w:hAnsi="仿宋" w:cs="仿宋" w:hint="eastAsia"/>
            <w:lang w:eastAsia="zh-CN"/>
          </w:rPr>
          <w:t>(九)、项目建设进度规划</w:t>
        </w:r>
        <w:r>
          <w:tab/>
        </w:r>
        <w:r>
          <w:fldChar w:fldCharType="begin"/>
        </w:r>
        <w:r>
          <w:instrText xml:space="preserve"> PAGEREF _Toc16153 \h </w:instrText>
        </w:r>
        <w:r>
          <w:fldChar w:fldCharType="separate"/>
        </w:r>
        <w:r>
          <w:t>30</w:t>
        </w:r>
        <w:r>
          <w:fldChar w:fldCharType="end"/>
        </w:r>
      </w:hyperlink>
    </w:p>
    <w:p>
      <w:pPr>
        <w:pStyle w:val="TOC1"/>
        <w:tabs>
          <w:tab w:val="right" w:leader="dot" w:pos="8306"/>
        </w:tabs>
      </w:pPr>
      <w:hyperlink w:anchor="_Toc22051" w:history="1">
        <w:r>
          <w:rPr>
            <w:rFonts w:ascii="仿宋" w:eastAsia="仿宋" w:hAnsi="仿宋" w:cs="仿宋" w:hint="eastAsia"/>
            <w:lang w:eastAsia="zh-CN"/>
          </w:rPr>
          <w:t>六、第四十章员工身心健康管理</w:t>
        </w:r>
        <w:r>
          <w:tab/>
        </w:r>
        <w:r>
          <w:fldChar w:fldCharType="begin"/>
        </w:r>
        <w:r>
          <w:instrText xml:space="preserve"> PAGEREF _Toc22051 \h </w:instrText>
        </w:r>
        <w:r>
          <w:fldChar w:fldCharType="separate"/>
        </w:r>
        <w:r>
          <w:t>32</w:t>
        </w:r>
        <w:r>
          <w:fldChar w:fldCharType="end"/>
        </w:r>
      </w:hyperlink>
    </w:p>
    <w:p>
      <w:pPr>
        <w:pStyle w:val="TOC2"/>
        <w:tabs>
          <w:tab w:val="right" w:leader="dot" w:pos="8306"/>
        </w:tabs>
      </w:pPr>
      <w:hyperlink w:anchor="_Toc4645" w:history="1">
        <w:r>
          <w:rPr>
            <w:rFonts w:ascii="仿宋" w:eastAsia="仿宋" w:hAnsi="仿宋" w:cs="仿宋" w:hint="eastAsia"/>
            <w:lang w:eastAsia="zh-CN"/>
          </w:rPr>
          <w:t>(一)、健康促进计划</w:t>
        </w:r>
        <w:r>
          <w:tab/>
        </w:r>
        <w:r>
          <w:fldChar w:fldCharType="begin"/>
        </w:r>
        <w:r>
          <w:instrText xml:space="preserve"> PAGEREF _Toc4645 \h </w:instrText>
        </w:r>
        <w:r>
          <w:fldChar w:fldCharType="separate"/>
        </w:r>
        <w:r>
          <w:t>32</w:t>
        </w:r>
        <w:r>
          <w:fldChar w:fldCharType="end"/>
        </w:r>
      </w:hyperlink>
    </w:p>
    <w:p>
      <w:pPr>
        <w:pStyle w:val="TOC2"/>
        <w:tabs>
          <w:tab w:val="right" w:leader="dot" w:pos="8306"/>
        </w:tabs>
      </w:pPr>
      <w:hyperlink w:anchor="_Toc17845" w:history="1">
        <w:r>
          <w:rPr>
            <w:rFonts w:ascii="仿宋" w:eastAsia="仿宋" w:hAnsi="仿宋" w:cs="仿宋" w:hint="eastAsia"/>
            <w:lang w:eastAsia="zh-CN"/>
          </w:rPr>
          <w:t>(二)、健康饮食与运动计划</w:t>
        </w:r>
        <w:r>
          <w:tab/>
        </w:r>
        <w:r>
          <w:fldChar w:fldCharType="begin"/>
        </w:r>
        <w:r>
          <w:instrText xml:space="preserve"> PAGEREF _Toc17845 \h </w:instrText>
        </w:r>
        <w:r>
          <w:fldChar w:fldCharType="separate"/>
        </w:r>
        <w:r>
          <w:t>33</w:t>
        </w:r>
        <w:r>
          <w:fldChar w:fldCharType="end"/>
        </w:r>
      </w:hyperlink>
    </w:p>
    <w:p>
      <w:pPr>
        <w:pStyle w:val="TOC2"/>
        <w:tabs>
          <w:tab w:val="right" w:leader="dot" w:pos="8306"/>
        </w:tabs>
      </w:pPr>
      <w:hyperlink w:anchor="_Toc29554" w:history="1">
        <w:r>
          <w:rPr>
            <w:rFonts w:ascii="仿宋" w:eastAsia="仿宋" w:hAnsi="仿宋" w:cs="仿宋" w:hint="eastAsia"/>
            <w:lang w:eastAsia="zh-CN"/>
          </w:rPr>
          <w:t>(三)、心理健康服务与支持</w:t>
        </w:r>
        <w:r>
          <w:tab/>
        </w:r>
        <w:r>
          <w:fldChar w:fldCharType="begin"/>
        </w:r>
        <w:r>
          <w:instrText xml:space="preserve"> PAGEREF _Toc29554 \h </w:instrText>
        </w:r>
        <w:r>
          <w:fldChar w:fldCharType="separate"/>
        </w:r>
        <w:r>
          <w:t>33</w:t>
        </w:r>
        <w:r>
          <w:fldChar w:fldCharType="end"/>
        </w:r>
      </w:hyperlink>
    </w:p>
    <w:p>
      <w:pPr>
        <w:pStyle w:val="TOC2"/>
        <w:tabs>
          <w:tab w:val="right" w:leader="dot" w:pos="8306"/>
        </w:tabs>
      </w:pPr>
      <w:hyperlink w:anchor="_Toc21344" w:history="1">
        <w:r>
          <w:rPr>
            <w:rFonts w:ascii="仿宋" w:eastAsia="仿宋" w:hAnsi="仿宋" w:cs="仿宋" w:hint="eastAsia"/>
            <w:lang w:eastAsia="zh-CN"/>
          </w:rPr>
          <w:t>(四)、工作压力管理</w:t>
        </w:r>
        <w:r>
          <w:tab/>
        </w:r>
        <w:r>
          <w:fldChar w:fldCharType="begin"/>
        </w:r>
        <w:r>
          <w:instrText xml:space="preserve"> PAGEREF _Toc21344 \h </w:instrText>
        </w:r>
        <w:r>
          <w:fldChar w:fldCharType="separate"/>
        </w:r>
        <w:r>
          <w:t>34</w:t>
        </w:r>
        <w:r>
          <w:fldChar w:fldCharType="end"/>
        </w:r>
      </w:hyperlink>
    </w:p>
    <w:p>
      <w:pPr>
        <w:pStyle w:val="TOC2"/>
        <w:tabs>
          <w:tab w:val="right" w:leader="dot" w:pos="8306"/>
        </w:tabs>
      </w:pPr>
      <w:hyperlink w:anchor="_Toc28882" w:history="1">
        <w:r>
          <w:rPr>
            <w:rFonts w:ascii="仿宋" w:eastAsia="仿宋" w:hAnsi="仿宋" w:cs="仿宋" w:hint="eastAsia"/>
            <w:lang w:eastAsia="zh-CN"/>
          </w:rPr>
          <w:t>(五)、工作负荷评估与调整</w:t>
        </w:r>
        <w:r>
          <w:tab/>
        </w:r>
        <w:r>
          <w:fldChar w:fldCharType="begin"/>
        </w:r>
        <w:r>
          <w:instrText xml:space="preserve"> PAGEREF _Toc28882 \h </w:instrText>
        </w:r>
        <w:r>
          <w:fldChar w:fldCharType="separate"/>
        </w:r>
        <w:r>
          <w:t>35</w:t>
        </w:r>
        <w:r>
          <w:fldChar w:fldCharType="end"/>
        </w:r>
      </w:hyperlink>
    </w:p>
    <w:p>
      <w:pPr>
        <w:pStyle w:val="TOC2"/>
        <w:tabs>
          <w:tab w:val="right" w:leader="dot" w:pos="8306"/>
        </w:tabs>
      </w:pPr>
      <w:hyperlink w:anchor="_Toc14007" w:history="1">
        <w:r>
          <w:rPr>
            <w:rFonts w:ascii="仿宋" w:eastAsia="仿宋" w:hAnsi="仿宋" w:cs="仿宋" w:hint="eastAsia"/>
            <w:lang w:eastAsia="zh-CN"/>
          </w:rPr>
          <w:t>(六)、员工心理咨询与支持</w:t>
        </w:r>
        <w:r>
          <w:tab/>
        </w:r>
        <w:r>
          <w:fldChar w:fldCharType="begin"/>
        </w:r>
        <w:r>
          <w:instrText xml:space="preserve"> PAGEREF _Toc14007 \h </w:instrText>
        </w:r>
        <w:r>
          <w:fldChar w:fldCharType="separate"/>
        </w:r>
        <w:r>
          <w:t>35</w:t>
        </w:r>
        <w:r>
          <w:fldChar w:fldCharType="end"/>
        </w:r>
      </w:hyperlink>
    </w:p>
    <w:p>
      <w:pPr>
        <w:pStyle w:val="TOC1"/>
        <w:tabs>
          <w:tab w:val="right" w:leader="dot" w:pos="8306"/>
        </w:tabs>
      </w:pPr>
      <w:hyperlink w:anchor="_Toc18572" w:history="1">
        <w:r>
          <w:rPr>
            <w:rFonts w:ascii="仿宋" w:eastAsia="仿宋" w:hAnsi="仿宋" w:cs="仿宋" w:hint="eastAsia"/>
            <w:lang w:eastAsia="zh-CN"/>
          </w:rPr>
          <w:t>七、第三十八章员工社交媒体管理</w:t>
        </w:r>
        <w:r>
          <w:tab/>
        </w:r>
        <w:r>
          <w:fldChar w:fldCharType="begin"/>
        </w:r>
        <w:r>
          <w:instrText xml:space="preserve"> PAGEREF _Toc18572 \h </w:instrText>
        </w:r>
        <w:r>
          <w:fldChar w:fldCharType="separate"/>
        </w:r>
        <w:r>
          <w:t>36</w:t>
        </w:r>
        <w:r>
          <w:fldChar w:fldCharType="end"/>
        </w:r>
      </w:hyperlink>
    </w:p>
    <w:p>
      <w:pPr>
        <w:pStyle w:val="TOC2"/>
        <w:tabs>
          <w:tab w:val="right" w:leader="dot" w:pos="8306"/>
        </w:tabs>
      </w:pPr>
      <w:hyperlink w:anchor="_Toc28148" w:history="1">
        <w:r>
          <w:rPr>
            <w:rFonts w:ascii="仿宋" w:eastAsia="仿宋" w:hAnsi="仿宋" w:cs="仿宋" w:hint="eastAsia"/>
            <w:lang w:eastAsia="zh-CN"/>
          </w:rPr>
          <w:t>(一)、员工社交媒体政策</w:t>
        </w:r>
        <w:r>
          <w:tab/>
        </w:r>
        <w:r>
          <w:fldChar w:fldCharType="begin"/>
        </w:r>
        <w:r>
          <w:instrText xml:space="preserve"> PAGEREF _Toc28148 \h </w:instrText>
        </w:r>
        <w:r>
          <w:fldChar w:fldCharType="separate"/>
        </w:r>
        <w:r>
          <w:t>36</w:t>
        </w:r>
        <w:r>
          <w:fldChar w:fldCharType="end"/>
        </w:r>
      </w:hyperlink>
    </w:p>
    <w:p>
      <w:pPr>
        <w:pStyle w:val="TOC2"/>
        <w:tabs>
          <w:tab w:val="right" w:leader="dot" w:pos="8306"/>
        </w:tabs>
      </w:pPr>
      <w:hyperlink w:anchor="_Toc7347" w:history="1">
        <w:r>
          <w:rPr>
            <w:rFonts w:ascii="仿宋" w:eastAsia="仿宋" w:hAnsi="仿宋" w:cs="仿宋" w:hint="eastAsia"/>
            <w:lang w:eastAsia="zh-CN"/>
          </w:rPr>
          <w:t>(二)、个人品牌与公司形象的关联</w:t>
        </w:r>
        <w:r>
          <w:tab/>
        </w:r>
        <w:r>
          <w:fldChar w:fldCharType="begin"/>
        </w:r>
        <w:r>
          <w:instrText xml:space="preserve"> PAGEREF _Toc7347 \h </w:instrText>
        </w:r>
        <w:r>
          <w:fldChar w:fldCharType="separate"/>
        </w:r>
        <w:r>
          <w:t>37</w:t>
        </w:r>
        <w:r>
          <w:fldChar w:fldCharType="end"/>
        </w:r>
      </w:hyperlink>
    </w:p>
    <w:p>
      <w:pPr>
        <w:pStyle w:val="TOC2"/>
        <w:tabs>
          <w:tab w:val="right" w:leader="dot" w:pos="8306"/>
        </w:tabs>
      </w:pPr>
      <w:hyperlink w:anchor="_Toc25727" w:history="1">
        <w:r>
          <w:rPr>
            <w:rFonts w:ascii="仿宋" w:eastAsia="仿宋" w:hAnsi="仿宋" w:cs="仿宋" w:hint="eastAsia"/>
            <w:lang w:eastAsia="zh-CN"/>
          </w:rPr>
          <w:t>(三)、社交媒体使用准则</w:t>
        </w:r>
        <w:r>
          <w:tab/>
        </w:r>
        <w:r>
          <w:fldChar w:fldCharType="begin"/>
        </w:r>
        <w:r>
          <w:instrText xml:space="preserve"> PAGEREF _Toc25727 \h </w:instrText>
        </w:r>
        <w:r>
          <w:fldChar w:fldCharType="separate"/>
        </w:r>
        <w:r>
          <w:t>39</w:t>
        </w:r>
        <w:r>
          <w:fldChar w:fldCharType="end"/>
        </w:r>
      </w:hyperlink>
    </w:p>
    <w:p>
      <w:pPr>
        <w:pStyle w:val="TOC2"/>
        <w:tabs>
          <w:tab w:val="right" w:leader="dot" w:pos="8306"/>
        </w:tabs>
      </w:pPr>
      <w:hyperlink w:anchor="_Toc15921" w:history="1">
        <w:r>
          <w:rPr>
            <w:rFonts w:ascii="仿宋" w:eastAsia="仿宋" w:hAnsi="仿宋" w:cs="仿宋" w:hint="eastAsia"/>
            <w:lang w:eastAsia="zh-CN"/>
          </w:rPr>
          <w:t>(四)、公司与员工互动</w:t>
        </w:r>
        <w:r>
          <w:tab/>
        </w:r>
        <w:r>
          <w:fldChar w:fldCharType="begin"/>
        </w:r>
        <w:r>
          <w:instrText xml:space="preserve"> PAGEREF _Toc15921 \h </w:instrText>
        </w:r>
        <w:r>
          <w:fldChar w:fldCharType="separate"/>
        </w:r>
        <w:r>
          <w:t>41</w:t>
        </w:r>
        <w:r>
          <w:fldChar w:fldCharType="end"/>
        </w:r>
      </w:hyperlink>
    </w:p>
    <w:p>
      <w:pPr>
        <w:pStyle w:val="TOC2"/>
        <w:tabs>
          <w:tab w:val="right" w:leader="dot" w:pos="8306"/>
        </w:tabs>
      </w:pPr>
      <w:hyperlink w:anchor="_Toc22096" w:history="1">
        <w:r>
          <w:rPr>
            <w:rFonts w:ascii="仿宋" w:eastAsia="仿宋" w:hAnsi="仿宋" w:cs="仿宋" w:hint="eastAsia"/>
            <w:lang w:eastAsia="zh-CN"/>
          </w:rPr>
          <w:t>(五)、公司社交媒体账号管理</w:t>
        </w:r>
        <w:r>
          <w:tab/>
        </w:r>
        <w:r>
          <w:fldChar w:fldCharType="begin"/>
        </w:r>
        <w:r>
          <w:instrText xml:space="preserve"> PAGEREF _Toc22096 \h </w:instrText>
        </w:r>
        <w:r>
          <w:fldChar w:fldCharType="separate"/>
        </w:r>
        <w:r>
          <w:t>43</w:t>
        </w:r>
        <w:r>
          <w:fldChar w:fldCharType="end"/>
        </w:r>
      </w:hyperlink>
    </w:p>
    <w:p>
      <w:pPr>
        <w:pStyle w:val="TOC2"/>
        <w:tabs>
          <w:tab w:val="right" w:leader="dot" w:pos="8306"/>
        </w:tabs>
      </w:pPr>
      <w:hyperlink w:anchor="_Toc13568" w:history="1">
        <w:r>
          <w:rPr>
            <w:rFonts w:ascii="仿宋" w:eastAsia="仿宋" w:hAnsi="仿宋" w:cs="仿宋" w:hint="eastAsia"/>
            <w:lang w:eastAsia="zh-CN"/>
          </w:rPr>
          <w:t>(六)、职业发展机会的分享与推广</w:t>
        </w:r>
        <w:r>
          <w:tab/>
        </w:r>
        <w:r>
          <w:fldChar w:fldCharType="begin"/>
        </w:r>
        <w:r>
          <w:instrText xml:space="preserve"> PAGEREF _Toc13568 \h </w:instrText>
        </w:r>
        <w:r>
          <w:fldChar w:fldCharType="separate"/>
        </w:r>
        <w:r>
          <w:t>44</w:t>
        </w:r>
        <w:r>
          <w:fldChar w:fldCharType="end"/>
        </w:r>
      </w:hyperlink>
    </w:p>
    <w:p>
      <w:pPr>
        <w:pStyle w:val="TOC1"/>
        <w:tabs>
          <w:tab w:val="right" w:leader="dot" w:pos="8306"/>
        </w:tabs>
      </w:pPr>
      <w:hyperlink w:anchor="_Toc8119" w:history="1">
        <w:r>
          <w:rPr>
            <w:rFonts w:ascii="仿宋" w:eastAsia="仿宋" w:hAnsi="仿宋" w:cs="仿宋" w:hint="eastAsia"/>
            <w:lang w:eastAsia="zh-CN"/>
          </w:rPr>
          <w:t>八、员工家庭与工作平衡支持计划</w:t>
        </w:r>
        <w:r>
          <w:tab/>
        </w:r>
        <w:r>
          <w:fldChar w:fldCharType="begin"/>
        </w:r>
        <w:r>
          <w:instrText xml:space="preserve"> PAGEREF _Toc8119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02" w:history="1">
        <w:r>
          <w:rPr>
            <w:rFonts w:ascii="仿宋" w:eastAsia="仿宋" w:hAnsi="仿宋" w:cs="仿宋" w:hint="eastAsia"/>
            <w:lang w:eastAsia="zh-CN"/>
          </w:rPr>
          <w:t>(一)、家庭与工作平衡的重要性分析</w:t>
        </w:r>
        <w:r>
          <w:tab/>
        </w:r>
        <w:r>
          <w:fldChar w:fldCharType="begin"/>
        </w:r>
        <w:r>
          <w:instrText xml:space="preserve"> PAGEREF _Toc6002 \h </w:instrText>
        </w:r>
        <w:r>
          <w:fldChar w:fldCharType="separate"/>
        </w:r>
        <w:r>
          <w:t>45</w:t>
        </w:r>
        <w:r>
          <w:fldChar w:fldCharType="end"/>
        </w:r>
      </w:hyperlink>
    </w:p>
    <w:p>
      <w:pPr>
        <w:pStyle w:val="TOC2"/>
        <w:tabs>
          <w:tab w:val="right" w:leader="dot" w:pos="8306"/>
        </w:tabs>
      </w:pPr>
      <w:hyperlink w:anchor="_Toc25615" w:history="1">
        <w:r>
          <w:rPr>
            <w:rFonts w:ascii="仿宋" w:eastAsia="仿宋" w:hAnsi="仿宋" w:cs="仿宋" w:hint="eastAsia"/>
            <w:lang w:eastAsia="zh-CN"/>
          </w:rPr>
          <w:t>(二)、支持计划的制定与实施步骤</w:t>
        </w:r>
        <w:r>
          <w:tab/>
        </w:r>
        <w:r>
          <w:fldChar w:fldCharType="begin"/>
        </w:r>
        <w:r>
          <w:instrText xml:space="preserve"> PAGEREF _Toc25615 \h </w:instrText>
        </w:r>
        <w:r>
          <w:fldChar w:fldCharType="separate"/>
        </w:r>
        <w:r>
          <w:t>45</w:t>
        </w:r>
        <w:r>
          <w:fldChar w:fldCharType="end"/>
        </w:r>
      </w:hyperlink>
    </w:p>
    <w:p>
      <w:pPr>
        <w:pStyle w:val="TOC2"/>
        <w:tabs>
          <w:tab w:val="right" w:leader="dot" w:pos="8306"/>
        </w:tabs>
      </w:pPr>
      <w:hyperlink w:anchor="_Toc4217" w:history="1">
        <w:r>
          <w:rPr>
            <w:rFonts w:ascii="仿宋" w:eastAsia="仿宋" w:hAnsi="仿宋" w:cs="仿宋" w:hint="eastAsia"/>
            <w:lang w:eastAsia="zh-CN"/>
          </w:rPr>
          <w:t>(三)、平衡效果的评估及调整优化</w:t>
        </w:r>
        <w:r>
          <w:tab/>
        </w:r>
        <w:r>
          <w:fldChar w:fldCharType="begin"/>
        </w:r>
        <w:r>
          <w:instrText xml:space="preserve"> PAGEREF _Toc4217 \h </w:instrText>
        </w:r>
        <w:r>
          <w:fldChar w:fldCharType="separate"/>
        </w:r>
        <w:r>
          <w:t>46</w:t>
        </w:r>
        <w:r>
          <w:fldChar w:fldCharType="end"/>
        </w:r>
      </w:hyperlink>
    </w:p>
    <w:p>
      <w:pPr>
        <w:pStyle w:val="TOC1"/>
        <w:tabs>
          <w:tab w:val="right" w:leader="dot" w:pos="8306"/>
        </w:tabs>
      </w:pPr>
      <w:hyperlink w:anchor="_Toc2922" w:history="1">
        <w:r>
          <w:rPr>
            <w:rFonts w:ascii="仿宋" w:eastAsia="仿宋" w:hAnsi="仿宋" w:cs="仿宋" w:hint="eastAsia"/>
            <w:lang w:eastAsia="zh-CN"/>
          </w:rPr>
          <w:t>九、第十二章职业伦理与社会责任</w:t>
        </w:r>
        <w:r>
          <w:tab/>
        </w:r>
        <w:r>
          <w:fldChar w:fldCharType="begin"/>
        </w:r>
        <w:r>
          <w:instrText xml:space="preserve"> PAGEREF _Toc2922 \h </w:instrText>
        </w:r>
        <w:r>
          <w:fldChar w:fldCharType="separate"/>
        </w:r>
        <w:r>
          <w:t>46</w:t>
        </w:r>
        <w:r>
          <w:fldChar w:fldCharType="end"/>
        </w:r>
      </w:hyperlink>
    </w:p>
    <w:p>
      <w:pPr>
        <w:pStyle w:val="TOC2"/>
        <w:tabs>
          <w:tab w:val="right" w:leader="dot" w:pos="8306"/>
        </w:tabs>
      </w:pPr>
      <w:hyperlink w:anchor="_Toc13630" w:history="1">
        <w:r>
          <w:rPr>
            <w:rFonts w:ascii="仿宋" w:eastAsia="仿宋" w:hAnsi="仿宋" w:cs="仿宋" w:hint="eastAsia"/>
            <w:lang w:eastAsia="zh-CN"/>
          </w:rPr>
          <w:t>(一)、职业道德规范</w:t>
        </w:r>
        <w:r>
          <w:tab/>
        </w:r>
        <w:r>
          <w:fldChar w:fldCharType="begin"/>
        </w:r>
        <w:r>
          <w:instrText xml:space="preserve"> PAGEREF _Toc13630 \h </w:instrText>
        </w:r>
        <w:r>
          <w:fldChar w:fldCharType="separate"/>
        </w:r>
        <w:r>
          <w:t>46</w:t>
        </w:r>
        <w:r>
          <w:fldChar w:fldCharType="end"/>
        </w:r>
      </w:hyperlink>
    </w:p>
    <w:p>
      <w:pPr>
        <w:pStyle w:val="TOC2"/>
        <w:tabs>
          <w:tab w:val="right" w:leader="dot" w:pos="8306"/>
        </w:tabs>
      </w:pPr>
      <w:hyperlink w:anchor="_Toc22071" w:history="1">
        <w:r>
          <w:rPr>
            <w:rFonts w:ascii="仿宋" w:eastAsia="仿宋" w:hAnsi="仿宋" w:cs="仿宋" w:hint="eastAsia"/>
            <w:lang w:eastAsia="zh-CN"/>
          </w:rPr>
          <w:t>(二)、社会责任履行</w:t>
        </w:r>
        <w:r>
          <w:tab/>
        </w:r>
        <w:r>
          <w:fldChar w:fldCharType="begin"/>
        </w:r>
        <w:r>
          <w:instrText xml:space="preserve"> PAGEREF _Toc22071 \h </w:instrText>
        </w:r>
        <w:r>
          <w:fldChar w:fldCharType="separate"/>
        </w:r>
        <w:r>
          <w:t>47</w:t>
        </w:r>
        <w:r>
          <w:fldChar w:fldCharType="end"/>
        </w:r>
      </w:hyperlink>
    </w:p>
    <w:p>
      <w:pPr>
        <w:pStyle w:val="TOC1"/>
        <w:tabs>
          <w:tab w:val="right" w:leader="dot" w:pos="8306"/>
        </w:tabs>
      </w:pPr>
      <w:hyperlink w:anchor="_Toc3230" w:history="1">
        <w:r>
          <w:rPr>
            <w:rFonts w:ascii="仿宋" w:eastAsia="仿宋" w:hAnsi="仿宋" w:cs="仿宋" w:hint="eastAsia"/>
            <w:lang w:eastAsia="zh-CN"/>
          </w:rPr>
          <w:t>十、第十三章技术与创新支持</w:t>
        </w:r>
        <w:r>
          <w:tab/>
        </w:r>
        <w:r>
          <w:fldChar w:fldCharType="begin"/>
        </w:r>
        <w:r>
          <w:instrText xml:space="preserve"> PAGEREF _Toc3230 \h </w:instrText>
        </w:r>
        <w:r>
          <w:fldChar w:fldCharType="separate"/>
        </w:r>
        <w:r>
          <w:t>48</w:t>
        </w:r>
        <w:r>
          <w:fldChar w:fldCharType="end"/>
        </w:r>
      </w:hyperlink>
    </w:p>
    <w:p>
      <w:pPr>
        <w:pStyle w:val="TOC2"/>
        <w:tabs>
          <w:tab w:val="right" w:leader="dot" w:pos="8306"/>
        </w:tabs>
      </w:pPr>
      <w:hyperlink w:anchor="_Toc32617" w:history="1">
        <w:r>
          <w:rPr>
            <w:rFonts w:ascii="仿宋" w:eastAsia="仿宋" w:hAnsi="仿宋" w:cs="仿宋" w:hint="eastAsia"/>
            <w:lang w:eastAsia="zh-CN"/>
          </w:rPr>
          <w:t>(一)、技术培训与更新</w:t>
        </w:r>
        <w:r>
          <w:tab/>
        </w:r>
        <w:r>
          <w:fldChar w:fldCharType="begin"/>
        </w:r>
        <w:r>
          <w:instrText xml:space="preserve"> PAGEREF _Toc32617 \h </w:instrText>
        </w:r>
        <w:r>
          <w:fldChar w:fldCharType="separate"/>
        </w:r>
        <w:r>
          <w:t>48</w:t>
        </w:r>
        <w:r>
          <w:fldChar w:fldCharType="end"/>
        </w:r>
      </w:hyperlink>
    </w:p>
    <w:p>
      <w:pPr>
        <w:pStyle w:val="TOC2"/>
        <w:tabs>
          <w:tab w:val="right" w:leader="dot" w:pos="8306"/>
        </w:tabs>
      </w:pPr>
      <w:hyperlink w:anchor="_Toc32564" w:history="1">
        <w:r>
          <w:rPr>
            <w:rFonts w:ascii="仿宋" w:eastAsia="仿宋" w:hAnsi="仿宋" w:cs="仿宋" w:hint="eastAsia"/>
            <w:lang w:eastAsia="zh-CN"/>
          </w:rPr>
          <w:t>(二)、创新文化与项目支持</w:t>
        </w:r>
        <w:r>
          <w:tab/>
        </w:r>
        <w:r>
          <w:fldChar w:fldCharType="begin"/>
        </w:r>
        <w:r>
          <w:instrText xml:space="preserve"> PAGEREF _Toc32564 \h </w:instrText>
        </w:r>
        <w:r>
          <w:fldChar w:fldCharType="separate"/>
        </w:r>
        <w:r>
          <w:t>49</w:t>
        </w:r>
        <w:r>
          <w:fldChar w:fldCharType="end"/>
        </w:r>
      </w:hyperlink>
    </w:p>
    <w:p>
      <w:pPr>
        <w:pStyle w:val="TOC1"/>
        <w:tabs>
          <w:tab w:val="right" w:leader="dot" w:pos="8306"/>
        </w:tabs>
      </w:pPr>
      <w:hyperlink w:anchor="_Toc26811" w:history="1">
        <w:r>
          <w:rPr>
            <w:rFonts w:ascii="仿宋" w:eastAsia="仿宋" w:hAnsi="仿宋" w:cs="仿宋" w:hint="eastAsia"/>
            <w:lang w:eastAsia="zh-CN"/>
          </w:rPr>
          <w:t>十一、员工职业发展教育与培训</w:t>
        </w:r>
        <w:r>
          <w:tab/>
        </w:r>
        <w:r>
          <w:fldChar w:fldCharType="begin"/>
        </w:r>
        <w:r>
          <w:instrText xml:space="preserve"> PAGEREF _Toc26811 \h </w:instrText>
        </w:r>
        <w:r>
          <w:fldChar w:fldCharType="separate"/>
        </w:r>
        <w:r>
          <w:t>50</w:t>
        </w:r>
        <w:r>
          <w:fldChar w:fldCharType="end"/>
        </w:r>
      </w:hyperlink>
    </w:p>
    <w:p>
      <w:pPr>
        <w:pStyle w:val="TOC2"/>
        <w:tabs>
          <w:tab w:val="right" w:leader="dot" w:pos="8306"/>
        </w:tabs>
      </w:pPr>
      <w:hyperlink w:anchor="_Toc23841" w:history="1">
        <w:r>
          <w:rPr>
            <w:rFonts w:ascii="仿宋" w:eastAsia="仿宋" w:hAnsi="仿宋" w:cs="仿宋" w:hint="eastAsia"/>
            <w:lang w:eastAsia="zh-CN"/>
          </w:rPr>
          <w:t>(一)、职业发展教育的目标与实施策略</w:t>
        </w:r>
        <w:r>
          <w:tab/>
        </w:r>
        <w:r>
          <w:fldChar w:fldCharType="begin"/>
        </w:r>
        <w:r>
          <w:instrText xml:space="preserve"> PAGEREF _Toc23841 \h </w:instrText>
        </w:r>
        <w:r>
          <w:fldChar w:fldCharType="separate"/>
        </w:r>
        <w:r>
          <w:t>50</w:t>
        </w:r>
        <w:r>
          <w:fldChar w:fldCharType="end"/>
        </w:r>
      </w:hyperlink>
    </w:p>
    <w:p>
      <w:pPr>
        <w:pStyle w:val="TOC2"/>
        <w:tabs>
          <w:tab w:val="right" w:leader="dot" w:pos="8306"/>
        </w:tabs>
      </w:pPr>
      <w:hyperlink w:anchor="_Toc27118" w:history="1">
        <w:r>
          <w:rPr>
            <w:rFonts w:ascii="仿宋" w:eastAsia="仿宋" w:hAnsi="仿宋" w:cs="仿宋" w:hint="eastAsia"/>
            <w:lang w:eastAsia="zh-CN"/>
          </w:rPr>
          <w:t>(二)、培训计划的设计与实施步骤</w:t>
        </w:r>
        <w:r>
          <w:tab/>
        </w:r>
        <w:r>
          <w:fldChar w:fldCharType="begin"/>
        </w:r>
        <w:r>
          <w:instrText xml:space="preserve"> PAGEREF _Toc27118 \h </w:instrText>
        </w:r>
        <w:r>
          <w:fldChar w:fldCharType="separate"/>
        </w:r>
        <w:r>
          <w:t>51</w:t>
        </w:r>
        <w:r>
          <w:fldChar w:fldCharType="end"/>
        </w:r>
      </w:hyperlink>
    </w:p>
    <w:p>
      <w:pPr>
        <w:pStyle w:val="TOC2"/>
        <w:tabs>
          <w:tab w:val="right" w:leader="dot" w:pos="8306"/>
        </w:tabs>
      </w:pPr>
      <w:hyperlink w:anchor="_Toc20150" w:history="1">
        <w:r>
          <w:rPr>
            <w:rFonts w:ascii="仿宋" w:eastAsia="仿宋" w:hAnsi="仿宋" w:cs="仿宋" w:hint="eastAsia"/>
            <w:lang w:eastAsia="zh-CN"/>
          </w:rPr>
          <w:t>(三)、培训效果的评估与反馈机制</w:t>
        </w:r>
        <w:r>
          <w:tab/>
        </w:r>
        <w:r>
          <w:fldChar w:fldCharType="begin"/>
        </w:r>
        <w:r>
          <w:instrText xml:space="preserve"> PAGEREF _Toc20150 \h </w:instrText>
        </w:r>
        <w:r>
          <w:fldChar w:fldCharType="separate"/>
        </w:r>
        <w:r>
          <w:t>52</w:t>
        </w:r>
        <w:r>
          <w:fldChar w:fldCharType="end"/>
        </w:r>
      </w:hyperlink>
    </w:p>
    <w:p>
      <w:pPr>
        <w:pStyle w:val="TOC1"/>
        <w:tabs>
          <w:tab w:val="right" w:leader="dot" w:pos="8306"/>
        </w:tabs>
      </w:pPr>
      <w:hyperlink w:anchor="_Toc25412" w:history="1">
        <w:r>
          <w:rPr>
            <w:rFonts w:ascii="仿宋" w:eastAsia="仿宋" w:hAnsi="仿宋" w:cs="仿宋" w:hint="eastAsia"/>
            <w:lang w:eastAsia="zh-CN"/>
          </w:rPr>
          <w:t>十二、第四十三章员工参与决策与公司治理</w:t>
        </w:r>
        <w:r>
          <w:tab/>
        </w:r>
        <w:r>
          <w:fldChar w:fldCharType="begin"/>
        </w:r>
        <w:r>
          <w:instrText xml:space="preserve"> PAGEREF _Toc25412 \h </w:instrText>
        </w:r>
        <w:r>
          <w:fldChar w:fldCharType="separate"/>
        </w:r>
        <w:r>
          <w:t>52</w:t>
        </w:r>
        <w:r>
          <w:fldChar w:fldCharType="end"/>
        </w:r>
      </w:hyperlink>
    </w:p>
    <w:p>
      <w:pPr>
        <w:pStyle w:val="TOC2"/>
        <w:tabs>
          <w:tab w:val="right" w:leader="dot" w:pos="8306"/>
        </w:tabs>
      </w:pPr>
      <w:hyperlink w:anchor="_Toc28572" w:history="1">
        <w:r>
          <w:rPr>
            <w:rFonts w:ascii="仿宋" w:eastAsia="仿宋" w:hAnsi="仿宋" w:cs="仿宋" w:hint="eastAsia"/>
            <w:lang w:eastAsia="zh-CN"/>
          </w:rPr>
          <w:t>(一)、员工参与决策机制</w:t>
        </w:r>
        <w:r>
          <w:tab/>
        </w:r>
        <w:r>
          <w:fldChar w:fldCharType="begin"/>
        </w:r>
        <w:r>
          <w:instrText xml:space="preserve"> PAGEREF _Toc28572 \h </w:instrText>
        </w:r>
        <w:r>
          <w:fldChar w:fldCharType="separate"/>
        </w:r>
        <w:r>
          <w:t>52</w:t>
        </w:r>
        <w:r>
          <w:fldChar w:fldCharType="end"/>
        </w:r>
      </w:hyperlink>
    </w:p>
    <w:p>
      <w:pPr>
        <w:pStyle w:val="TOC2"/>
        <w:tabs>
          <w:tab w:val="right" w:leader="dot" w:pos="8306"/>
        </w:tabs>
      </w:pPr>
      <w:hyperlink w:anchor="_Toc29824" w:history="1">
        <w:r>
          <w:rPr>
            <w:rFonts w:ascii="仿宋" w:eastAsia="仿宋" w:hAnsi="仿宋" w:cs="仿宋" w:hint="eastAsia"/>
            <w:lang w:eastAsia="zh-CN"/>
          </w:rPr>
          <w:t>(二)、参与决策的渠道与机会</w:t>
        </w:r>
        <w:r>
          <w:tab/>
        </w:r>
        <w:r>
          <w:fldChar w:fldCharType="begin"/>
        </w:r>
        <w:r>
          <w:instrText xml:space="preserve"> PAGEREF _Toc29824 \h </w:instrText>
        </w:r>
        <w:r>
          <w:fldChar w:fldCharType="separate"/>
        </w:r>
        <w:r>
          <w:t>53</w:t>
        </w:r>
        <w:r>
          <w:fldChar w:fldCharType="end"/>
        </w:r>
      </w:hyperlink>
    </w:p>
    <w:p>
      <w:pPr>
        <w:pStyle w:val="TOC2"/>
        <w:tabs>
          <w:tab w:val="right" w:leader="dot" w:pos="8306"/>
        </w:tabs>
      </w:pPr>
      <w:hyperlink w:anchor="_Toc4159" w:history="1">
        <w:r>
          <w:rPr>
            <w:rFonts w:ascii="仿宋" w:eastAsia="仿宋" w:hAnsi="仿宋" w:cs="仿宋" w:hint="eastAsia"/>
            <w:lang w:eastAsia="zh-CN"/>
          </w:rPr>
          <w:t>(三)、代表员工意见的制度</w:t>
        </w:r>
        <w:r>
          <w:tab/>
        </w:r>
        <w:r>
          <w:fldChar w:fldCharType="begin"/>
        </w:r>
        <w:r>
          <w:instrText xml:space="preserve"> PAGEREF _Toc4159 \h </w:instrText>
        </w:r>
        <w:r>
          <w:fldChar w:fldCharType="separate"/>
        </w:r>
        <w:r>
          <w:t>53</w:t>
        </w:r>
        <w:r>
          <w:fldChar w:fldCharType="end"/>
        </w:r>
      </w:hyperlink>
    </w:p>
    <w:p>
      <w:pPr>
        <w:pStyle w:val="TOC2"/>
        <w:tabs>
          <w:tab w:val="right" w:leader="dot" w:pos="8306"/>
        </w:tabs>
      </w:pPr>
      <w:hyperlink w:anchor="_Toc1328" w:history="1">
        <w:r>
          <w:rPr>
            <w:rFonts w:ascii="仿宋" w:eastAsia="仿宋" w:hAnsi="仿宋" w:cs="仿宋" w:hint="eastAsia"/>
            <w:lang w:eastAsia="zh-CN"/>
          </w:rPr>
          <w:t>(四)、公司治理与透明度</w:t>
        </w:r>
        <w:r>
          <w:tab/>
        </w:r>
        <w:r>
          <w:fldChar w:fldCharType="begin"/>
        </w:r>
        <w:r>
          <w:instrText xml:space="preserve"> PAGEREF _Toc1328 \h </w:instrText>
        </w:r>
        <w:r>
          <w:fldChar w:fldCharType="separate"/>
        </w:r>
        <w:r>
          <w:t>54</w:t>
        </w:r>
        <w:r>
          <w:fldChar w:fldCharType="end"/>
        </w:r>
      </w:hyperlink>
    </w:p>
    <w:p>
      <w:pPr>
        <w:pStyle w:val="TOC2"/>
        <w:tabs>
          <w:tab w:val="right" w:leader="dot" w:pos="8306"/>
        </w:tabs>
      </w:pPr>
      <w:hyperlink w:anchor="_Toc14208" w:history="1">
        <w:r>
          <w:rPr>
            <w:rFonts w:ascii="仿宋" w:eastAsia="仿宋" w:hAnsi="仿宋" w:cs="仿宋" w:hint="eastAsia"/>
            <w:lang w:eastAsia="zh-CN"/>
          </w:rPr>
          <w:t>(五)、公司治理结构的建设</w:t>
        </w:r>
        <w:r>
          <w:tab/>
        </w:r>
        <w:r>
          <w:fldChar w:fldCharType="begin"/>
        </w:r>
        <w:r>
          <w:instrText xml:space="preserve"> PAGEREF _Toc14208 \h </w:instrText>
        </w:r>
        <w:r>
          <w:fldChar w:fldCharType="separate"/>
        </w:r>
        <w:r>
          <w:t>55</w:t>
        </w:r>
        <w:r>
          <w:fldChar w:fldCharType="end"/>
        </w:r>
      </w:hyperlink>
    </w:p>
    <w:p>
      <w:pPr>
        <w:pStyle w:val="TOC2"/>
        <w:tabs>
          <w:tab w:val="right" w:leader="dot" w:pos="8306"/>
        </w:tabs>
      </w:pPr>
      <w:hyperlink w:anchor="_Toc28694" w:history="1">
        <w:r>
          <w:rPr>
            <w:rFonts w:ascii="仿宋" w:eastAsia="仿宋" w:hAnsi="仿宋" w:cs="仿宋" w:hint="eastAsia"/>
            <w:lang w:eastAsia="zh-CN"/>
          </w:rPr>
          <w:t>(六)、公司业绩与财务信息的公开</w:t>
        </w:r>
        <w:r>
          <w:tab/>
        </w:r>
        <w:r>
          <w:fldChar w:fldCharType="begin"/>
        </w:r>
        <w:r>
          <w:instrText xml:space="preserve"> PAGEREF _Toc28694 \h </w:instrText>
        </w:r>
        <w:r>
          <w:fldChar w:fldCharType="separate"/>
        </w:r>
        <w:r>
          <w:t>56</w:t>
        </w:r>
        <w:r>
          <w:fldChar w:fldCharType="end"/>
        </w:r>
      </w:hyperlink>
    </w:p>
    <w:p>
      <w:pPr>
        <w:pStyle w:val="TOC1"/>
        <w:tabs>
          <w:tab w:val="right" w:leader="dot" w:pos="8306"/>
        </w:tabs>
      </w:pPr>
      <w:hyperlink w:anchor="_Toc3830" w:history="1">
        <w:r>
          <w:rPr>
            <w:rFonts w:ascii="仿宋" w:eastAsia="仿宋" w:hAnsi="仿宋" w:cs="仿宋" w:hint="eastAsia"/>
            <w:lang w:eastAsia="zh-CN"/>
          </w:rPr>
          <w:t>十三、第四十八章员工环保与可持续发展</w:t>
        </w:r>
        <w:r>
          <w:tab/>
        </w:r>
        <w:r>
          <w:fldChar w:fldCharType="begin"/>
        </w:r>
        <w:r>
          <w:instrText xml:space="preserve"> PAGEREF _Toc3830 \h </w:instrText>
        </w:r>
        <w:r>
          <w:fldChar w:fldCharType="separate"/>
        </w:r>
        <w:r>
          <w:t>57</w:t>
        </w:r>
        <w:r>
          <w:fldChar w:fldCharType="end"/>
        </w:r>
      </w:hyperlink>
    </w:p>
    <w:p>
      <w:pPr>
        <w:pStyle w:val="TOC2"/>
        <w:tabs>
          <w:tab w:val="right" w:leader="dot" w:pos="8306"/>
        </w:tabs>
      </w:pPr>
      <w:hyperlink w:anchor="_Toc29403" w:history="1">
        <w:r>
          <w:rPr>
            <w:rFonts w:ascii="仿宋" w:eastAsia="仿宋" w:hAnsi="仿宋" w:cs="仿宋" w:hint="eastAsia"/>
            <w:lang w:eastAsia="zh-CN"/>
          </w:rPr>
          <w:t>(一)、环保意识与培训</w:t>
        </w:r>
        <w:r>
          <w:tab/>
        </w:r>
        <w:r>
          <w:fldChar w:fldCharType="begin"/>
        </w:r>
        <w:r>
          <w:instrText xml:space="preserve"> PAGEREF _Toc29403 \h </w:instrText>
        </w:r>
        <w:r>
          <w:fldChar w:fldCharType="separate"/>
        </w:r>
        <w:r>
          <w:t>57</w:t>
        </w:r>
        <w:r>
          <w:fldChar w:fldCharType="end"/>
        </w:r>
      </w:hyperlink>
    </w:p>
    <w:p>
      <w:pPr>
        <w:pStyle w:val="TOC2"/>
        <w:tabs>
          <w:tab w:val="right" w:leader="dot" w:pos="8306"/>
        </w:tabs>
      </w:pPr>
      <w:hyperlink w:anchor="_Toc30285" w:history="1">
        <w:r>
          <w:rPr>
            <w:rFonts w:ascii="仿宋" w:eastAsia="仿宋" w:hAnsi="仿宋" w:cs="仿宋" w:hint="eastAsia"/>
            <w:lang w:eastAsia="zh-CN"/>
          </w:rPr>
          <w:t>(二)、公司环保文化的传播</w:t>
        </w:r>
        <w:r>
          <w:tab/>
        </w:r>
        <w:r>
          <w:fldChar w:fldCharType="begin"/>
        </w:r>
        <w:r>
          <w:instrText xml:space="preserve"> PAGEREF _Toc30285 \h </w:instrText>
        </w:r>
        <w:r>
          <w:fldChar w:fldCharType="separate"/>
        </w:r>
        <w:r>
          <w:t>58</w:t>
        </w:r>
        <w:r>
          <w:fldChar w:fldCharType="end"/>
        </w:r>
      </w:hyperlink>
    </w:p>
    <w:p>
      <w:pPr>
        <w:pStyle w:val="TOC2"/>
        <w:tabs>
          <w:tab w:val="right" w:leader="dot" w:pos="8306"/>
        </w:tabs>
      </w:pPr>
      <w:hyperlink w:anchor="_Toc19583" w:history="1">
        <w:r>
          <w:rPr>
            <w:rFonts w:ascii="仿宋" w:eastAsia="仿宋" w:hAnsi="仿宋" w:cs="仿宋" w:hint="eastAsia"/>
            <w:lang w:eastAsia="zh-CN"/>
          </w:rPr>
          <w:t>(三)、员工参与的环保培训</w:t>
        </w:r>
        <w:r>
          <w:tab/>
        </w:r>
        <w:r>
          <w:fldChar w:fldCharType="begin"/>
        </w:r>
        <w:r>
          <w:instrText xml:space="preserve"> PAGEREF _Toc19583 \h </w:instrText>
        </w:r>
        <w:r>
          <w:fldChar w:fldCharType="separate"/>
        </w:r>
        <w:r>
          <w:t>59</w:t>
        </w:r>
        <w:r>
          <w:fldChar w:fldCharType="end"/>
        </w:r>
      </w:hyperlink>
    </w:p>
    <w:p>
      <w:pPr>
        <w:pStyle w:val="TOC2"/>
        <w:tabs>
          <w:tab w:val="right" w:leader="dot" w:pos="8306"/>
        </w:tabs>
      </w:pPr>
      <w:hyperlink w:anchor="_Toc7811" w:history="1">
        <w:r>
          <w:rPr>
            <w:rFonts w:ascii="仿宋" w:eastAsia="仿宋" w:hAnsi="仿宋" w:cs="仿宋" w:hint="eastAsia"/>
            <w:lang w:eastAsia="zh-CN"/>
          </w:rPr>
          <w:t>(四)、可持续发展目标与实践</w:t>
        </w:r>
        <w:r>
          <w:tab/>
        </w:r>
        <w:r>
          <w:fldChar w:fldCharType="begin"/>
        </w:r>
        <w:r>
          <w:instrText xml:space="preserve"> PAGEREF _Toc7811 \h </w:instrText>
        </w:r>
        <w:r>
          <w:fldChar w:fldCharType="separate"/>
        </w:r>
        <w:r>
          <w:t>60</w:t>
        </w:r>
        <w:r>
          <w:fldChar w:fldCharType="end"/>
        </w:r>
      </w:hyperlink>
    </w:p>
    <w:p>
      <w:pPr>
        <w:pStyle w:val="TOC2"/>
        <w:tabs>
          <w:tab w:val="right" w:leader="dot" w:pos="8306"/>
        </w:tabs>
      </w:pPr>
      <w:hyperlink w:anchor="_Toc2078" w:history="1">
        <w:r>
          <w:rPr>
            <w:rFonts w:ascii="仿宋" w:eastAsia="仿宋" w:hAnsi="仿宋" w:cs="仿宋" w:hint="eastAsia"/>
            <w:lang w:eastAsia="zh-CN"/>
          </w:rPr>
          <w:t>(五)、员工参与可持续项目</w:t>
        </w:r>
        <w:r>
          <w:tab/>
        </w:r>
        <w:r>
          <w:fldChar w:fldCharType="begin"/>
        </w:r>
        <w:r>
          <w:instrText xml:space="preserve"> PAGEREF _Toc2078 \h </w:instrText>
        </w:r>
        <w:r>
          <w:fldChar w:fldCharType="separate"/>
        </w:r>
        <w:r>
          <w:t>61</w:t>
        </w:r>
        <w:r>
          <w:fldChar w:fldCharType="end"/>
        </w:r>
      </w:hyperlink>
    </w:p>
    <w:p>
      <w:pPr>
        <w:pStyle w:val="TOC2"/>
        <w:tabs>
          <w:tab w:val="right" w:leader="dot" w:pos="8306"/>
        </w:tabs>
      </w:pPr>
      <w:hyperlink w:anchor="_Toc21513" w:history="1">
        <w:r>
          <w:rPr>
            <w:rFonts w:ascii="仿宋" w:eastAsia="仿宋" w:hAnsi="仿宋" w:cs="仿宋" w:hint="eastAsia"/>
            <w:lang w:eastAsia="zh-CN"/>
          </w:rPr>
          <w:t>(六)、公司可持续发展的战略规划</w:t>
        </w:r>
        <w:r>
          <w:tab/>
        </w:r>
        <w:r>
          <w:fldChar w:fldCharType="begin"/>
        </w:r>
        <w:r>
          <w:instrText xml:space="preserve"> PAGEREF _Toc21513 \h </w:instrText>
        </w:r>
        <w:r>
          <w:fldChar w:fldCharType="separate"/>
        </w:r>
        <w:r>
          <w:t>62</w:t>
        </w:r>
        <w:r>
          <w:fldChar w:fldCharType="end"/>
        </w:r>
      </w:hyperlink>
    </w:p>
    <w:p>
      <w:pPr>
        <w:pStyle w:val="TOC1"/>
        <w:tabs>
          <w:tab w:val="right" w:leader="dot" w:pos="8306"/>
        </w:tabs>
      </w:pPr>
      <w:hyperlink w:anchor="_Toc7937" w:history="1">
        <w:r>
          <w:rPr>
            <w:rFonts w:ascii="仿宋" w:eastAsia="仿宋" w:hAnsi="仿宋" w:cs="仿宋" w:hint="eastAsia"/>
            <w:lang w:eastAsia="zh-CN"/>
          </w:rPr>
          <w:t>十四、员工晋升与职业发展通道</w:t>
        </w:r>
        <w:r>
          <w:tab/>
        </w:r>
        <w:r>
          <w:fldChar w:fldCharType="begin"/>
        </w:r>
        <w:r>
          <w:instrText xml:space="preserve"> PAGEREF _Toc7937 \h </w:instrText>
        </w:r>
        <w:r>
          <w:fldChar w:fldCharType="separate"/>
        </w:r>
        <w:r>
          <w:t>63</w:t>
        </w:r>
        <w:r>
          <w:fldChar w:fldCharType="end"/>
        </w:r>
      </w:hyperlink>
    </w:p>
    <w:p>
      <w:pPr>
        <w:pStyle w:val="TOC2"/>
        <w:tabs>
          <w:tab w:val="right" w:leader="dot" w:pos="8306"/>
        </w:tabs>
      </w:pPr>
      <w:hyperlink w:anchor="_Toc5921" w:history="1">
        <w:r>
          <w:rPr>
            <w:rFonts w:ascii="仿宋" w:eastAsia="仿宋" w:hAnsi="仿宋" w:cs="仿宋" w:hint="eastAsia"/>
            <w:lang w:eastAsia="zh-CN"/>
          </w:rPr>
          <w:t>(一)、晋升制度的设计与实施</w:t>
        </w:r>
        <w:r>
          <w:tab/>
        </w:r>
        <w:r>
          <w:fldChar w:fldCharType="begin"/>
        </w:r>
        <w:r>
          <w:instrText xml:space="preserve"> PAGEREF _Toc5921 \h </w:instrText>
        </w:r>
        <w:r>
          <w:fldChar w:fldCharType="separate"/>
        </w:r>
        <w:r>
          <w:t>63</w:t>
        </w:r>
        <w:r>
          <w:fldChar w:fldCharType="end"/>
        </w:r>
      </w:hyperlink>
    </w:p>
    <w:p>
      <w:pPr>
        <w:pStyle w:val="TOC2"/>
        <w:tabs>
          <w:tab w:val="right" w:leader="dot" w:pos="8306"/>
        </w:tabs>
      </w:pPr>
      <w:hyperlink w:anchor="_Toc13334" w:history="1">
        <w:r>
          <w:rPr>
            <w:rFonts w:ascii="仿宋" w:eastAsia="仿宋" w:hAnsi="仿宋" w:cs="仿宋" w:hint="eastAsia"/>
            <w:lang w:eastAsia="zh-CN"/>
          </w:rPr>
          <w:t>(二)、职业发展通道的建立与拓展</w:t>
        </w:r>
        <w:r>
          <w:tab/>
        </w:r>
        <w:r>
          <w:fldChar w:fldCharType="begin"/>
        </w:r>
        <w:r>
          <w:instrText xml:space="preserve"> PAGEREF _Toc13334 \h </w:instrText>
        </w:r>
        <w:r>
          <w:fldChar w:fldCharType="separate"/>
        </w:r>
        <w:r>
          <w:t>64</w:t>
        </w:r>
        <w:r>
          <w:fldChar w:fldCharType="end"/>
        </w:r>
      </w:hyperlink>
    </w:p>
    <w:p>
      <w:pPr>
        <w:pStyle w:val="TOC2"/>
        <w:tabs>
          <w:tab w:val="right" w:leader="dot" w:pos="8306"/>
        </w:tabs>
      </w:pPr>
      <w:hyperlink w:anchor="_Toc23531" w:history="1">
        <w:r>
          <w:rPr>
            <w:rFonts w:ascii="仿宋" w:eastAsia="仿宋" w:hAnsi="仿宋" w:cs="仿宋" w:hint="eastAsia"/>
            <w:lang w:eastAsia="zh-CN"/>
          </w:rPr>
          <w:t>(三)、晋升机会的公平与透明保障</w:t>
        </w:r>
        <w:r>
          <w:tab/>
        </w:r>
        <w:r>
          <w:fldChar w:fldCharType="begin"/>
        </w:r>
        <w:r>
          <w:instrText xml:space="preserve"> PAGEREF _Toc23531 \h </w:instrText>
        </w:r>
        <w:r>
          <w:fldChar w:fldCharType="separate"/>
        </w:r>
        <w:r>
          <w:t>66</w:t>
        </w:r>
        <w:r>
          <w:fldChar w:fldCharType="end"/>
        </w:r>
      </w:hyperlink>
    </w:p>
    <w:p>
      <w:pPr>
        <w:pStyle w:val="TOC1"/>
        <w:tabs>
          <w:tab w:val="right" w:leader="dot" w:pos="8306"/>
        </w:tabs>
      </w:pPr>
      <w:hyperlink w:anchor="_Toc31809" w:history="1">
        <w:r>
          <w:rPr>
            <w:rFonts w:ascii="仿宋" w:eastAsia="仿宋" w:hAnsi="仿宋" w:cs="仿宋" w:hint="eastAsia"/>
            <w:lang w:eastAsia="zh-CN"/>
          </w:rPr>
          <w:t>十五、第四十五章员工品牌建设</w:t>
        </w:r>
        <w:r>
          <w:tab/>
        </w:r>
        <w:r>
          <w:fldChar w:fldCharType="begin"/>
        </w:r>
        <w:r>
          <w:instrText xml:space="preserve"> PAGEREF _Toc31809 \h </w:instrText>
        </w:r>
        <w:r>
          <w:fldChar w:fldCharType="separate"/>
        </w:r>
        <w:r>
          <w:t>67</w:t>
        </w:r>
        <w:r>
          <w:fldChar w:fldCharType="end"/>
        </w:r>
      </w:hyperlink>
    </w:p>
    <w:p>
      <w:pPr>
        <w:pStyle w:val="TOC2"/>
        <w:tabs>
          <w:tab w:val="right" w:leader="dot" w:pos="8306"/>
        </w:tabs>
      </w:pPr>
      <w:hyperlink w:anchor="_Toc22516" w:history="1">
        <w:r>
          <w:rPr>
            <w:rFonts w:ascii="仿宋" w:eastAsia="仿宋" w:hAnsi="仿宋" w:cs="仿宋" w:hint="eastAsia"/>
            <w:lang w:eastAsia="zh-CN"/>
          </w:rPr>
          <w:t>(一)、个人品牌管理</w:t>
        </w:r>
        <w:r>
          <w:tab/>
        </w:r>
        <w:r>
          <w:fldChar w:fldCharType="begin"/>
        </w:r>
        <w:r>
          <w:instrText xml:space="preserve"> PAGEREF _Toc22516 \h </w:instrText>
        </w:r>
        <w:r>
          <w:fldChar w:fldCharType="separate"/>
        </w:r>
        <w:r>
          <w:t>67</w:t>
        </w:r>
        <w:r>
          <w:fldChar w:fldCharType="end"/>
        </w:r>
      </w:hyperlink>
    </w:p>
    <w:p>
      <w:pPr>
        <w:pStyle w:val="TOC2"/>
        <w:tabs>
          <w:tab w:val="right" w:leader="dot" w:pos="8306"/>
        </w:tabs>
      </w:pPr>
      <w:hyperlink w:anchor="_Toc16935" w:history="1">
        <w:r>
          <w:rPr>
            <w:rFonts w:ascii="仿宋" w:eastAsia="仿宋" w:hAnsi="仿宋" w:cs="仿宋" w:hint="eastAsia"/>
            <w:lang w:eastAsia="zh-CN"/>
          </w:rPr>
          <w:t>(二)、在多功能长寿无滴棚膜行业内建立个人影响力</w:t>
        </w:r>
        <w:r>
          <w:tab/>
        </w:r>
        <w:r>
          <w:fldChar w:fldCharType="begin"/>
        </w:r>
        <w:r>
          <w:instrText xml:space="preserve"> PAGEREF _Toc16935 \h </w:instrText>
        </w:r>
        <w:r>
          <w:fldChar w:fldCharType="separate"/>
        </w:r>
        <w:r>
          <w:t>68</w:t>
        </w:r>
        <w:r>
          <w:fldChar w:fldCharType="end"/>
        </w:r>
      </w:hyperlink>
    </w:p>
    <w:p>
      <w:pPr>
        <w:pStyle w:val="TOC2"/>
        <w:tabs>
          <w:tab w:val="right" w:leader="dot" w:pos="8306"/>
        </w:tabs>
      </w:pPr>
      <w:hyperlink w:anchor="_Toc12631" w:history="1">
        <w:r>
          <w:rPr>
            <w:rFonts w:ascii="仿宋" w:eastAsia="仿宋" w:hAnsi="仿宋" w:cs="仿宋" w:hint="eastAsia"/>
            <w:lang w:eastAsia="zh-CN"/>
          </w:rPr>
          <w:t>(三)、个人品牌与公司品牌的关联</w:t>
        </w:r>
        <w:r>
          <w:tab/>
        </w:r>
        <w:r>
          <w:fldChar w:fldCharType="begin"/>
        </w:r>
        <w:r>
          <w:instrText xml:space="preserve"> PAGEREF _Toc12631 \h </w:instrText>
        </w:r>
        <w:r>
          <w:fldChar w:fldCharType="separate"/>
        </w:r>
        <w:r>
          <w:t>69</w:t>
        </w:r>
        <w:r>
          <w:fldChar w:fldCharType="end"/>
        </w:r>
      </w:hyperlink>
    </w:p>
    <w:p>
      <w:pPr>
        <w:pStyle w:val="TOC2"/>
        <w:tabs>
          <w:tab w:val="right" w:leader="dot" w:pos="8306"/>
        </w:tabs>
      </w:pPr>
      <w:hyperlink w:anchor="_Toc10594" w:history="1">
        <w:r>
          <w:rPr>
            <w:rFonts w:ascii="仿宋" w:eastAsia="仿宋" w:hAnsi="仿宋" w:cs="仿宋" w:hint="eastAsia"/>
            <w:lang w:eastAsia="zh-CN"/>
          </w:rPr>
          <w:t>(四)、社交媒体与个人品牌</w:t>
        </w:r>
        <w:r>
          <w:tab/>
        </w:r>
        <w:r>
          <w:fldChar w:fldCharType="begin"/>
        </w:r>
        <w:r>
          <w:instrText xml:space="preserve"> PAGEREF _Toc10594 \h </w:instrText>
        </w:r>
        <w:r>
          <w:fldChar w:fldCharType="separate"/>
        </w:r>
        <w:r>
          <w:t>70</w:t>
        </w:r>
        <w:r>
          <w:fldChar w:fldCharType="end"/>
        </w:r>
      </w:hyperlink>
    </w:p>
    <w:p>
      <w:pPr>
        <w:pStyle w:val="TOC2"/>
        <w:tabs>
          <w:tab w:val="right" w:leader="dot" w:pos="8306"/>
        </w:tabs>
      </w:pPr>
      <w:hyperlink w:anchor="_Toc17310" w:history="1">
        <w:r>
          <w:rPr>
            <w:rFonts w:ascii="仿宋" w:eastAsia="仿宋" w:hAnsi="仿宋" w:cs="仿宋" w:hint="eastAsia"/>
            <w:lang w:eastAsia="zh-CN"/>
          </w:rPr>
          <w:t>(五)、个人品牌的社交媒体传播</w:t>
        </w:r>
        <w:r>
          <w:tab/>
        </w:r>
        <w:r>
          <w:fldChar w:fldCharType="begin"/>
        </w:r>
        <w:r>
          <w:instrText xml:space="preserve"> PAGEREF _Toc17310 \h </w:instrText>
        </w:r>
        <w:r>
          <w:fldChar w:fldCharType="separate"/>
        </w:r>
        <w:r>
          <w:t>71</w:t>
        </w:r>
        <w:r>
          <w:fldChar w:fldCharType="end"/>
        </w:r>
      </w:hyperlink>
    </w:p>
    <w:p>
      <w:pPr>
        <w:pStyle w:val="TOC2"/>
        <w:tabs>
          <w:tab w:val="right" w:leader="dot" w:pos="8306"/>
        </w:tabs>
      </w:pPr>
      <w:hyperlink w:anchor="_Toc13376" w:history="1">
        <w:r>
          <w:rPr>
            <w:rFonts w:ascii="仿宋" w:eastAsia="仿宋" w:hAnsi="仿宋" w:cs="仿宋" w:hint="eastAsia"/>
            <w:lang w:eastAsia="zh-CN"/>
          </w:rPr>
          <w:t>(六)、员工品牌建设与公司形象一致性</w:t>
        </w:r>
        <w:r>
          <w:tab/>
        </w:r>
        <w:r>
          <w:fldChar w:fldCharType="begin"/>
        </w:r>
        <w:r>
          <w:instrText xml:space="preserve"> PAGEREF _Toc13376 \h </w:instrText>
        </w:r>
        <w:r>
          <w:fldChar w:fldCharType="separate"/>
        </w:r>
        <w:r>
          <w:t>72</w:t>
        </w:r>
        <w:r>
          <w:fldChar w:fldCharType="end"/>
        </w:r>
      </w:hyperlink>
    </w:p>
    <w:p>
      <w:pPr>
        <w:pStyle w:val="TOC1"/>
        <w:tabs>
          <w:tab w:val="right" w:leader="dot" w:pos="8306"/>
        </w:tabs>
      </w:pPr>
      <w:hyperlink w:anchor="_Toc4367" w:history="1">
        <w:r>
          <w:rPr>
            <w:rFonts w:ascii="仿宋" w:eastAsia="仿宋" w:hAnsi="仿宋" w:cs="仿宋" w:hint="eastAsia"/>
            <w:lang w:eastAsia="zh-CN"/>
          </w:rPr>
          <w:t>十六、员工离职率分析与降低措施</w:t>
        </w:r>
        <w:r>
          <w:tab/>
        </w:r>
        <w:r>
          <w:fldChar w:fldCharType="begin"/>
        </w:r>
        <w:r>
          <w:instrText xml:space="preserve"> PAGEREF _Toc4367 \h </w:instrText>
        </w:r>
        <w:r>
          <w:fldChar w:fldCharType="separate"/>
        </w:r>
        <w:r>
          <w:t>73</w:t>
        </w:r>
        <w:r>
          <w:fldChar w:fldCharType="end"/>
        </w:r>
      </w:hyperlink>
    </w:p>
    <w:p>
      <w:pPr>
        <w:pStyle w:val="TOC2"/>
        <w:tabs>
          <w:tab w:val="right" w:leader="dot" w:pos="8306"/>
        </w:tabs>
      </w:pPr>
      <w:hyperlink w:anchor="_Toc26737" w:history="1">
        <w:r>
          <w:rPr>
            <w:rFonts w:ascii="仿宋" w:eastAsia="仿宋" w:hAnsi="仿宋" w:cs="仿宋" w:hint="eastAsia"/>
            <w:lang w:eastAsia="zh-CN"/>
          </w:rPr>
          <w:t>(一)、离职率分析的方法与工具</w:t>
        </w:r>
        <w:r>
          <w:tab/>
        </w:r>
        <w:r>
          <w:fldChar w:fldCharType="begin"/>
        </w:r>
        <w:r>
          <w:instrText xml:space="preserve"> PAGEREF _Toc26737 \h </w:instrText>
        </w:r>
        <w:r>
          <w:fldChar w:fldCharType="separate"/>
        </w:r>
        <w:r>
          <w:t>73</w:t>
        </w:r>
        <w:r>
          <w:fldChar w:fldCharType="end"/>
        </w:r>
      </w:hyperlink>
    </w:p>
    <w:p>
      <w:pPr>
        <w:pStyle w:val="TOC2"/>
        <w:tabs>
          <w:tab w:val="right" w:leader="dot" w:pos="8306"/>
        </w:tabs>
      </w:pPr>
      <w:hyperlink w:anchor="_Toc27405" w:history="1">
        <w:r>
          <w:rPr>
            <w:rFonts w:ascii="仿宋" w:eastAsia="仿宋" w:hAnsi="仿宋" w:cs="仿宋" w:hint="eastAsia"/>
            <w:lang w:eastAsia="zh-CN"/>
          </w:rPr>
          <w:t>(二)、离职原因的调查与对策制定</w:t>
        </w:r>
        <w:r>
          <w:tab/>
        </w:r>
        <w:r>
          <w:fldChar w:fldCharType="begin"/>
        </w:r>
        <w:r>
          <w:instrText xml:space="preserve"> PAGEREF _Toc27405 \h </w:instrText>
        </w:r>
        <w:r>
          <w:fldChar w:fldCharType="separate"/>
        </w:r>
        <w:r>
          <w:t>74</w:t>
        </w:r>
        <w:r>
          <w:fldChar w:fldCharType="end"/>
        </w:r>
      </w:hyperlink>
    </w:p>
    <w:p>
      <w:pPr>
        <w:pStyle w:val="TOC2"/>
        <w:tabs>
          <w:tab w:val="right" w:leader="dot" w:pos="8306"/>
        </w:tabs>
      </w:pPr>
      <w:hyperlink w:anchor="_Toc4704" w:history="1">
        <w:r>
          <w:rPr>
            <w:rFonts w:ascii="仿宋" w:eastAsia="仿宋" w:hAnsi="仿宋" w:cs="仿宋" w:hint="eastAsia"/>
            <w:lang w:eastAsia="zh-CN"/>
          </w:rPr>
          <w:t>(三)、降低离职率的策略与实践</w:t>
        </w:r>
        <w:r>
          <w:tab/>
        </w:r>
        <w:r>
          <w:fldChar w:fldCharType="begin"/>
        </w:r>
        <w:r>
          <w:instrText xml:space="preserve"> PAGEREF _Toc4704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多功能长寿无滴棚膜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9483"/>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29049"/>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多功能长寿无滴棚膜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472"/>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奖励员工参与和完成相关技能培训，提高员工的专业素养。设立明确的培训计划和奖金发放标准，鼓励员工持续学习和提升自身技能，以适应市场和多功能长寿无滴棚膜行业的变化。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11686"/>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25987"/>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22019"/>
      <w:r>
        <w:rPr>
          <w:rFonts w:ascii="仿宋" w:eastAsia="仿宋" w:hAnsi="仿宋" w:cs="仿宋" w:hint="eastAsia"/>
          <w:sz w:val="28"/>
          <w:lang w:eastAsia="zh-CN"/>
        </w:rPr>
        <w:t>二、公司简介</w:t>
      </w:r>
      <w:bookmarkEnd w:id="7"/>
    </w:p>
    <w:p>
      <w:pPr>
        <w:pStyle w:val="Heading2"/>
        <w:rPr>
          <w:rFonts w:ascii="仿宋" w:eastAsia="仿宋" w:hAnsi="仿宋" w:cs="仿宋" w:hint="eastAsia"/>
          <w:lang w:eastAsia="zh-CN"/>
        </w:rPr>
      </w:pPr>
      <w:bookmarkStart w:id="8" w:name="_Toc23276"/>
      <w:r>
        <w:rPr>
          <w:rFonts w:ascii="仿宋" w:eastAsia="仿宋" w:hAnsi="仿宋" w:cs="仿宋" w:hint="eastAsia"/>
          <w:lang w:eastAsia="zh-CN"/>
        </w:rPr>
        <w:t>(一)、公司基本信息</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9" w:name="_Toc11495"/>
      <w:r>
        <w:rPr>
          <w:rFonts w:ascii="仿宋" w:eastAsia="仿宋" w:hAnsi="仿宋" w:cs="仿宋" w:hint="eastAsia"/>
          <w:sz w:val="28"/>
          <w:lang w:eastAsia="zh-CN"/>
        </w:rPr>
        <w:t>(二)、公司简介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多功能长寿无滴棚膜 项目公司是一家致力于 多功能长寿无滴棚膜多功能长寿无滴棚膜行业的公司，成立于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多功能长寿无滴棚膜</w:t>
      </w:r>
      <w:r>
        <w:rPr>
          <w:rFonts w:ascii="仿宋" w:eastAsia="仿宋" w:hAnsi="仿宋" w:cs="仿宋" w:hint="eastAsia"/>
          <w:sz w:val="28"/>
          <w:lang w:eastAsia="zh-CN"/>
        </w:rPr>
        <w:t xml:space="preserve"> 项目公司的使命是</w:t>
      </w:r>
      <w:r>
        <w:rPr>
          <w:rFonts w:ascii="仿宋" w:eastAsia="仿宋" w:hAnsi="仿宋" w:cs="仿宋" w:hint="eastAsia"/>
          <w:sz w:val="28"/>
          <w:lang w:eastAsia="zh-CN"/>
        </w:rPr>
        <w:t xml:space="preserve"> [公司使命]，旨在通过</w:t>
      </w:r>
      <w:r>
        <w:rPr>
          <w:rFonts w:ascii="仿宋" w:eastAsia="仿宋" w:hAnsi="仿宋" w:cs="仿宋" w:hint="eastAsia"/>
          <w:sz w:val="28"/>
          <w:lang w:eastAsia="zh-CN"/>
        </w:rPr>
        <w:t xml:space="preserve"> [关键业务活动]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提升多功能长寿无滴棚膜多功能长寿无滴棚膜行业的整体水平。公司的愿景是</w:t>
      </w:r>
      <w:r>
        <w:rPr>
          <w:rFonts w:ascii="仿宋" w:eastAsia="仿宋" w:hAnsi="仿宋" w:cs="仿宋" w:hint="eastAsia"/>
          <w:sz w:val="28"/>
          <w:lang w:eastAsia="zh-CN"/>
        </w:rPr>
        <w:t xml:space="preserve"> [公司愿景]，立志成为</w:t>
      </w:r>
      <w:r>
        <w:rPr>
          <w:rFonts w:ascii="仿宋" w:eastAsia="仿宋" w:hAnsi="仿宋" w:cs="仿宋" w:hint="eastAsia"/>
          <w:sz w:val="28"/>
          <w:lang w:eastAsia="zh-CN"/>
        </w:rPr>
        <w:t xml:space="preserve"> 多功能长寿无滴棚膜</w:t>
      </w:r>
      <w:r>
        <w:rPr>
          <w:rFonts w:ascii="仿宋" w:eastAsia="仿宋" w:hAnsi="仿宋" w:cs="仿宋" w:hint="eastAsia"/>
          <w:sz w:val="28"/>
          <w:lang w:eastAsia="zh-CN"/>
        </w:rPr>
        <w:t xml:space="preserve"> 中的领军企业，引领多功能长寿无滴棚膜行业未来的发展方向。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多功能长寿无滴棚膜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0" w:name="_Toc10495"/>
      <w:r>
        <w:rPr>
          <w:rFonts w:ascii="仿宋" w:eastAsia="仿宋" w:hAnsi="仿宋" w:cs="仿宋" w:hint="eastAsia"/>
          <w:sz w:val="28"/>
          <w:lang w:eastAsia="zh-CN"/>
        </w:rPr>
        <w:t>(三)、核心人员介绍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在市场拓展和品牌建设方面具有丰富经验，致力于提升公司在多功能长寿无滴棚膜行业中的市场份额。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XXXX年XX月至今，加入公司担任技术总监，负责产品研发和创新项目管理。具备深厚的技术功底和团队领导能力，对多功能长寿无滴棚膜行业技术发展有深刻见解。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1" w:name="_Toc25097"/>
      <w:r>
        <w:rPr>
          <w:rFonts w:ascii="仿宋" w:eastAsia="仿宋" w:hAnsi="仿宋" w:cs="仿宋" w:hint="eastAsia"/>
          <w:sz w:val="28"/>
          <w:lang w:eastAsia="zh-CN"/>
        </w:rPr>
        <w:t>三、员工沟通技巧培训与人际关系管理</w:t>
      </w:r>
      <w:bookmarkEnd w:id="11"/>
    </w:p>
    <w:p>
      <w:pPr>
        <w:pStyle w:val="Heading2"/>
        <w:rPr>
          <w:rFonts w:ascii="仿宋" w:eastAsia="仿宋" w:hAnsi="仿宋" w:cs="仿宋" w:hint="eastAsia"/>
          <w:lang w:eastAsia="zh-CN"/>
        </w:rPr>
      </w:pPr>
      <w:bookmarkStart w:id="12" w:name="_Toc25767"/>
      <w:r>
        <w:rPr>
          <w:rFonts w:ascii="仿宋" w:eastAsia="仿宋" w:hAnsi="仿宋" w:cs="仿宋" w:hint="eastAsia"/>
          <w:lang w:eastAsia="zh-CN"/>
        </w:rPr>
        <w:t>(一)、沟通技巧的重要性及培训计划</w:t>
      </w:r>
      <w:bookmarkEnd w:id="12"/>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3" w:name="_Toc29325"/>
      <w:r>
        <w:rPr>
          <w:rFonts w:ascii="仿宋" w:eastAsia="仿宋" w:hAnsi="仿宋" w:cs="仿宋" w:hint="eastAsia"/>
          <w:sz w:val="28"/>
          <w:lang w:eastAsia="zh-CN"/>
        </w:rPr>
        <w:t>(二)、人际关系管理的原则与方法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解决冲突：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4" w:name="_Toc27340"/>
      <w:r>
        <w:rPr>
          <w:rFonts w:ascii="仿宋" w:eastAsia="仿宋" w:hAnsi="仿宋" w:cs="仿宋" w:hint="eastAsia"/>
          <w:sz w:val="28"/>
          <w:lang w:eastAsia="zh-CN"/>
        </w:rPr>
        <w:t>(三)、良好人际关系的建立与维护</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5" w:name="_Toc12968"/>
      <w:r>
        <w:rPr>
          <w:rFonts w:ascii="仿宋" w:eastAsia="仿宋" w:hAnsi="仿宋" w:cs="仿宋" w:hint="eastAsia"/>
          <w:sz w:val="28"/>
          <w:lang w:eastAsia="zh-CN"/>
        </w:rPr>
        <w:t>四、宏观环境分析</w:t>
      </w:r>
      <w:bookmarkEnd w:id="15"/>
    </w:p>
    <w:p>
      <w:pPr>
        <w:pStyle w:val="Heading2"/>
        <w:rPr>
          <w:rFonts w:ascii="仿宋" w:eastAsia="仿宋" w:hAnsi="仿宋" w:cs="仿宋" w:hint="eastAsia"/>
          <w:lang w:eastAsia="zh-CN"/>
        </w:rPr>
      </w:pPr>
      <w:bookmarkStart w:id="16" w:name="_Toc17918"/>
      <w:r>
        <w:rPr>
          <w:rFonts w:ascii="仿宋" w:eastAsia="仿宋" w:hAnsi="仿宋" w:cs="仿宋" w:hint="eastAsia"/>
          <w:lang w:eastAsia="zh-CN"/>
        </w:rPr>
        <w:t>(一)、宏观环境分析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社会因素在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多功能长寿无滴棚膜行业中具有重要意义。随着社会结构的变化，消费者对产品和服务的需求也发生了变化。当前，社会对可持续性和社会责任的关注不断增加，这对</w:t>
      </w:r>
      <w:r>
        <w:rPr>
          <w:rFonts w:ascii="仿宋" w:eastAsia="仿宋" w:hAnsi="仿宋" w:cs="仿宋" w:hint="eastAsia"/>
          <w:sz w:val="28"/>
          <w:lang w:eastAsia="zh-CN"/>
        </w:rPr>
        <w:t xml:space="preserve"> 多功能长寿无滴棚膜行业提出了更高的要求。企业需要适应社会价值观的演变，关注社会趋势，以更好地满足市场需求。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多功能长寿无滴棚膜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多功能长寿无滴棚膜行业的发展至关重要。政府政策的变化、国际关系的调整都可能对企业产生深刻的影响。特别是在 多功能长寿无滴棚膜行业可能涉及到的领域，如法规、知识产权保护等，企业需要密切关注政治动态，及时调整战略。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多功能长寿无滴棚膜行业的驱动力之一。新技术的引入可能改变多功能长寿无滴棚膜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法律环境对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多功能长寿无滴棚膜行业的运营产生直接的约束和引导。合规性、知识产权的保护、劳动法规等都是企业必须遵循的法律框架。企业需要建立完善的法律团队，确保在法规范围内经营，降低法律风险。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多功能长寿无滴棚膜行业需要更加重视环境因素。降低碳足迹、可持续生产、环保政策的遵守等都成为企业经营的重要考量。企业需要通过绿色技术和环保举措，积极履行社会责任。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17" w:name="_Toc5422"/>
      <w:r>
        <w:rPr>
          <w:rFonts w:ascii="仿宋" w:eastAsia="仿宋" w:hAnsi="仿宋" w:cs="仿宋" w:hint="eastAsia"/>
          <w:sz w:val="28"/>
          <w:lang w:eastAsia="zh-CN"/>
        </w:rPr>
        <w:t>五、项目基本情况</w:t>
      </w:r>
      <w:bookmarkEnd w:id="17"/>
    </w:p>
    <w:p>
      <w:pPr>
        <w:pStyle w:val="Heading2"/>
        <w:rPr>
          <w:rFonts w:ascii="仿宋" w:eastAsia="仿宋" w:hAnsi="仿宋" w:cs="仿宋" w:hint="eastAsia"/>
          <w:lang w:eastAsia="zh-CN"/>
        </w:rPr>
      </w:pPr>
      <w:bookmarkStart w:id="18" w:name="_Toc28213"/>
      <w:r>
        <w:rPr>
          <w:rFonts w:ascii="仿宋" w:eastAsia="仿宋" w:hAnsi="仿宋" w:cs="仿宋" w:hint="eastAsia"/>
          <w:lang w:eastAsia="zh-CN"/>
        </w:rPr>
        <w:t>(一)、项目名称及建设性质</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9" w:name="_Toc10441"/>
      <w:r>
        <w:rPr>
          <w:rFonts w:ascii="仿宋" w:eastAsia="仿宋" w:hAnsi="仿宋" w:cs="仿宋" w:hint="eastAsia"/>
          <w:sz w:val="28"/>
          <w:lang w:eastAsia="zh-CN"/>
        </w:rPr>
        <w:t>(二)、项目承办单位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20" w:name="_Toc7106"/>
      <w:r>
        <w:rPr>
          <w:rFonts w:ascii="仿宋" w:eastAsia="仿宋" w:hAnsi="仿宋" w:cs="仿宋" w:hint="eastAsia"/>
          <w:sz w:val="28"/>
          <w:lang w:eastAsia="zh-CN"/>
        </w:rPr>
        <w:t>(三)、项目实施的可行性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多功能长寿无滴棚膜行业进行新材料、新工艺、新产品的研发，以促进整个多功能长寿无滴棚膜行业的结构调整和转型升级。这一系列政策的实施为多功能长寿无滴棚膜行业提供了有力的支持，有助于多功能长寿无滴棚膜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多功能长寿无滴棚膜行业提供了增长的空间，同时，逐步升级的消费需求也促使多功能长寿无滴棚膜行业不断创新和提升产品质量，使得项目产品更具市场竞争力。</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多功能长寿无滴棚膜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21" w:name="_Toc16297"/>
      <w:r>
        <w:rPr>
          <w:rFonts w:ascii="仿宋" w:eastAsia="仿宋" w:hAnsi="仿宋" w:cs="仿宋" w:hint="eastAsia"/>
          <w:sz w:val="28"/>
          <w:lang w:eastAsia="zh-CN"/>
        </w:rPr>
        <w:t>(四)、项目建设选址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2" w:name="_Toc28332"/>
      <w:r>
        <w:rPr>
          <w:rFonts w:ascii="仿宋" w:eastAsia="仿宋" w:hAnsi="仿宋" w:cs="仿宋" w:hint="eastAsia"/>
          <w:sz w:val="28"/>
          <w:lang w:eastAsia="zh-CN"/>
        </w:rPr>
        <w:t>(五)、建筑物建设规模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3" w:name="_Toc7659"/>
      <w:r>
        <w:rPr>
          <w:rFonts w:ascii="仿宋" w:eastAsia="仿宋" w:hAnsi="仿宋" w:cs="仿宋" w:hint="eastAsia"/>
          <w:sz w:val="28"/>
          <w:lang w:eastAsia="zh-CN"/>
        </w:rPr>
        <w:t>(六)、项目总投资及资金构成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4" w:name="_Toc30217"/>
      <w:r>
        <w:rPr>
          <w:rFonts w:ascii="仿宋" w:eastAsia="仿宋" w:hAnsi="仿宋" w:cs="仿宋" w:hint="eastAsia"/>
          <w:sz w:val="28"/>
          <w:lang w:eastAsia="zh-CN"/>
        </w:rPr>
        <w:t>(七)、资金筹措方案</w:t>
      </w:r>
      <w:bookmarkEnd w:id="2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公司计划邀请合作伙伴参与项目投资，共同分享项目的发展成果。通过与多功能长寿无滴棚膜行业内有实力、资源丰富的合作伙伴达成合作协议，实现资源共享、风险分担，提高项目的整体实力。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5" w:name="_Toc11276"/>
      <w:r>
        <w:rPr>
          <w:rFonts w:ascii="仿宋" w:eastAsia="仿宋" w:hAnsi="仿宋" w:cs="仿宋" w:hint="eastAsia"/>
          <w:sz w:val="28"/>
          <w:lang w:eastAsia="zh-CN"/>
        </w:rPr>
        <w:t>(八)、项目预期经济效益规划目标</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6" w:name="_Toc16153"/>
      <w:r>
        <w:rPr>
          <w:rFonts w:ascii="仿宋" w:eastAsia="仿宋" w:hAnsi="仿宋" w:cs="仿宋" w:hint="eastAsia"/>
          <w:sz w:val="28"/>
          <w:lang w:eastAsia="zh-CN"/>
        </w:rPr>
        <w:t>(九)、项目建设进度规划</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项目方案设计：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验收阶段：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7" w:name="_Toc22051"/>
      <w:r>
        <w:rPr>
          <w:rFonts w:ascii="仿宋" w:eastAsia="仿宋" w:hAnsi="仿宋" w:cs="仿宋" w:hint="eastAsia"/>
          <w:sz w:val="28"/>
          <w:lang w:eastAsia="zh-CN"/>
        </w:rPr>
        <w:t>六、第四十章员工身心健康管理</w:t>
      </w:r>
      <w:bookmarkEnd w:id="27"/>
    </w:p>
    <w:p>
      <w:pPr>
        <w:pStyle w:val="Heading2"/>
        <w:rPr>
          <w:rFonts w:ascii="仿宋" w:eastAsia="仿宋" w:hAnsi="仿宋" w:cs="仿宋" w:hint="eastAsia"/>
          <w:lang w:eastAsia="zh-CN"/>
        </w:rPr>
      </w:pPr>
      <w:bookmarkStart w:id="28" w:name="_Toc4645"/>
      <w:r>
        <w:rPr>
          <w:rFonts w:ascii="仿宋" w:eastAsia="仿宋" w:hAnsi="仿宋" w:cs="仿宋" w:hint="eastAsia"/>
          <w:lang w:eastAsia="zh-CN"/>
        </w:rPr>
        <w:t>(一)、健康促进计划</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公司致力于员工身心健康的全面管理，将通过制定一系列全面的健康促进计划来关心员工的生活品质和职业健康。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公司将提供定期的健康体检服务，以全面了解员工的身体状况。通过定期检查，能够及时发现潜在健康问题，为员工提供科学的健康建议和指导。此外，公司还将设立专业的营养指导服务，为员工提供个性化的饮食方案，帮助他们养成健康的饮食习惯。</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生活习惯培养将是健康促进计划的另一个重要方面。公司将通过开展健康讲座、座谈会等形式，向员工普及健康知识，引导他们培养良好的生活习惯，包括合理作息、科学锻炼等。公司还将建立健康档案，记录员工的健康信息，为员工提供个性化的健康管理服务。</w:t>
      </w:r>
    </w:p>
    <w:p>
      <w:pPr>
        <w:pStyle w:val="Heading2"/>
        <w:ind w:firstLine="560" w:firstLineChars="200"/>
        <w:rPr>
          <w:rFonts w:ascii="仿宋" w:eastAsia="仿宋" w:hAnsi="仿宋" w:cs="仿宋" w:hint="eastAsia"/>
          <w:sz w:val="28"/>
          <w:lang w:eastAsia="zh-CN"/>
        </w:rPr>
      </w:pPr>
      <w:bookmarkStart w:id="29" w:name="_Toc17845"/>
      <w:r>
        <w:rPr>
          <w:rFonts w:ascii="仿宋" w:eastAsia="仿宋" w:hAnsi="仿宋" w:cs="仿宋" w:hint="eastAsia"/>
          <w:sz w:val="28"/>
          <w:lang w:eastAsia="zh-CN"/>
        </w:rPr>
        <w:t>(二)、健康饮食与运动计划</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公司高度关注员工的心理健康，致力于为员工提供全方位的心理健康服务与支持，以帮助他们更好地应对职业与生活中的各种挑战。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计划中，公司将设立专业心理健康服务团队，包括心理医生、心理咨询师等。员工可以通过预约或开设的心理健康咨询时间，获得专业的心理辅导服务。此外，公司将定期组织心理健康讲座，提供心理健康知识与技能培训，帮助员工更好地理解和管理自己的心理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为了增强员工之间的支持网络，公司还将鼓励员工组建心理健康小组，互相分享经验和情感。这种基于团队协作的支持模式将有助于建立更为紧密的员工关系，提高整体团队的心理健康水平。</w:t>
      </w:r>
    </w:p>
    <w:p>
      <w:pPr>
        <w:pStyle w:val="Heading2"/>
        <w:ind w:firstLine="560" w:firstLineChars="200"/>
        <w:rPr>
          <w:rFonts w:ascii="仿宋" w:eastAsia="仿宋" w:hAnsi="仿宋" w:cs="仿宋" w:hint="eastAsia"/>
          <w:sz w:val="28"/>
          <w:lang w:eastAsia="zh-CN"/>
        </w:rPr>
      </w:pPr>
      <w:bookmarkStart w:id="30" w:name="_Toc29554"/>
      <w:r>
        <w:rPr>
          <w:rFonts w:ascii="仿宋" w:eastAsia="仿宋" w:hAnsi="仿宋" w:cs="仿宋" w:hint="eastAsia"/>
          <w:sz w:val="28"/>
          <w:lang w:eastAsia="zh-CN"/>
        </w:rPr>
        <w:t>(三)、心理健康服务与支持</w:t>
      </w:r>
      <w:bookmarkEnd w:id="3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r>
        <w:rPr>
          <w:rFonts w:ascii="仿宋" w:eastAsia="仿宋" w:hAnsi="仿宋" w:cs="仿宋" w:hint="eastAsia"/>
          <w:sz w:val="28"/>
          <w:lang w:eastAsia="zh-CN"/>
        </w:rPr>
        <w:t>公司心理健康服务的重要组成部分是专业的心理健康咨询渠道。员工可以通过电话、在线聊天或面对面的方式咨询心理医生或专业心理咨询师，分享他们在工作和生活中遇到的问题，并获取专业的心理支持和建议。这种开放式的咨询机制旨在让员工在需要的时候能够方便地获得心理健康服务，有效缓解潜在的压力和焦虑。</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公司还将组织定期的心理健康活动，如心理健康讲座、工作坊等，以提高员工对心理健康问题的认知水平。这有助于员工更好地了解自身的心理状态，学习有效的心理健康管理技能，并在工作中更加积极、乐观地面对各种挑战。</w:t>
      </w:r>
    </w:p>
    <w:p>
      <w:pPr>
        <w:pStyle w:val="Heading2"/>
        <w:ind w:firstLine="560" w:firstLineChars="200"/>
        <w:rPr>
          <w:rFonts w:ascii="仿宋" w:eastAsia="仿宋" w:hAnsi="仿宋" w:cs="仿宋" w:hint="eastAsia"/>
          <w:sz w:val="28"/>
          <w:lang w:eastAsia="zh-CN"/>
        </w:rPr>
      </w:pPr>
      <w:bookmarkStart w:id="31" w:name="_Toc21344"/>
      <w:r>
        <w:rPr>
          <w:rFonts w:ascii="仿宋" w:eastAsia="仿宋" w:hAnsi="仿宋" w:cs="仿宋" w:hint="eastAsia"/>
          <w:sz w:val="28"/>
          <w:lang w:eastAsia="zh-CN"/>
        </w:rPr>
        <w:t>(四)、工作压力管理</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帮助员工有效管理工作压力，将开展相关的工作压力管理培训。培训内容将涵盖工作压力的认知、压力来源的分析、应对策略的制定等方面，以帮助员工更全面、深入地理解和应对工作中的各种压力。通过提供专业的知识和实用的技能，员工将能够更自信、更有效地面对挑战，提高应对工作压力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公司将采取积极的管理措施，包括合理的任务分配和项目管理，以减轻员工的工作负担。通过合理规划工作流程、设定合理的目标和时间节点，公司将确保员工在有序的工作环境中更好地发挥个人潜力，降低工作压力对员工身心健康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全面地关注员工身心健康，公司将推出员工心理咨询与支持服务。设立专业的心理健康咨询渠道，为员工提供开放、私密的交流平台。员工可以随时通过这一渠道寻求专业的心理支持和咨询，帮助他们更好地处理工作和生活中的压力，促进心理健康的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2" w:history="1">
        <w:r>
          <w:rPr>
            <w:rFonts w:ascii="SimSun" w:eastAsia="SimSun" w:hAnsi="SimSun" w:cs="SimSun"/>
            <w:b/>
            <w:bCs/>
            <w:color w:val="0000EE"/>
            <w:kern w:val="0"/>
            <w:sz w:val="30"/>
            <w:szCs w:val="30"/>
            <w:u w:val="single" w:color="0000EE"/>
          </w:rPr>
          <w:t>https://d.book118.com/537034034162006026</w:t>
        </w:r>
      </w:hyperlink>
    </w:p>
    <w:p>
      <w:pPr>
        <w:ind w:firstLine="560" w:firstLineChars="200"/>
        <w:rPr>
          <w:rFonts w:ascii="仿宋" w:eastAsia="仿宋" w:hAnsi="仿宋" w:cs="仿宋" w:hint="eastAsia"/>
          <w:sz w:val="28"/>
        </w:rPr>
      </w:pPr>
    </w:p>
    <w:sectPr>
      <w:headerReference w:type="default" r:id="rId73"/>
      <w:footerReference w:type="default" r:id="rId74"/>
      <w:type w:val="nextPage"/>
      <w:pgSz w:w="11906" w:h="16838"/>
      <w:pgMar w:top="1440" w:right="1800" w:bottom="1440" w:left="1800" w:header="851" w:footer="992" w:gutter="0"/>
      <w:pgNumType w:start="3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多功能长寿无滴棚膜行业员工职业发展规划与管理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5D5833"/>
    <w:rsid w:val="105D58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yperlink" Target="https://d.book118.com/537034034162006026" TargetMode="External" /><Relationship Id="rId73" Type="http://schemas.openxmlformats.org/officeDocument/2006/relationships/header" Target="header35.xml" /><Relationship Id="rId74" Type="http://schemas.openxmlformats.org/officeDocument/2006/relationships/footer" Target="footer35.xml" /><Relationship Id="rId75" Type="http://schemas.openxmlformats.org/officeDocument/2006/relationships/theme" Target="theme/theme1.xml" /><Relationship Id="rId76"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2023-12-09T14:05:00Z</dcterms:created>
  <dcterms:modified xsi:type="dcterms:W3CDTF">2023-12-09T14:05:20Z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F0E1FA9D36C04401AF330A98857F8200_11</vt:lpwstr>
  </property>
  <property fmtid="{D5CDD505-2E9C-101B-9397-08002B2CF9AE}" pid="3" name="KSOProductBuildVer">
    <vt:lpwstr>2052-12.1.0.15712</vt:lpwstr>
  </property>
</Properties>
</file>