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2018-2023年陕西机电职业技术学院高职单招（数学／语文／英语）历年常考试题库含答案解析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“祸起萧墙”、“望洋兴叹”、“日薄西山”三个成语依次出自（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A.《季氏将伐颛臾》、《陈情表》、《庄子·秋水》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B.《寡人之于国也》、《季氏将伐颛臾》、《陈情表》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“有毅力者成，反是者败”这段话所用的论证方法是（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下列句子中，“其”表示期望、命令等语气的是（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076898" cy="14289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6898" cy="14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《国殇》选自（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C.《诗经》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《麦琪的礼物》运用的结构方法是（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A.一虚一实，双线并行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《种树郭橐驼传》主要的创作意图是（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B.揭露统治者的政令扰民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D.借“养树”之道，喻“养民”之道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“瀚海阑干百丈冰，愁云惨淡万里凝”，诗句中所用的修辞格是（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《声声慢（寻寻觅觅）》中自喻的词句是（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A.三杯两盏淡酒，怎敌他、晚来风急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D.梧桐更兼细雨，到黄昏、点点滴滴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欧·亨利写的唯一一部长篇小说是（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A.《最后一片藤叶》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B.《白菜与皇帝》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C.《麦琪的礼物》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D.《公务员之死》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曹禺创作的第一部剧作是（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B.《原野》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小说中麦琪的礼物的象征含义是（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A.指西方圣诞节馈赠的礼物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B.指年轻夫妇德拉和吉姆所购买的表链和梳子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C.指主人公的真挚的情感及他们美好的心灵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D.指首创了节日互赠礼品的风俗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https://d.book118.com/537044032156006044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537044032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