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汽车物流项目规划设计方案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5" w:history="1">
        <w:r>
          <w:rPr>
            <w:rFonts w:ascii="仿宋" w:eastAsia="仿宋" w:hAnsi="仿宋" w:cs="仿宋" w:hint="eastAsia"/>
            <w:lang w:eastAsia="zh-CN"/>
          </w:rPr>
          <w:t>序言</w:t>
        </w:r>
        <w:r>
          <w:tab/>
        </w:r>
        <w:r>
          <w:fldChar w:fldCharType="begin"/>
        </w:r>
        <w:r>
          <w:instrText xml:space="preserve"> PAGEREF _Toc3605 \h </w:instrText>
        </w:r>
        <w:r>
          <w:fldChar w:fldCharType="separate"/>
        </w:r>
        <w:r>
          <w:t>3</w:t>
        </w:r>
        <w:r>
          <w:fldChar w:fldCharType="end"/>
        </w:r>
      </w:hyperlink>
    </w:p>
    <w:p>
      <w:pPr>
        <w:pStyle w:val="TOC1"/>
        <w:tabs>
          <w:tab w:val="right" w:leader="dot" w:pos="8306"/>
        </w:tabs>
      </w:pPr>
      <w:hyperlink w:anchor="_Toc10306" w:history="1">
        <w:r>
          <w:rPr>
            <w:rFonts w:ascii="仿宋" w:eastAsia="仿宋" w:hAnsi="仿宋" w:cs="仿宋" w:hint="eastAsia"/>
            <w:lang w:eastAsia="zh-CN"/>
          </w:rPr>
          <w:t>一、汽车物流项目概论</w:t>
        </w:r>
        <w:r>
          <w:tab/>
        </w:r>
        <w:r>
          <w:fldChar w:fldCharType="begin"/>
        </w:r>
        <w:r>
          <w:instrText xml:space="preserve"> PAGEREF _Toc10306 \h </w:instrText>
        </w:r>
        <w:r>
          <w:fldChar w:fldCharType="separate"/>
        </w:r>
        <w:r>
          <w:t>3</w:t>
        </w:r>
        <w:r>
          <w:fldChar w:fldCharType="end"/>
        </w:r>
      </w:hyperlink>
    </w:p>
    <w:p>
      <w:pPr>
        <w:pStyle w:val="TOC2"/>
        <w:tabs>
          <w:tab w:val="right" w:leader="dot" w:pos="8306"/>
        </w:tabs>
      </w:pPr>
      <w:hyperlink w:anchor="_Toc18574" w:history="1">
        <w:r>
          <w:rPr>
            <w:rFonts w:ascii="仿宋" w:eastAsia="仿宋" w:hAnsi="仿宋" w:cs="仿宋" w:hint="eastAsia"/>
            <w:lang w:eastAsia="zh-CN"/>
          </w:rPr>
          <w:t>(一)、汽车物流项目概况</w:t>
        </w:r>
        <w:r>
          <w:tab/>
        </w:r>
        <w:r>
          <w:fldChar w:fldCharType="begin"/>
        </w:r>
        <w:r>
          <w:instrText xml:space="preserve"> PAGEREF _Toc18574 \h </w:instrText>
        </w:r>
        <w:r>
          <w:fldChar w:fldCharType="separate"/>
        </w:r>
        <w:r>
          <w:t>3</w:t>
        </w:r>
        <w:r>
          <w:fldChar w:fldCharType="end"/>
        </w:r>
      </w:hyperlink>
    </w:p>
    <w:p>
      <w:pPr>
        <w:pStyle w:val="TOC2"/>
        <w:tabs>
          <w:tab w:val="right" w:leader="dot" w:pos="8306"/>
        </w:tabs>
      </w:pPr>
      <w:hyperlink w:anchor="_Toc24094" w:history="1">
        <w:r>
          <w:rPr>
            <w:rFonts w:ascii="仿宋" w:eastAsia="仿宋" w:hAnsi="仿宋" w:cs="仿宋" w:hint="eastAsia"/>
            <w:lang w:eastAsia="zh-CN"/>
          </w:rPr>
          <w:t>(二)、汽车物流项目目标</w:t>
        </w:r>
        <w:r>
          <w:tab/>
        </w:r>
        <w:r>
          <w:fldChar w:fldCharType="begin"/>
        </w:r>
        <w:r>
          <w:instrText xml:space="preserve"> PAGEREF _Toc24094 \h </w:instrText>
        </w:r>
        <w:r>
          <w:fldChar w:fldCharType="separate"/>
        </w:r>
        <w:r>
          <w:t>5</w:t>
        </w:r>
        <w:r>
          <w:fldChar w:fldCharType="end"/>
        </w:r>
      </w:hyperlink>
    </w:p>
    <w:p>
      <w:pPr>
        <w:pStyle w:val="TOC2"/>
        <w:tabs>
          <w:tab w:val="right" w:leader="dot" w:pos="8306"/>
        </w:tabs>
      </w:pPr>
      <w:hyperlink w:anchor="_Toc12611" w:history="1">
        <w:r>
          <w:rPr>
            <w:rFonts w:ascii="仿宋" w:eastAsia="仿宋" w:hAnsi="仿宋" w:cs="仿宋" w:hint="eastAsia"/>
            <w:lang w:eastAsia="zh-CN"/>
          </w:rPr>
          <w:t>(三)、汽车物流项目提出的理由</w:t>
        </w:r>
        <w:r>
          <w:tab/>
        </w:r>
        <w:r>
          <w:fldChar w:fldCharType="begin"/>
        </w:r>
        <w:r>
          <w:instrText xml:space="preserve"> PAGEREF _Toc12611 \h </w:instrText>
        </w:r>
        <w:r>
          <w:fldChar w:fldCharType="separate"/>
        </w:r>
        <w:r>
          <w:t>6</w:t>
        </w:r>
        <w:r>
          <w:fldChar w:fldCharType="end"/>
        </w:r>
      </w:hyperlink>
    </w:p>
    <w:p>
      <w:pPr>
        <w:pStyle w:val="TOC2"/>
        <w:tabs>
          <w:tab w:val="right" w:leader="dot" w:pos="8306"/>
        </w:tabs>
      </w:pPr>
      <w:hyperlink w:anchor="_Toc22218" w:history="1">
        <w:r>
          <w:rPr>
            <w:rFonts w:ascii="仿宋" w:eastAsia="仿宋" w:hAnsi="仿宋" w:cs="仿宋" w:hint="eastAsia"/>
            <w:lang w:eastAsia="zh-CN"/>
          </w:rPr>
          <w:t>(四)、汽车物流项目意义</w:t>
        </w:r>
        <w:r>
          <w:tab/>
        </w:r>
        <w:r>
          <w:fldChar w:fldCharType="begin"/>
        </w:r>
        <w:r>
          <w:instrText xml:space="preserve"> PAGEREF _Toc22218 \h </w:instrText>
        </w:r>
        <w:r>
          <w:fldChar w:fldCharType="separate"/>
        </w:r>
        <w:r>
          <w:t>8</w:t>
        </w:r>
        <w:r>
          <w:fldChar w:fldCharType="end"/>
        </w:r>
      </w:hyperlink>
    </w:p>
    <w:p>
      <w:pPr>
        <w:pStyle w:val="TOC2"/>
        <w:tabs>
          <w:tab w:val="right" w:leader="dot" w:pos="8306"/>
        </w:tabs>
      </w:pPr>
      <w:hyperlink w:anchor="_Toc14855" w:history="1">
        <w:r>
          <w:rPr>
            <w:rFonts w:ascii="仿宋" w:eastAsia="仿宋" w:hAnsi="仿宋" w:cs="仿宋" w:hint="eastAsia"/>
            <w:lang w:eastAsia="zh-CN"/>
          </w:rPr>
          <w:t>(五)、汽车物流项目背景</w:t>
        </w:r>
        <w:r>
          <w:tab/>
        </w:r>
        <w:r>
          <w:fldChar w:fldCharType="begin"/>
        </w:r>
        <w:r>
          <w:instrText xml:space="preserve"> PAGEREF _Toc14855 \h </w:instrText>
        </w:r>
        <w:r>
          <w:fldChar w:fldCharType="separate"/>
        </w:r>
        <w:r>
          <w:t>8</w:t>
        </w:r>
        <w:r>
          <w:fldChar w:fldCharType="end"/>
        </w:r>
      </w:hyperlink>
    </w:p>
    <w:p>
      <w:pPr>
        <w:pStyle w:val="TOC1"/>
        <w:tabs>
          <w:tab w:val="right" w:leader="dot" w:pos="8306"/>
        </w:tabs>
      </w:pPr>
      <w:hyperlink w:anchor="_Toc17094" w:history="1">
        <w:r>
          <w:rPr>
            <w:rFonts w:ascii="仿宋" w:eastAsia="仿宋" w:hAnsi="仿宋" w:cs="仿宋" w:hint="eastAsia"/>
            <w:lang w:eastAsia="zh-CN"/>
          </w:rPr>
          <w:t>二、汽车物流项目文档管理</w:t>
        </w:r>
        <w:r>
          <w:tab/>
        </w:r>
        <w:r>
          <w:fldChar w:fldCharType="begin"/>
        </w:r>
        <w:r>
          <w:instrText xml:space="preserve"> PAGEREF _Toc17094 \h </w:instrText>
        </w:r>
        <w:r>
          <w:fldChar w:fldCharType="separate"/>
        </w:r>
        <w:r>
          <w:t>9</w:t>
        </w:r>
        <w:r>
          <w:fldChar w:fldCharType="end"/>
        </w:r>
      </w:hyperlink>
    </w:p>
    <w:p>
      <w:pPr>
        <w:pStyle w:val="TOC2"/>
        <w:tabs>
          <w:tab w:val="right" w:leader="dot" w:pos="8306"/>
        </w:tabs>
      </w:pPr>
      <w:hyperlink w:anchor="_Toc18259" w:history="1">
        <w:r>
          <w:rPr>
            <w:rFonts w:ascii="仿宋" w:eastAsia="仿宋" w:hAnsi="仿宋" w:cs="仿宋" w:hint="eastAsia"/>
            <w:lang w:eastAsia="zh-CN"/>
          </w:rPr>
          <w:t>(一)、文档编制与审查</w:t>
        </w:r>
        <w:r>
          <w:tab/>
        </w:r>
        <w:r>
          <w:fldChar w:fldCharType="begin"/>
        </w:r>
        <w:r>
          <w:instrText xml:space="preserve"> PAGEREF _Toc18259 \h </w:instrText>
        </w:r>
        <w:r>
          <w:fldChar w:fldCharType="separate"/>
        </w:r>
        <w:r>
          <w:t>9</w:t>
        </w:r>
        <w:r>
          <w:fldChar w:fldCharType="end"/>
        </w:r>
      </w:hyperlink>
    </w:p>
    <w:p>
      <w:pPr>
        <w:pStyle w:val="TOC2"/>
        <w:tabs>
          <w:tab w:val="right" w:leader="dot" w:pos="8306"/>
        </w:tabs>
      </w:pPr>
      <w:hyperlink w:anchor="_Toc31426" w:history="1">
        <w:r>
          <w:rPr>
            <w:rFonts w:ascii="仿宋" w:eastAsia="仿宋" w:hAnsi="仿宋" w:cs="仿宋" w:hint="eastAsia"/>
            <w:lang w:eastAsia="zh-CN"/>
          </w:rPr>
          <w:t>(二)、文档发布与分发</w:t>
        </w:r>
        <w:r>
          <w:tab/>
        </w:r>
        <w:r>
          <w:fldChar w:fldCharType="begin"/>
        </w:r>
        <w:r>
          <w:instrText xml:space="preserve"> PAGEREF _Toc31426 \h </w:instrText>
        </w:r>
        <w:r>
          <w:fldChar w:fldCharType="separate"/>
        </w:r>
        <w:r>
          <w:t>11</w:t>
        </w:r>
        <w:r>
          <w:fldChar w:fldCharType="end"/>
        </w:r>
      </w:hyperlink>
    </w:p>
    <w:p>
      <w:pPr>
        <w:pStyle w:val="TOC2"/>
        <w:tabs>
          <w:tab w:val="right" w:leader="dot" w:pos="8306"/>
        </w:tabs>
      </w:pPr>
      <w:hyperlink w:anchor="_Toc1251" w:history="1">
        <w:r>
          <w:rPr>
            <w:rFonts w:ascii="仿宋" w:eastAsia="仿宋" w:hAnsi="仿宋" w:cs="仿宋" w:hint="eastAsia"/>
            <w:lang w:eastAsia="zh-CN"/>
          </w:rPr>
          <w:t>(三)、文档存档与归档</w:t>
        </w:r>
        <w:r>
          <w:tab/>
        </w:r>
        <w:r>
          <w:fldChar w:fldCharType="begin"/>
        </w:r>
        <w:r>
          <w:instrText xml:space="preserve"> PAGEREF _Toc1251 \h </w:instrText>
        </w:r>
        <w:r>
          <w:fldChar w:fldCharType="separate"/>
        </w:r>
        <w:r>
          <w:t>11</w:t>
        </w:r>
        <w:r>
          <w:fldChar w:fldCharType="end"/>
        </w:r>
      </w:hyperlink>
    </w:p>
    <w:p>
      <w:pPr>
        <w:pStyle w:val="TOC1"/>
        <w:tabs>
          <w:tab w:val="right" w:leader="dot" w:pos="8306"/>
        </w:tabs>
      </w:pPr>
      <w:hyperlink w:anchor="_Toc552" w:history="1">
        <w:r>
          <w:rPr>
            <w:rFonts w:ascii="仿宋" w:eastAsia="仿宋" w:hAnsi="仿宋" w:cs="仿宋" w:hint="eastAsia"/>
            <w:lang w:eastAsia="zh-CN"/>
          </w:rPr>
          <w:t>三、汽车物流项目建设单位说明</w:t>
        </w:r>
        <w:r>
          <w:tab/>
        </w:r>
        <w:r>
          <w:fldChar w:fldCharType="begin"/>
        </w:r>
        <w:r>
          <w:instrText xml:space="preserve"> PAGEREF _Toc552 \h </w:instrText>
        </w:r>
        <w:r>
          <w:fldChar w:fldCharType="separate"/>
        </w:r>
        <w:r>
          <w:t>13</w:t>
        </w:r>
        <w:r>
          <w:fldChar w:fldCharType="end"/>
        </w:r>
      </w:hyperlink>
    </w:p>
    <w:p>
      <w:pPr>
        <w:pStyle w:val="TOC2"/>
        <w:tabs>
          <w:tab w:val="right" w:leader="dot" w:pos="8306"/>
        </w:tabs>
      </w:pPr>
      <w:hyperlink w:anchor="_Toc23698" w:history="1">
        <w:r>
          <w:rPr>
            <w:rFonts w:ascii="仿宋" w:eastAsia="仿宋" w:hAnsi="仿宋" w:cs="仿宋" w:hint="eastAsia"/>
            <w:lang w:eastAsia="zh-CN"/>
          </w:rPr>
          <w:t>(一)、汽车物流项目承办单位基本情况</w:t>
        </w:r>
        <w:r>
          <w:tab/>
        </w:r>
        <w:r>
          <w:fldChar w:fldCharType="begin"/>
        </w:r>
        <w:r>
          <w:instrText xml:space="preserve"> PAGEREF _Toc23698 \h </w:instrText>
        </w:r>
        <w:r>
          <w:fldChar w:fldCharType="separate"/>
        </w:r>
        <w:r>
          <w:t>13</w:t>
        </w:r>
        <w:r>
          <w:fldChar w:fldCharType="end"/>
        </w:r>
      </w:hyperlink>
    </w:p>
    <w:p>
      <w:pPr>
        <w:pStyle w:val="TOC2"/>
        <w:tabs>
          <w:tab w:val="right" w:leader="dot" w:pos="8306"/>
        </w:tabs>
      </w:pPr>
      <w:hyperlink w:anchor="_Toc10008" w:history="1">
        <w:r>
          <w:rPr>
            <w:rFonts w:ascii="仿宋" w:eastAsia="仿宋" w:hAnsi="仿宋" w:cs="仿宋" w:hint="eastAsia"/>
            <w:lang w:eastAsia="zh-CN"/>
          </w:rPr>
          <w:t>(二)、公司经济效益分析</w:t>
        </w:r>
        <w:r>
          <w:tab/>
        </w:r>
        <w:r>
          <w:fldChar w:fldCharType="begin"/>
        </w:r>
        <w:r>
          <w:instrText xml:space="preserve"> PAGEREF _Toc10008 \h </w:instrText>
        </w:r>
        <w:r>
          <w:fldChar w:fldCharType="separate"/>
        </w:r>
        <w:r>
          <w:t>13</w:t>
        </w:r>
        <w:r>
          <w:fldChar w:fldCharType="end"/>
        </w:r>
      </w:hyperlink>
    </w:p>
    <w:p>
      <w:pPr>
        <w:pStyle w:val="TOC1"/>
        <w:tabs>
          <w:tab w:val="right" w:leader="dot" w:pos="8306"/>
        </w:tabs>
      </w:pPr>
      <w:hyperlink w:anchor="_Toc2281" w:history="1">
        <w:r>
          <w:rPr>
            <w:rFonts w:ascii="仿宋" w:eastAsia="仿宋" w:hAnsi="仿宋" w:cs="仿宋" w:hint="eastAsia"/>
            <w:lang w:eastAsia="zh-CN"/>
          </w:rPr>
          <w:t>四、工艺说明</w:t>
        </w:r>
        <w:r>
          <w:tab/>
        </w:r>
        <w:r>
          <w:fldChar w:fldCharType="begin"/>
        </w:r>
        <w:r>
          <w:instrText xml:space="preserve"> PAGEREF _Toc2281 \h </w:instrText>
        </w:r>
        <w:r>
          <w:fldChar w:fldCharType="separate"/>
        </w:r>
        <w:r>
          <w:t>14</w:t>
        </w:r>
        <w:r>
          <w:fldChar w:fldCharType="end"/>
        </w:r>
      </w:hyperlink>
    </w:p>
    <w:p>
      <w:pPr>
        <w:pStyle w:val="TOC2"/>
        <w:tabs>
          <w:tab w:val="right" w:leader="dot" w:pos="8306"/>
        </w:tabs>
      </w:pPr>
      <w:hyperlink w:anchor="_Toc29496" w:history="1">
        <w:r>
          <w:rPr>
            <w:rFonts w:ascii="仿宋" w:eastAsia="仿宋" w:hAnsi="仿宋" w:cs="仿宋" w:hint="eastAsia"/>
            <w:lang w:eastAsia="zh-CN"/>
          </w:rPr>
          <w:t>(一)、技术管理特点</w:t>
        </w:r>
        <w:r>
          <w:tab/>
        </w:r>
        <w:r>
          <w:fldChar w:fldCharType="begin"/>
        </w:r>
        <w:r>
          <w:instrText xml:space="preserve"> PAGEREF _Toc29496 \h </w:instrText>
        </w:r>
        <w:r>
          <w:fldChar w:fldCharType="separate"/>
        </w:r>
        <w:r>
          <w:t>14</w:t>
        </w:r>
        <w:r>
          <w:fldChar w:fldCharType="end"/>
        </w:r>
      </w:hyperlink>
    </w:p>
    <w:p>
      <w:pPr>
        <w:pStyle w:val="TOC2"/>
        <w:tabs>
          <w:tab w:val="right" w:leader="dot" w:pos="8306"/>
        </w:tabs>
      </w:pPr>
      <w:hyperlink w:anchor="_Toc18739" w:history="1">
        <w:r>
          <w:rPr>
            <w:rFonts w:ascii="仿宋" w:eastAsia="仿宋" w:hAnsi="仿宋" w:cs="仿宋" w:hint="eastAsia"/>
            <w:lang w:eastAsia="zh-CN"/>
          </w:rPr>
          <w:t>(二)、汽车物流项目工艺技术设计方案</w:t>
        </w:r>
        <w:r>
          <w:tab/>
        </w:r>
        <w:r>
          <w:fldChar w:fldCharType="begin"/>
        </w:r>
        <w:r>
          <w:instrText xml:space="preserve"> PAGEREF _Toc18739 \h </w:instrText>
        </w:r>
        <w:r>
          <w:fldChar w:fldCharType="separate"/>
        </w:r>
        <w:r>
          <w:t>15</w:t>
        </w:r>
        <w:r>
          <w:fldChar w:fldCharType="end"/>
        </w:r>
      </w:hyperlink>
    </w:p>
    <w:p>
      <w:pPr>
        <w:pStyle w:val="TOC2"/>
        <w:tabs>
          <w:tab w:val="right" w:leader="dot" w:pos="8306"/>
        </w:tabs>
      </w:pPr>
      <w:hyperlink w:anchor="_Toc31744" w:history="1">
        <w:r>
          <w:rPr>
            <w:rFonts w:ascii="仿宋" w:eastAsia="仿宋" w:hAnsi="仿宋" w:cs="仿宋" w:hint="eastAsia"/>
            <w:lang w:eastAsia="zh-CN"/>
          </w:rPr>
          <w:t>(三)、设备选型方案</w:t>
        </w:r>
        <w:r>
          <w:tab/>
        </w:r>
        <w:r>
          <w:fldChar w:fldCharType="begin"/>
        </w:r>
        <w:r>
          <w:instrText xml:space="preserve"> PAGEREF _Toc31744 \h </w:instrText>
        </w:r>
        <w:r>
          <w:fldChar w:fldCharType="separate"/>
        </w:r>
        <w:r>
          <w:t>17</w:t>
        </w:r>
        <w:r>
          <w:fldChar w:fldCharType="end"/>
        </w:r>
      </w:hyperlink>
    </w:p>
    <w:p>
      <w:pPr>
        <w:pStyle w:val="TOC1"/>
        <w:tabs>
          <w:tab w:val="right" w:leader="dot" w:pos="8306"/>
        </w:tabs>
      </w:pPr>
      <w:hyperlink w:anchor="_Toc11024" w:history="1">
        <w:r>
          <w:rPr>
            <w:rFonts w:ascii="仿宋" w:eastAsia="仿宋" w:hAnsi="仿宋" w:cs="仿宋" w:hint="eastAsia"/>
            <w:lang w:eastAsia="zh-CN"/>
          </w:rPr>
          <w:t>五、产品规划分析</w:t>
        </w:r>
        <w:r>
          <w:tab/>
        </w:r>
        <w:r>
          <w:fldChar w:fldCharType="begin"/>
        </w:r>
        <w:r>
          <w:instrText xml:space="preserve"> PAGEREF _Toc11024 \h </w:instrText>
        </w:r>
        <w:r>
          <w:fldChar w:fldCharType="separate"/>
        </w:r>
        <w:r>
          <w:t>18</w:t>
        </w:r>
        <w:r>
          <w:fldChar w:fldCharType="end"/>
        </w:r>
      </w:hyperlink>
    </w:p>
    <w:p>
      <w:pPr>
        <w:pStyle w:val="TOC2"/>
        <w:tabs>
          <w:tab w:val="right" w:leader="dot" w:pos="8306"/>
        </w:tabs>
      </w:pPr>
      <w:hyperlink w:anchor="_Toc22124" w:history="1">
        <w:r>
          <w:rPr>
            <w:rFonts w:ascii="仿宋" w:eastAsia="仿宋" w:hAnsi="仿宋" w:cs="仿宋" w:hint="eastAsia"/>
            <w:lang w:eastAsia="zh-CN"/>
          </w:rPr>
          <w:t>(一)、产品规划</w:t>
        </w:r>
        <w:r>
          <w:tab/>
        </w:r>
        <w:r>
          <w:fldChar w:fldCharType="begin"/>
        </w:r>
        <w:r>
          <w:instrText xml:space="preserve"> PAGEREF _Toc22124 \h </w:instrText>
        </w:r>
        <w:r>
          <w:fldChar w:fldCharType="separate"/>
        </w:r>
        <w:r>
          <w:t>18</w:t>
        </w:r>
        <w:r>
          <w:fldChar w:fldCharType="end"/>
        </w:r>
      </w:hyperlink>
    </w:p>
    <w:p>
      <w:pPr>
        <w:pStyle w:val="TOC2"/>
        <w:tabs>
          <w:tab w:val="right" w:leader="dot" w:pos="8306"/>
        </w:tabs>
      </w:pPr>
      <w:hyperlink w:anchor="_Toc15846" w:history="1">
        <w:r>
          <w:rPr>
            <w:rFonts w:ascii="仿宋" w:eastAsia="仿宋" w:hAnsi="仿宋" w:cs="仿宋" w:hint="eastAsia"/>
            <w:lang w:eastAsia="zh-CN"/>
          </w:rPr>
          <w:t>(二)、建设规模</w:t>
        </w:r>
        <w:r>
          <w:tab/>
        </w:r>
        <w:r>
          <w:fldChar w:fldCharType="begin"/>
        </w:r>
        <w:r>
          <w:instrText xml:space="preserve"> PAGEREF _Toc15846 \h </w:instrText>
        </w:r>
        <w:r>
          <w:fldChar w:fldCharType="separate"/>
        </w:r>
        <w:r>
          <w:t>19</w:t>
        </w:r>
        <w:r>
          <w:fldChar w:fldCharType="end"/>
        </w:r>
      </w:hyperlink>
    </w:p>
    <w:p>
      <w:pPr>
        <w:pStyle w:val="TOC1"/>
        <w:tabs>
          <w:tab w:val="right" w:leader="dot" w:pos="8306"/>
        </w:tabs>
      </w:pPr>
      <w:hyperlink w:anchor="_Toc20793" w:history="1">
        <w:r>
          <w:rPr>
            <w:rFonts w:ascii="仿宋" w:eastAsia="仿宋" w:hAnsi="仿宋" w:cs="仿宋" w:hint="eastAsia"/>
            <w:lang w:eastAsia="zh-CN"/>
          </w:rPr>
          <w:t>六、汽车物流项目建设背景及必要性分析</w:t>
        </w:r>
        <w:r>
          <w:tab/>
        </w:r>
        <w:r>
          <w:fldChar w:fldCharType="begin"/>
        </w:r>
        <w:r>
          <w:instrText xml:space="preserve"> PAGEREF _Toc20793 \h </w:instrText>
        </w:r>
        <w:r>
          <w:fldChar w:fldCharType="separate"/>
        </w:r>
        <w:r>
          <w:t>20</w:t>
        </w:r>
        <w:r>
          <w:fldChar w:fldCharType="end"/>
        </w:r>
      </w:hyperlink>
    </w:p>
    <w:p>
      <w:pPr>
        <w:pStyle w:val="TOC2"/>
        <w:tabs>
          <w:tab w:val="right" w:leader="dot" w:pos="8306"/>
        </w:tabs>
      </w:pPr>
      <w:hyperlink w:anchor="_Toc26279" w:history="1">
        <w:r>
          <w:rPr>
            <w:rFonts w:ascii="仿宋" w:eastAsia="仿宋" w:hAnsi="仿宋" w:cs="仿宋" w:hint="eastAsia"/>
            <w:lang w:eastAsia="zh-CN"/>
          </w:rPr>
          <w:t>(一)、汽车物流项目背景分析</w:t>
        </w:r>
        <w:r>
          <w:tab/>
        </w:r>
        <w:r>
          <w:fldChar w:fldCharType="begin"/>
        </w:r>
        <w:r>
          <w:instrText xml:space="preserve"> PAGEREF _Toc26279 \h </w:instrText>
        </w:r>
        <w:r>
          <w:fldChar w:fldCharType="separate"/>
        </w:r>
        <w:r>
          <w:t>20</w:t>
        </w:r>
        <w:r>
          <w:fldChar w:fldCharType="end"/>
        </w:r>
      </w:hyperlink>
    </w:p>
    <w:p>
      <w:pPr>
        <w:pStyle w:val="TOC2"/>
        <w:tabs>
          <w:tab w:val="right" w:leader="dot" w:pos="8306"/>
        </w:tabs>
      </w:pPr>
      <w:hyperlink w:anchor="_Toc29213" w:history="1">
        <w:r>
          <w:rPr>
            <w:rFonts w:ascii="仿宋" w:eastAsia="仿宋" w:hAnsi="仿宋" w:cs="仿宋" w:hint="eastAsia"/>
            <w:lang w:eastAsia="zh-CN"/>
          </w:rPr>
          <w:t>(二)、汽车物流项目建设必要性分析</w:t>
        </w:r>
        <w:r>
          <w:tab/>
        </w:r>
        <w:r>
          <w:fldChar w:fldCharType="begin"/>
        </w:r>
        <w:r>
          <w:instrText xml:space="preserve"> PAGEREF _Toc29213 \h </w:instrText>
        </w:r>
        <w:r>
          <w:fldChar w:fldCharType="separate"/>
        </w:r>
        <w:r>
          <w:t>21</w:t>
        </w:r>
        <w:r>
          <w:fldChar w:fldCharType="end"/>
        </w:r>
      </w:hyperlink>
    </w:p>
    <w:p>
      <w:pPr>
        <w:pStyle w:val="TOC1"/>
        <w:tabs>
          <w:tab w:val="right" w:leader="dot" w:pos="8306"/>
        </w:tabs>
      </w:pPr>
      <w:hyperlink w:anchor="_Toc32429" w:history="1">
        <w:r>
          <w:rPr>
            <w:rFonts w:ascii="仿宋" w:eastAsia="仿宋" w:hAnsi="仿宋" w:cs="仿宋" w:hint="eastAsia"/>
            <w:lang w:eastAsia="zh-CN"/>
          </w:rPr>
          <w:t>七、汽车物流项目技术管理</w:t>
        </w:r>
        <w:r>
          <w:tab/>
        </w:r>
        <w:r>
          <w:fldChar w:fldCharType="begin"/>
        </w:r>
        <w:r>
          <w:instrText xml:space="preserve"> PAGEREF _Toc32429 \h </w:instrText>
        </w:r>
        <w:r>
          <w:fldChar w:fldCharType="separate"/>
        </w:r>
        <w:r>
          <w:t>23</w:t>
        </w:r>
        <w:r>
          <w:fldChar w:fldCharType="end"/>
        </w:r>
      </w:hyperlink>
    </w:p>
    <w:p>
      <w:pPr>
        <w:pStyle w:val="TOC2"/>
        <w:tabs>
          <w:tab w:val="right" w:leader="dot" w:pos="8306"/>
        </w:tabs>
      </w:pPr>
      <w:hyperlink w:anchor="_Toc21906" w:history="1">
        <w:r>
          <w:rPr>
            <w:rFonts w:ascii="仿宋" w:eastAsia="仿宋" w:hAnsi="仿宋" w:cs="仿宋" w:hint="eastAsia"/>
            <w:lang w:eastAsia="zh-CN"/>
          </w:rPr>
          <w:t>(一)、技术方案选用方向</w:t>
        </w:r>
        <w:r>
          <w:tab/>
        </w:r>
        <w:r>
          <w:fldChar w:fldCharType="begin"/>
        </w:r>
        <w:r>
          <w:instrText xml:space="preserve"> PAGEREF _Toc21906 \h </w:instrText>
        </w:r>
        <w:r>
          <w:fldChar w:fldCharType="separate"/>
        </w:r>
        <w:r>
          <w:t>23</w:t>
        </w:r>
        <w:r>
          <w:fldChar w:fldCharType="end"/>
        </w:r>
      </w:hyperlink>
    </w:p>
    <w:p>
      <w:pPr>
        <w:pStyle w:val="TOC2"/>
        <w:tabs>
          <w:tab w:val="right" w:leader="dot" w:pos="8306"/>
        </w:tabs>
      </w:pPr>
      <w:hyperlink w:anchor="_Toc32467" w:history="1">
        <w:r>
          <w:rPr>
            <w:rFonts w:ascii="仿宋" w:eastAsia="仿宋" w:hAnsi="仿宋" w:cs="仿宋" w:hint="eastAsia"/>
            <w:lang w:eastAsia="zh-CN"/>
          </w:rPr>
          <w:t>(二)、工艺技术方案选用原则</w:t>
        </w:r>
        <w:r>
          <w:tab/>
        </w:r>
        <w:r>
          <w:fldChar w:fldCharType="begin"/>
        </w:r>
        <w:r>
          <w:instrText xml:space="preserve"> PAGEREF _Toc32467 \h </w:instrText>
        </w:r>
        <w:r>
          <w:fldChar w:fldCharType="separate"/>
        </w:r>
        <w:r>
          <w:t>25</w:t>
        </w:r>
        <w:r>
          <w:fldChar w:fldCharType="end"/>
        </w:r>
      </w:hyperlink>
    </w:p>
    <w:p>
      <w:pPr>
        <w:pStyle w:val="TOC2"/>
        <w:tabs>
          <w:tab w:val="right" w:leader="dot" w:pos="8306"/>
        </w:tabs>
      </w:pPr>
      <w:hyperlink w:anchor="_Toc20017" w:history="1">
        <w:r>
          <w:rPr>
            <w:rFonts w:ascii="仿宋" w:eastAsia="仿宋" w:hAnsi="仿宋" w:cs="仿宋" w:hint="eastAsia"/>
            <w:lang w:eastAsia="zh-CN"/>
          </w:rPr>
          <w:t>(三)、工艺技术方案要求</w:t>
        </w:r>
        <w:r>
          <w:tab/>
        </w:r>
        <w:r>
          <w:fldChar w:fldCharType="begin"/>
        </w:r>
        <w:r>
          <w:instrText xml:space="preserve"> PAGEREF _Toc20017 \h </w:instrText>
        </w:r>
        <w:r>
          <w:fldChar w:fldCharType="separate"/>
        </w:r>
        <w:r>
          <w:t>27</w:t>
        </w:r>
        <w:r>
          <w:fldChar w:fldCharType="end"/>
        </w:r>
      </w:hyperlink>
    </w:p>
    <w:p>
      <w:pPr>
        <w:pStyle w:val="TOC1"/>
        <w:tabs>
          <w:tab w:val="right" w:leader="dot" w:pos="8306"/>
        </w:tabs>
      </w:pPr>
      <w:hyperlink w:anchor="_Toc16363" w:history="1">
        <w:r>
          <w:rPr>
            <w:rFonts w:ascii="仿宋" w:eastAsia="仿宋" w:hAnsi="仿宋" w:cs="仿宋" w:hint="eastAsia"/>
            <w:lang w:eastAsia="zh-CN"/>
          </w:rPr>
          <w:t>八、汽车物流项目财务管理</w:t>
        </w:r>
        <w:r>
          <w:tab/>
        </w:r>
        <w:r>
          <w:fldChar w:fldCharType="begin"/>
        </w:r>
        <w:r>
          <w:instrText xml:space="preserve"> PAGEREF _Toc16363 \h </w:instrText>
        </w:r>
        <w:r>
          <w:fldChar w:fldCharType="separate"/>
        </w:r>
        <w:r>
          <w:t>29</w:t>
        </w:r>
        <w:r>
          <w:fldChar w:fldCharType="end"/>
        </w:r>
      </w:hyperlink>
    </w:p>
    <w:p>
      <w:pPr>
        <w:pStyle w:val="TOC2"/>
        <w:tabs>
          <w:tab w:val="right" w:leader="dot" w:pos="8306"/>
        </w:tabs>
      </w:pPr>
      <w:hyperlink w:anchor="_Toc18350" w:history="1">
        <w:r>
          <w:rPr>
            <w:rFonts w:ascii="仿宋" w:eastAsia="仿宋" w:hAnsi="仿宋" w:cs="仿宋" w:hint="eastAsia"/>
            <w:lang w:eastAsia="zh-CN"/>
          </w:rPr>
          <w:t>(一)、资金需求大</w:t>
        </w:r>
        <w:r>
          <w:tab/>
        </w:r>
        <w:r>
          <w:fldChar w:fldCharType="begin"/>
        </w:r>
        <w:r>
          <w:instrText xml:space="preserve"> PAGEREF _Toc18350 \h </w:instrText>
        </w:r>
        <w:r>
          <w:fldChar w:fldCharType="separate"/>
        </w:r>
        <w:r>
          <w:t>29</w:t>
        </w:r>
        <w:r>
          <w:fldChar w:fldCharType="end"/>
        </w:r>
      </w:hyperlink>
    </w:p>
    <w:p>
      <w:pPr>
        <w:pStyle w:val="TOC2"/>
        <w:tabs>
          <w:tab w:val="right" w:leader="dot" w:pos="8306"/>
        </w:tabs>
      </w:pPr>
      <w:hyperlink w:anchor="_Toc25662" w:history="1">
        <w:r>
          <w:rPr>
            <w:rFonts w:ascii="仿宋" w:eastAsia="仿宋" w:hAnsi="仿宋" w:cs="仿宋" w:hint="eastAsia"/>
            <w:lang w:eastAsia="zh-CN"/>
          </w:rPr>
          <w:t>(二)、研发周期长</w:t>
        </w:r>
        <w:r>
          <w:tab/>
        </w:r>
        <w:r>
          <w:fldChar w:fldCharType="begin"/>
        </w:r>
        <w:r>
          <w:instrText xml:space="preserve"> PAGEREF _Toc25662 \h </w:instrText>
        </w:r>
        <w:r>
          <w:fldChar w:fldCharType="separate"/>
        </w:r>
        <w:r>
          <w:t>30</w:t>
        </w:r>
        <w:r>
          <w:fldChar w:fldCharType="end"/>
        </w:r>
      </w:hyperlink>
    </w:p>
    <w:p>
      <w:pPr>
        <w:pStyle w:val="TOC2"/>
        <w:tabs>
          <w:tab w:val="right" w:leader="dot" w:pos="8306"/>
        </w:tabs>
      </w:pPr>
      <w:hyperlink w:anchor="_Toc21239" w:history="1">
        <w:r>
          <w:rPr>
            <w:rFonts w:ascii="仿宋" w:eastAsia="仿宋" w:hAnsi="仿宋" w:cs="仿宋" w:hint="eastAsia"/>
            <w:lang w:eastAsia="zh-CN"/>
          </w:rPr>
          <w:t>(三)、市场风险大</w:t>
        </w:r>
        <w:r>
          <w:tab/>
        </w:r>
        <w:r>
          <w:fldChar w:fldCharType="begin"/>
        </w:r>
        <w:r>
          <w:instrText xml:space="preserve"> PAGEREF _Toc21239 \h </w:instrText>
        </w:r>
        <w:r>
          <w:fldChar w:fldCharType="separate"/>
        </w:r>
        <w:r>
          <w:t>31</w:t>
        </w:r>
        <w:r>
          <w:fldChar w:fldCharType="end"/>
        </w:r>
      </w:hyperlink>
    </w:p>
    <w:p>
      <w:pPr>
        <w:pStyle w:val="TOC2"/>
        <w:tabs>
          <w:tab w:val="right" w:leader="dot" w:pos="8306"/>
        </w:tabs>
      </w:pPr>
      <w:hyperlink w:anchor="_Toc22974" w:history="1">
        <w:r>
          <w:rPr>
            <w:rFonts w:ascii="仿宋" w:eastAsia="仿宋" w:hAnsi="仿宋" w:cs="仿宋" w:hint="eastAsia"/>
            <w:lang w:eastAsia="zh-CN"/>
          </w:rPr>
          <w:t>(四)、利润率高</w:t>
        </w:r>
        <w:r>
          <w:tab/>
        </w:r>
        <w:r>
          <w:fldChar w:fldCharType="begin"/>
        </w:r>
        <w:r>
          <w:instrText xml:space="preserve"> PAGEREF _Toc22974 \h </w:instrText>
        </w:r>
        <w:r>
          <w:fldChar w:fldCharType="separate"/>
        </w:r>
        <w:r>
          <w:t>34</w:t>
        </w:r>
        <w:r>
          <w:fldChar w:fldCharType="end"/>
        </w:r>
      </w:hyperlink>
    </w:p>
    <w:p>
      <w:pPr>
        <w:pStyle w:val="TOC1"/>
        <w:tabs>
          <w:tab w:val="right" w:leader="dot" w:pos="8306"/>
        </w:tabs>
      </w:pPr>
      <w:hyperlink w:anchor="_Toc11268" w:history="1">
        <w:r>
          <w:rPr>
            <w:rFonts w:ascii="仿宋" w:eastAsia="仿宋" w:hAnsi="仿宋" w:cs="仿宋" w:hint="eastAsia"/>
            <w:lang w:eastAsia="zh-CN"/>
          </w:rPr>
          <w:t>九、汽车物流项目风险管理</w:t>
        </w:r>
        <w:r>
          <w:tab/>
        </w:r>
        <w:r>
          <w:fldChar w:fldCharType="begin"/>
        </w:r>
        <w:r>
          <w:instrText xml:space="preserve"> PAGEREF _Toc11268 \h </w:instrText>
        </w:r>
        <w:r>
          <w:fldChar w:fldCharType="separate"/>
        </w:r>
        <w:r>
          <w:t>36</w:t>
        </w:r>
        <w:r>
          <w:fldChar w:fldCharType="end"/>
        </w:r>
      </w:hyperlink>
    </w:p>
    <w:p>
      <w:pPr>
        <w:pStyle w:val="TOC2"/>
        <w:tabs>
          <w:tab w:val="right" w:leader="dot" w:pos="8306"/>
        </w:tabs>
      </w:pPr>
      <w:hyperlink w:anchor="_Toc8974" w:history="1">
        <w:r>
          <w:rPr>
            <w:rFonts w:ascii="仿宋" w:eastAsia="仿宋" w:hAnsi="仿宋" w:cs="仿宋" w:hint="eastAsia"/>
            <w:lang w:eastAsia="zh-CN"/>
          </w:rPr>
          <w:t>(一)、风险识别与评估</w:t>
        </w:r>
        <w:r>
          <w:tab/>
        </w:r>
        <w:r>
          <w:fldChar w:fldCharType="begin"/>
        </w:r>
        <w:r>
          <w:instrText xml:space="preserve"> PAGEREF _Toc8974 \h </w:instrText>
        </w:r>
        <w:r>
          <w:fldChar w:fldCharType="separate"/>
        </w:r>
        <w:r>
          <w:t>36</w:t>
        </w:r>
        <w:r>
          <w:fldChar w:fldCharType="end"/>
        </w:r>
      </w:hyperlink>
    </w:p>
    <w:p>
      <w:pPr>
        <w:pStyle w:val="TOC2"/>
        <w:tabs>
          <w:tab w:val="right" w:leader="dot" w:pos="8306"/>
        </w:tabs>
      </w:pPr>
      <w:hyperlink w:anchor="_Toc20306" w:history="1">
        <w:r>
          <w:rPr>
            <w:rFonts w:ascii="仿宋" w:eastAsia="仿宋" w:hAnsi="仿宋" w:cs="仿宋" w:hint="eastAsia"/>
            <w:lang w:eastAsia="zh-CN"/>
          </w:rPr>
          <w:t>(二)、风险应对策略</w:t>
        </w:r>
        <w:r>
          <w:tab/>
        </w:r>
        <w:r>
          <w:fldChar w:fldCharType="begin"/>
        </w:r>
        <w:r>
          <w:instrText xml:space="preserve"> PAGEREF _Toc20306 \h </w:instrText>
        </w:r>
        <w:r>
          <w:fldChar w:fldCharType="separate"/>
        </w:r>
        <w:r>
          <w:t>37</w:t>
        </w:r>
        <w:r>
          <w:fldChar w:fldCharType="end"/>
        </w:r>
      </w:hyperlink>
    </w:p>
    <w:p>
      <w:pPr>
        <w:pStyle w:val="TOC2"/>
        <w:tabs>
          <w:tab w:val="right" w:leader="dot" w:pos="8306"/>
        </w:tabs>
      </w:pPr>
      <w:hyperlink w:anchor="_Toc17807" w:history="1">
        <w:r>
          <w:rPr>
            <w:rFonts w:ascii="仿宋" w:eastAsia="仿宋" w:hAnsi="仿宋" w:cs="仿宋" w:hint="eastAsia"/>
            <w:lang w:eastAsia="zh-CN"/>
          </w:rPr>
          <w:t>(三)、风险监控与控制</w:t>
        </w:r>
        <w:r>
          <w:tab/>
        </w:r>
        <w:r>
          <w:fldChar w:fldCharType="begin"/>
        </w:r>
        <w:r>
          <w:instrText xml:space="preserve"> PAGEREF _Toc17807 \h </w:instrText>
        </w:r>
        <w:r>
          <w:fldChar w:fldCharType="separate"/>
        </w:r>
        <w:r>
          <w:t>39</w:t>
        </w:r>
        <w:r>
          <w:fldChar w:fldCharType="end"/>
        </w:r>
      </w:hyperlink>
    </w:p>
    <w:p>
      <w:pPr>
        <w:pStyle w:val="TOC1"/>
        <w:tabs>
          <w:tab w:val="right" w:leader="dot" w:pos="8306"/>
        </w:tabs>
      </w:pPr>
      <w:hyperlink w:anchor="_Toc9257" w:history="1">
        <w:r>
          <w:rPr>
            <w:rFonts w:ascii="仿宋" w:eastAsia="仿宋" w:hAnsi="仿宋" w:cs="仿宋" w:hint="eastAsia"/>
            <w:lang w:eastAsia="zh-CN"/>
          </w:rPr>
          <w:t>十、汽车物流项目人力资源培养与发展</w:t>
        </w:r>
        <w:r>
          <w:tab/>
        </w:r>
        <w:r>
          <w:fldChar w:fldCharType="begin"/>
        </w:r>
        <w:r>
          <w:instrText xml:space="preserve"> PAGEREF _Toc9257 \h </w:instrText>
        </w:r>
        <w:r>
          <w:fldChar w:fldCharType="separate"/>
        </w:r>
        <w:r>
          <w:t>40</w:t>
        </w:r>
        <w:r>
          <w:fldChar w:fldCharType="end"/>
        </w:r>
      </w:hyperlink>
    </w:p>
    <w:p>
      <w:pPr>
        <w:pStyle w:val="TOC2"/>
        <w:tabs>
          <w:tab w:val="right" w:leader="dot" w:pos="8306"/>
        </w:tabs>
      </w:pPr>
      <w:hyperlink w:anchor="_Toc27924" w:history="1">
        <w:r>
          <w:rPr>
            <w:rFonts w:ascii="仿宋" w:eastAsia="仿宋" w:hAnsi="仿宋" w:cs="仿宋" w:hint="eastAsia"/>
            <w:lang w:eastAsia="zh-CN"/>
          </w:rPr>
          <w:t>(一)、人才需求与规划</w:t>
        </w:r>
        <w:r>
          <w:tab/>
        </w:r>
        <w:r>
          <w:fldChar w:fldCharType="begin"/>
        </w:r>
        <w:r>
          <w:instrText xml:space="preserve"> PAGEREF _Toc27924 \h </w:instrText>
        </w:r>
        <w:r>
          <w:fldChar w:fldCharType="separate"/>
        </w:r>
        <w:r>
          <w:t>40</w:t>
        </w:r>
        <w:r>
          <w:fldChar w:fldCharType="end"/>
        </w:r>
      </w:hyperlink>
    </w:p>
    <w:p>
      <w:pPr>
        <w:pStyle w:val="TOC2"/>
        <w:tabs>
          <w:tab w:val="right" w:leader="dot" w:pos="8306"/>
        </w:tabs>
      </w:pPr>
      <w:hyperlink w:anchor="_Toc10778" w:history="1">
        <w:r>
          <w:rPr>
            <w:rFonts w:ascii="仿宋" w:eastAsia="仿宋" w:hAnsi="仿宋" w:cs="仿宋" w:hint="eastAsia"/>
            <w:lang w:eastAsia="zh-CN"/>
          </w:rPr>
          <w:t>(二)、培训与发展计划</w:t>
        </w:r>
        <w:r>
          <w:tab/>
        </w:r>
        <w:r>
          <w:fldChar w:fldCharType="begin"/>
        </w:r>
        <w:r>
          <w:instrText xml:space="preserve"> PAGEREF _Toc10778 \h </w:instrText>
        </w:r>
        <w:r>
          <w:fldChar w:fldCharType="separate"/>
        </w:r>
        <w:r>
          <w:t>40</w:t>
        </w:r>
        <w:r>
          <w:fldChar w:fldCharType="end"/>
        </w:r>
      </w:hyperlink>
    </w:p>
    <w:p>
      <w:pPr>
        <w:pStyle w:val="TOC1"/>
        <w:tabs>
          <w:tab w:val="right" w:leader="dot" w:pos="8306"/>
        </w:tabs>
      </w:pPr>
      <w:hyperlink w:anchor="_Toc6632" w:history="1">
        <w:r>
          <w:rPr>
            <w:rFonts w:ascii="仿宋" w:eastAsia="仿宋" w:hAnsi="仿宋" w:cs="仿宋" w:hint="eastAsia"/>
            <w:lang w:eastAsia="zh-CN"/>
          </w:rPr>
          <w:t>十一、汽车物流项目投资规划</w:t>
        </w:r>
        <w:r>
          <w:tab/>
        </w:r>
        <w:r>
          <w:fldChar w:fldCharType="begin"/>
        </w:r>
        <w:r>
          <w:instrText xml:space="preserve"> PAGEREF _Toc6632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82" w:history="1">
        <w:r>
          <w:rPr>
            <w:rFonts w:ascii="仿宋" w:eastAsia="仿宋" w:hAnsi="仿宋" w:cs="仿宋" w:hint="eastAsia"/>
            <w:lang w:eastAsia="zh-CN"/>
          </w:rPr>
          <w:t>(一)、汽车物流项目总投资估算</w:t>
        </w:r>
        <w:r>
          <w:tab/>
        </w:r>
        <w:r>
          <w:fldChar w:fldCharType="begin"/>
        </w:r>
        <w:r>
          <w:instrText xml:space="preserve"> PAGEREF _Toc19282 \h </w:instrText>
        </w:r>
        <w:r>
          <w:fldChar w:fldCharType="separate"/>
        </w:r>
        <w:r>
          <w:t>41</w:t>
        </w:r>
        <w:r>
          <w:fldChar w:fldCharType="end"/>
        </w:r>
      </w:hyperlink>
    </w:p>
    <w:p>
      <w:pPr>
        <w:pStyle w:val="TOC2"/>
        <w:tabs>
          <w:tab w:val="right" w:leader="dot" w:pos="8306"/>
        </w:tabs>
      </w:pPr>
      <w:hyperlink w:anchor="_Toc5190" w:history="1">
        <w:r>
          <w:rPr>
            <w:rFonts w:ascii="仿宋" w:eastAsia="仿宋" w:hAnsi="仿宋" w:cs="仿宋" w:hint="eastAsia"/>
            <w:lang w:eastAsia="zh-CN"/>
          </w:rPr>
          <w:t>(二)、资金筹措</w:t>
        </w:r>
        <w:r>
          <w:tab/>
        </w:r>
        <w:r>
          <w:fldChar w:fldCharType="begin"/>
        </w:r>
        <w:r>
          <w:instrText xml:space="preserve"> PAGEREF _Toc5190 \h </w:instrText>
        </w:r>
        <w:r>
          <w:fldChar w:fldCharType="separate"/>
        </w:r>
        <w:r>
          <w:t>42</w:t>
        </w:r>
        <w:r>
          <w:fldChar w:fldCharType="end"/>
        </w:r>
      </w:hyperlink>
    </w:p>
    <w:p>
      <w:pPr>
        <w:pStyle w:val="TOC1"/>
        <w:tabs>
          <w:tab w:val="right" w:leader="dot" w:pos="8306"/>
        </w:tabs>
      </w:pPr>
      <w:hyperlink w:anchor="_Toc17087" w:history="1">
        <w:r>
          <w:rPr>
            <w:rFonts w:ascii="仿宋" w:eastAsia="仿宋" w:hAnsi="仿宋" w:cs="仿宋" w:hint="eastAsia"/>
            <w:lang w:eastAsia="zh-CN"/>
          </w:rPr>
          <w:t>十二、汽车物流项目社会影响</w:t>
        </w:r>
        <w:r>
          <w:tab/>
        </w:r>
        <w:r>
          <w:fldChar w:fldCharType="begin"/>
        </w:r>
        <w:r>
          <w:instrText xml:space="preserve"> PAGEREF _Toc17087 \h </w:instrText>
        </w:r>
        <w:r>
          <w:fldChar w:fldCharType="separate"/>
        </w:r>
        <w:r>
          <w:t>43</w:t>
        </w:r>
        <w:r>
          <w:fldChar w:fldCharType="end"/>
        </w:r>
      </w:hyperlink>
    </w:p>
    <w:p>
      <w:pPr>
        <w:pStyle w:val="TOC2"/>
        <w:tabs>
          <w:tab w:val="right" w:leader="dot" w:pos="8306"/>
        </w:tabs>
      </w:pPr>
      <w:hyperlink w:anchor="_Toc30853" w:history="1">
        <w:r>
          <w:rPr>
            <w:rFonts w:ascii="仿宋" w:eastAsia="仿宋" w:hAnsi="仿宋" w:cs="仿宋" w:hint="eastAsia"/>
            <w:lang w:eastAsia="zh-CN"/>
          </w:rPr>
          <w:t>(一)、社会责任与义务</w:t>
        </w:r>
        <w:r>
          <w:tab/>
        </w:r>
        <w:r>
          <w:fldChar w:fldCharType="begin"/>
        </w:r>
        <w:r>
          <w:instrText xml:space="preserve"> PAGEREF _Toc30853 \h </w:instrText>
        </w:r>
        <w:r>
          <w:fldChar w:fldCharType="separate"/>
        </w:r>
        <w:r>
          <w:t>43</w:t>
        </w:r>
        <w:r>
          <w:fldChar w:fldCharType="end"/>
        </w:r>
      </w:hyperlink>
    </w:p>
    <w:p>
      <w:pPr>
        <w:pStyle w:val="TOC2"/>
        <w:tabs>
          <w:tab w:val="right" w:leader="dot" w:pos="8306"/>
        </w:tabs>
      </w:pPr>
      <w:hyperlink w:anchor="_Toc15381" w:history="1">
        <w:r>
          <w:rPr>
            <w:rFonts w:ascii="仿宋" w:eastAsia="仿宋" w:hAnsi="仿宋" w:cs="仿宋" w:hint="eastAsia"/>
            <w:lang w:eastAsia="zh-CN"/>
          </w:rPr>
          <w:t>(二)、社会参与与沟通</w:t>
        </w:r>
        <w:r>
          <w:tab/>
        </w:r>
        <w:r>
          <w:fldChar w:fldCharType="begin"/>
        </w:r>
        <w:r>
          <w:instrText xml:space="preserve"> PAGEREF _Toc15381 \h </w:instrText>
        </w:r>
        <w:r>
          <w:fldChar w:fldCharType="separate"/>
        </w:r>
        <w:r>
          <w:t>44</w:t>
        </w:r>
        <w:r>
          <w:fldChar w:fldCharType="end"/>
        </w:r>
      </w:hyperlink>
    </w:p>
    <w:p>
      <w:pPr>
        <w:pStyle w:val="TOC1"/>
        <w:tabs>
          <w:tab w:val="right" w:leader="dot" w:pos="8306"/>
        </w:tabs>
      </w:pPr>
      <w:hyperlink w:anchor="_Toc2416" w:history="1">
        <w:r>
          <w:rPr>
            <w:rFonts w:ascii="仿宋" w:eastAsia="仿宋" w:hAnsi="仿宋" w:cs="仿宋" w:hint="eastAsia"/>
            <w:lang w:eastAsia="zh-CN"/>
          </w:rPr>
          <w:t>十三、营销与推广策略</w:t>
        </w:r>
        <w:r>
          <w:tab/>
        </w:r>
        <w:r>
          <w:fldChar w:fldCharType="begin"/>
        </w:r>
        <w:r>
          <w:instrText xml:space="preserve"> PAGEREF _Toc2416 \h </w:instrText>
        </w:r>
        <w:r>
          <w:fldChar w:fldCharType="separate"/>
        </w:r>
        <w:r>
          <w:t>44</w:t>
        </w:r>
        <w:r>
          <w:fldChar w:fldCharType="end"/>
        </w:r>
      </w:hyperlink>
    </w:p>
    <w:p>
      <w:pPr>
        <w:pStyle w:val="TOC2"/>
        <w:tabs>
          <w:tab w:val="right" w:leader="dot" w:pos="8306"/>
        </w:tabs>
      </w:pPr>
      <w:hyperlink w:anchor="_Toc17711" w:history="1">
        <w:r>
          <w:rPr>
            <w:rFonts w:ascii="仿宋" w:eastAsia="仿宋" w:hAnsi="仿宋" w:cs="仿宋" w:hint="eastAsia"/>
            <w:lang w:eastAsia="zh-CN"/>
          </w:rPr>
          <w:t>(一)、产品/服务定位与特点</w:t>
        </w:r>
        <w:r>
          <w:tab/>
        </w:r>
        <w:r>
          <w:fldChar w:fldCharType="begin"/>
        </w:r>
        <w:r>
          <w:instrText xml:space="preserve"> PAGEREF _Toc17711 \h </w:instrText>
        </w:r>
        <w:r>
          <w:fldChar w:fldCharType="separate"/>
        </w:r>
        <w:r>
          <w:t>44</w:t>
        </w:r>
        <w:r>
          <w:fldChar w:fldCharType="end"/>
        </w:r>
      </w:hyperlink>
    </w:p>
    <w:p>
      <w:pPr>
        <w:pStyle w:val="TOC2"/>
        <w:tabs>
          <w:tab w:val="right" w:leader="dot" w:pos="8306"/>
        </w:tabs>
      </w:pPr>
      <w:hyperlink w:anchor="_Toc8877" w:history="1">
        <w:r>
          <w:rPr>
            <w:rFonts w:ascii="仿宋" w:eastAsia="仿宋" w:hAnsi="仿宋" w:cs="仿宋" w:hint="eastAsia"/>
            <w:lang w:eastAsia="zh-CN"/>
          </w:rPr>
          <w:t>(二)、市场定位与竞争分析</w:t>
        </w:r>
        <w:r>
          <w:tab/>
        </w:r>
        <w:r>
          <w:fldChar w:fldCharType="begin"/>
        </w:r>
        <w:r>
          <w:instrText xml:space="preserve"> PAGEREF _Toc8877 \h </w:instrText>
        </w:r>
        <w:r>
          <w:fldChar w:fldCharType="separate"/>
        </w:r>
        <w:r>
          <w:t>46</w:t>
        </w:r>
        <w:r>
          <w:fldChar w:fldCharType="end"/>
        </w:r>
      </w:hyperlink>
    </w:p>
    <w:p>
      <w:pPr>
        <w:pStyle w:val="TOC2"/>
        <w:tabs>
          <w:tab w:val="right" w:leader="dot" w:pos="8306"/>
        </w:tabs>
      </w:pPr>
      <w:hyperlink w:anchor="_Toc9071" w:history="1">
        <w:r>
          <w:rPr>
            <w:rFonts w:ascii="仿宋" w:eastAsia="仿宋" w:hAnsi="仿宋" w:cs="仿宋" w:hint="eastAsia"/>
            <w:lang w:eastAsia="zh-CN"/>
          </w:rPr>
          <w:t>(三)、营销渠道与策略</w:t>
        </w:r>
        <w:r>
          <w:tab/>
        </w:r>
        <w:r>
          <w:fldChar w:fldCharType="begin"/>
        </w:r>
        <w:r>
          <w:instrText xml:space="preserve"> PAGEREF _Toc9071 \h </w:instrText>
        </w:r>
        <w:r>
          <w:fldChar w:fldCharType="separate"/>
        </w:r>
        <w:r>
          <w:t>47</w:t>
        </w:r>
        <w:r>
          <w:fldChar w:fldCharType="end"/>
        </w:r>
      </w:hyperlink>
    </w:p>
    <w:p>
      <w:pPr>
        <w:pStyle w:val="TOC2"/>
        <w:tabs>
          <w:tab w:val="right" w:leader="dot" w:pos="8306"/>
        </w:tabs>
      </w:pPr>
      <w:hyperlink w:anchor="_Toc13094" w:history="1">
        <w:r>
          <w:rPr>
            <w:rFonts w:ascii="仿宋" w:eastAsia="仿宋" w:hAnsi="仿宋" w:cs="仿宋" w:hint="eastAsia"/>
            <w:lang w:eastAsia="zh-CN"/>
          </w:rPr>
          <w:t>(四)、推广与宣传活动</w:t>
        </w:r>
        <w:r>
          <w:tab/>
        </w:r>
        <w:r>
          <w:fldChar w:fldCharType="begin"/>
        </w:r>
        <w:r>
          <w:instrText xml:space="preserve"> PAGEREF _Toc13094 \h </w:instrText>
        </w:r>
        <w:r>
          <w:fldChar w:fldCharType="separate"/>
        </w:r>
        <w:r>
          <w:t>48</w:t>
        </w:r>
        <w:r>
          <w:fldChar w:fldCharType="end"/>
        </w:r>
      </w:hyperlink>
    </w:p>
    <w:p>
      <w:pPr>
        <w:pStyle w:val="TOC1"/>
        <w:tabs>
          <w:tab w:val="right" w:leader="dot" w:pos="8306"/>
        </w:tabs>
      </w:pPr>
      <w:hyperlink w:anchor="_Toc29946" w:history="1">
        <w:r>
          <w:rPr>
            <w:rFonts w:ascii="仿宋" w:eastAsia="仿宋" w:hAnsi="仿宋" w:cs="仿宋" w:hint="eastAsia"/>
            <w:lang w:eastAsia="zh-CN"/>
          </w:rPr>
          <w:t>十四、利益相关者分析与沟通计划</w:t>
        </w:r>
        <w:r>
          <w:tab/>
        </w:r>
        <w:r>
          <w:fldChar w:fldCharType="begin"/>
        </w:r>
        <w:r>
          <w:instrText xml:space="preserve"> PAGEREF _Toc29946 \h </w:instrText>
        </w:r>
        <w:r>
          <w:fldChar w:fldCharType="separate"/>
        </w:r>
        <w:r>
          <w:t>54</w:t>
        </w:r>
        <w:r>
          <w:fldChar w:fldCharType="end"/>
        </w:r>
      </w:hyperlink>
    </w:p>
    <w:p>
      <w:pPr>
        <w:pStyle w:val="TOC2"/>
        <w:tabs>
          <w:tab w:val="right" w:leader="dot" w:pos="8306"/>
        </w:tabs>
      </w:pPr>
      <w:hyperlink w:anchor="_Toc10179" w:history="1">
        <w:r>
          <w:rPr>
            <w:rFonts w:ascii="仿宋" w:eastAsia="仿宋" w:hAnsi="仿宋" w:cs="仿宋" w:hint="eastAsia"/>
            <w:lang w:eastAsia="zh-CN"/>
          </w:rPr>
          <w:t>(一)、利益相关者分析</w:t>
        </w:r>
        <w:r>
          <w:tab/>
        </w:r>
        <w:r>
          <w:fldChar w:fldCharType="begin"/>
        </w:r>
        <w:r>
          <w:instrText xml:space="preserve"> PAGEREF _Toc10179 \h </w:instrText>
        </w:r>
        <w:r>
          <w:fldChar w:fldCharType="separate"/>
        </w:r>
        <w:r>
          <w:t>54</w:t>
        </w:r>
        <w:r>
          <w:fldChar w:fldCharType="end"/>
        </w:r>
      </w:hyperlink>
    </w:p>
    <w:p>
      <w:pPr>
        <w:pStyle w:val="TOC2"/>
        <w:tabs>
          <w:tab w:val="right" w:leader="dot" w:pos="8306"/>
        </w:tabs>
      </w:pPr>
      <w:hyperlink w:anchor="_Toc1291" w:history="1">
        <w:r>
          <w:rPr>
            <w:rFonts w:ascii="仿宋" w:eastAsia="仿宋" w:hAnsi="仿宋" w:cs="仿宋" w:hint="eastAsia"/>
            <w:lang w:eastAsia="zh-CN"/>
          </w:rPr>
          <w:t>(二)、沟通计划</w:t>
        </w:r>
        <w:r>
          <w:tab/>
        </w:r>
        <w:r>
          <w:fldChar w:fldCharType="begin"/>
        </w:r>
        <w:r>
          <w:instrText xml:space="preserve"> PAGEREF _Toc1291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06"/>
      <w:r>
        <w:rPr>
          <w:rFonts w:ascii="仿宋" w:eastAsia="仿宋" w:hAnsi="仿宋" w:cs="仿宋" w:hint="eastAsia"/>
          <w:sz w:val="28"/>
          <w:lang w:eastAsia="zh-CN"/>
        </w:rPr>
        <w:t>一、汽车物流项目概论</w:t>
      </w:r>
      <w:bookmarkEnd w:id="2"/>
    </w:p>
    <w:p>
      <w:pPr>
        <w:pStyle w:val="Heading2"/>
        <w:rPr>
          <w:rFonts w:ascii="仿宋" w:eastAsia="仿宋" w:hAnsi="仿宋" w:cs="仿宋" w:hint="eastAsia"/>
          <w:lang w:eastAsia="zh-CN"/>
        </w:rPr>
      </w:pPr>
      <w:bookmarkStart w:id="3" w:name="_Toc18574"/>
      <w:r>
        <w:rPr>
          <w:rFonts w:ascii="仿宋" w:eastAsia="仿宋" w:hAnsi="仿宋" w:cs="仿宋" w:hint="eastAsia"/>
          <w:lang w:eastAsia="zh-CN"/>
        </w:rPr>
        <w:t>(一)、汽车物流项目概况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起源追溯至对市场的深入洞察。市场的不断演变与变革为汽车物流项目提供了难得的机遇。当前市场存在的需求缺口和变革的大环境共同构成了汽车物流项目的背景。这个汽车物流项目旨在充分利用市场机遇，填补行业中尚未满足的需求，为客户提供全新的解决方案。市场的变革和需求的增长使得这个汽车物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汽车物流项目名称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正式命名为汽车物流。这个名称不仅仅是一个标识，更代表了汽车物流项目的核心理念和愿景。它蕴含着汽车物流项目所要解决问题的关键字，具有强烈的表达和辨识度，为汽车物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汽车物流项目目标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核心目标是提供一种全新、高效的解决方案，满足客户日益增长的需求。汽车物流项目追求的不仅仅是满足市场需求，更是在市场中获得卓越的竞争优势。通过不断提升产品或服务的质量和创新水平，汽车物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汽车物流项目范围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全面涵盖了产品研发、制造、市场推广和售后服务，确保从产品设计到最终用户体验的全方位关注。这一全面的汽车物流项目范围是为了确保汽车物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汽车物流项目时间表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汽车物流项目计划在未来18个月内完成，包括研发、测试、市场试点和正式推出等不同阶段。这个时间表的合理设计是为了确保汽车物流项目各个阶段的顺利推进，以便按时交付高质量的成果。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汽车物流项目预算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汽车物流项目总预算估算为XX百万美元，主要分配在研发、市场推广、人员培训和运营等方面。这一充足的预算为汽车物流项目提供了充足的资源，确保汽车物流项目在各个方面都能取得优异的表现。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汽车物流项目风险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汽车物流项目可能面临的风险包括市场接受度低、技术难题、竞争激烈等。汽车物流项目团队已经制定了相应的风险应对计划，通过前瞻性的风险管理，确保汽车物流项目在面对不确定性时能够迅速做出应对。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汽车物流项目团队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汽车物流项目汇聚了一支经验丰富、多领域专业素养的核心团队，确保汽车物流项目在各个方面都能拥有高水平的执行力。团队的协同作战是汽车物流项目成功的关键因素之一。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汽车物流项目背景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汽车物流项目的背景根植于市场对更高效、创新产品的渴望，同时也受到科技发展对行业格局的深刻改变的影响。这为汽车物流项目提供了广阔的发展空间和市场需求。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汽车物流项目现状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截至目前，汽车物流项目已完成市场调研和技术验证，取得了初步的成功。这为汽车物流项目在未来的发展奠定了坚实的基础，为更远大的目标打下了坚实的基石。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094"/>
      <w:r>
        <w:rPr>
          <w:rFonts w:ascii="仿宋" w:eastAsia="仿宋" w:hAnsi="仿宋" w:cs="仿宋" w:hint="eastAsia"/>
          <w:sz w:val="28"/>
          <w:lang w:eastAsia="zh-CN"/>
        </w:rPr>
        <w:t>(二)、汽车物流项目目标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keyword》汽车物流项目首要业务目标是在市场中占据有利地位，实现产品/服务的成功推广和销售。通过不断提升产品质量、创新性，汽车物流项目追求成为行业中的领导者，赢得更多客户的青睐。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在科技迅速发展的时代，汽车物流项目着眼于技术创新。通过持续的研发和技术升级，汽车物流项目旨在推出更具创新性的产品或服务，以满足市场对新鲜、先进解决方案的需求。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为了建立可持续的客户关系，汽车物流项目设定了客户满意度目标。通过提供卓越的产品质量和优质的客户服务，汽车物流项目追求赢得客户的信任和忠诚度，确保他们的满意度达到行业领先水平。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汽车物流项目注重社会责任和可持续发展。通过实施环保、社会责任汽车物流项目，汽车物流项目致力于在经济发展的同时保护环境，促进社会公平，实现可持续经营。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汽车物流项目的团队是实现目标的核心驱动力。因此，汽车物流项目设定了团队发展目标，包括提升团队成员的专业技能、培养领导力，以及搭建协同高效的团队工作氛围。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611"/>
      <w:r>
        <w:rPr>
          <w:rFonts w:ascii="仿宋" w:eastAsia="仿宋" w:hAnsi="仿宋" w:cs="仿宋" w:hint="eastAsia"/>
          <w:sz w:val="28"/>
          <w:lang w:eastAsia="zh-CN"/>
        </w:rPr>
        <w:t>(三)、汽车物流项目提出的理由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汽车物流项目提出的理由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提出源于对市场机遇的深刻洞察。当前市场中存在的需求缺口和行业发展趋势表明，有巨大的商业机会等待被开发。通过准确捕捉市场机遇，汽车物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理念基于对技术创新的信仰。通过持续的研发和技术投入，汽车物流项目有望推出更具创新性的产品或服务。在科技飞速发展的当下，汽车物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提出是为了增强企业的行业竞争力。通过提升产品或服务的质量和独特性，汽车物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响应了消费者需求的变化。随着社会和科技的不断发展，消费者对产品和服务的需求也在发生变化。通过深入了解并及时回应消费者的新需求，汽车物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汽车物流项目的提出是企业战略发展规划的一部分。在面对日益激烈的市场竞争和不断变化的商业环境中，汽车物流项目作为企业战略的一环，旨在为企业开辟新的增长领域，巩固企业在行业中的地位。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提出不仅仅是基于商业考量，还注重社会责任。通过推出环保、社会责任等方面的汽车物流项目，汽车物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汽车物流项目的提出反映了对利益相关者期望的关注。包括客户、员工、投资者等利益相关者在企业发展中都有着各自的期望，汽车物流项目力求在满足这些期望的同时，取得更大的共赢。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218"/>
      <w:r>
        <w:rPr>
          <w:rFonts w:ascii="仿宋" w:eastAsia="仿宋" w:hAnsi="仿宋" w:cs="仿宋" w:hint="eastAsia"/>
          <w:sz w:val="28"/>
          <w:lang w:eastAsia="zh-CN"/>
        </w:rPr>
        <w:t>(四)、汽车物流项目意义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在实施汽车物流项目的过程中，我们不仅仅是在追逐商业成功，更是为企业和社会的多个层面创造了深远的意义。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首要意义在于提升企业的市场竞争力。通过持续的创新和对产品质量的高标准要求，汽车物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物流项目的推进将促使行业技术水平的提升。通过引入先进技术和创新性解决方案，汽车物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物流项目不仅创造了大量就业机会，提高了就业水平，还注重社会责任和环保。通过参与社会公益事业和推动环保汽车物流项目，汽车物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综合而言，汽车物流项目意义重大，不仅推动了企业的发展，也为行业和社会的进步贡献了积极力量。这是一个全面而深刻的影响，将在未来产生可持续的正面效应。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855"/>
      <w:r>
        <w:rPr>
          <w:rFonts w:ascii="仿宋" w:eastAsia="仿宋" w:hAnsi="仿宋" w:cs="仿宋" w:hint="eastAsia"/>
          <w:sz w:val="28"/>
          <w:lang w:eastAsia="zh-CN"/>
        </w:rPr>
        <w:t>(五)、汽车物流项目背景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在当今迅猛发展的商业环境中，汽车物流项目的动因根植于对多方面因素的审慎考量。这个汽车物流项目的提出并非孤立的决策，而是对企业所处背景深入思考的产物。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市场的不断演变是汽车物流项目背后的首要原因。科技的迅速发展和全球市场的快速变化使得企业必须灵活应对。汽车物流项目应运而生，旨在通过创新性的解决方案迎合市场的多变需求，赢得竞争中的先机。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竞争的激烈程度也是汽车物流项目背景中不可忽视的一环。企业需要在激烈竞争中脱颖而出，为此，汽车物流项目致力于打破常规，提供独特的价值主张，以吸引客户并确保市场份额的增长。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技术的迅速发展为企业带来了机遇与挑战。作为汽车物流项目启动的背景之一，对新兴技术的应用将有助于提升企业的技术水平，使其在不断演进的商业环境中保持竞争优势。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此外，社会对企业责任的期望也在逐渐升高。汽车物流项目充分融入了社会责任的理念，通过可持续经营和社会公益汽车物流项目，企图为社会贡献一份力量，在商业成功的同时关注社会价值。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094"/>
      <w:r>
        <w:rPr>
          <w:rFonts w:ascii="仿宋" w:eastAsia="仿宋" w:hAnsi="仿宋" w:cs="仿宋" w:hint="eastAsia"/>
          <w:sz w:val="28"/>
          <w:lang w:eastAsia="zh-CN"/>
        </w:rPr>
        <w:t>二、汽车物流项目文档管理</w:t>
      </w:r>
      <w:bookmarkEnd w:id="8"/>
    </w:p>
    <w:p>
      <w:pPr>
        <w:pStyle w:val="Heading2"/>
        <w:rPr>
          <w:rFonts w:ascii="仿宋" w:eastAsia="仿宋" w:hAnsi="仿宋" w:cs="仿宋" w:hint="eastAsia"/>
          <w:lang w:eastAsia="zh-CN"/>
        </w:rPr>
      </w:pPr>
      <w:bookmarkStart w:id="9" w:name="_Toc1825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汽车物流项目高度重视文档的质量和准确性，以支持汽车物流项目的各项活动和决策。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文档的编制始于汽车物流项目计划的初期，我们制定了详细的文档编制计划，明确了每个文档的内容、格式和编写责任人。在汽车物流项目启动阶段，我们首先编制了汽车物流项目章程，明确定义了汽车物流项目的目标、范围、风险等关键要素。随后，汽车物流项目团队根据计划陆续编制了需求文档、设计文档、测试文档等各类文档，确保汽车物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物流项目管理中的重要环节，旨在确保汽车物流项目文档符合质量标准和汽车物流项目需求。在汽车物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除了内部审查，我们还进行了外部审查，邀请汽车物流项目相关利益方和专业领域的专家对文档进行独立审查。这有助于获取更全面、客观的反馈，确保汽车物流项目文档不仅符合内部标准，也满足外部需求。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汽车物流项目在文档编制与审查方面建立了严格的管理机制，通过规范的流程和多维度的审查，确保汽车物流项目文档的质量、准确性和可靠性，为汽车物流项目的顺利推进提供了有力支持。</w:t>
      </w:r>
    </w:p>
    <w:p>
      <w:pPr>
        <w:pStyle w:val="Heading2"/>
        <w:ind w:firstLine="560" w:firstLineChars="200"/>
        <w:rPr>
          <w:rFonts w:ascii="仿宋" w:eastAsia="仿宋" w:hAnsi="仿宋" w:cs="仿宋" w:hint="eastAsia"/>
          <w:sz w:val="28"/>
          <w:lang w:eastAsia="zh-CN"/>
        </w:rPr>
      </w:pPr>
      <w:bookmarkStart w:id="10" w:name="_Toc3142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在汽车物流项目中，我们致力于优化文档发布与分发过程，以确保信息的高效传递和团队间协作的顺畅进行。以下是我们采取的关键优化策略：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我们通过多渠道发布文档，包括电子邮件、汽车物流项目管理平台、内部网站等，以满足不同团队成员的偏好和需求。多渠道发布确保了信息的全面覆盖。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我们采用了精细的权限控制，确保只有授权人员可以访问敏感信息。这种安全措施保护了汽车物流项目文档的机密性，防止了未经授权的信息泄露。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5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文档存档与归档是汽车物流项目生命周期中一个至关重要的环节，直接关系到汽车物流项目信息的长期保存和历史记录的完整性。在汽车物流项目中，我们实施了一系列有效的文档存档与归档管理策略：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52"/>
      <w:r>
        <w:rPr>
          <w:rFonts w:ascii="仿宋" w:eastAsia="仿宋" w:hAnsi="仿宋" w:cs="仿宋" w:hint="eastAsia"/>
          <w:sz w:val="28"/>
          <w:lang w:eastAsia="zh-CN"/>
        </w:rPr>
        <w:t>三、汽车物流项目建设单位说明</w:t>
      </w:r>
      <w:bookmarkEnd w:id="12"/>
    </w:p>
    <w:p>
      <w:pPr>
        <w:pStyle w:val="Heading2"/>
        <w:rPr>
          <w:rFonts w:ascii="仿宋" w:eastAsia="仿宋" w:hAnsi="仿宋" w:cs="仿宋" w:hint="eastAsia"/>
          <w:lang w:eastAsia="zh-CN"/>
        </w:rPr>
      </w:pPr>
      <w:bookmarkStart w:id="13" w:name="_Toc23698"/>
      <w:r>
        <w:rPr>
          <w:rFonts w:ascii="仿宋" w:eastAsia="仿宋" w:hAnsi="仿宋" w:cs="仿宋" w:hint="eastAsia"/>
          <w:lang w:eastAsia="zh-CN"/>
        </w:rPr>
        <w:t>(一)、汽车物流项目承办单位基本情况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00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物流项目承办单位的XXXX，我们着眼于实现可持续的经济效益。通过技术创新和解决方案的提供，公司预计在汽车物流项目执行期间将获得可观的收入增长。这一收入来源主要包括汽车物流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同时，我们注重成本控制和效率提升，以确保汽车物流项目的可持续盈利。透过精细的管理和资源优化，公司期望实现汽车物流项目利润最大化。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物流项目实施进行全面的投资评估，包括汽车物流项目启动阶段的资金投入和后续运营成本。通过对汽车物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物流项目实施过程中具备足够的资金流动性，公司将进行详尽的现金流分析。这包括资金需求的合理预测、汽车物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8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949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项目的技术管理特点体现在其创新导向。通过引入最先进的技术趋势和解决方案，汽车物流项目致力于提升科技含量、提高质量和效率水平。这意味着我们将采用最新的工具和方法，确保汽车物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物流项目技术管理的显著特征。通过整合不同领域的技术资源，我们实现了跨学科的协同工作。这有助于优化技术架构，提高整体效能。此外，整合性策略还促进了不同技术团队之间的紧密沟通和高效合作，确保汽车物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物流项目所采用的技术。通过不断优化技术方案，汽车物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物流项目团队将在汽车物流项目初期识别可能的技术风险，并采取相应的预防和应对措施。通过建立健全的风险评估机制，汽车物流项目能够在实施过程中及时发现并解决潜在的技术问题，保障汽车物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物流项目中，技术将成为汽车物流项目成功的有力支持。这一深度剖析揭示了技术管理在汽车物流项目实施中的关键作用，为汽车物流项目的技术基础奠定了坚实的基础。</w:t>
      </w:r>
    </w:p>
    <w:p>
      <w:pPr>
        <w:pStyle w:val="Heading2"/>
        <w:ind w:firstLine="560" w:firstLineChars="200"/>
        <w:rPr>
          <w:rFonts w:ascii="仿宋" w:eastAsia="仿宋" w:hAnsi="仿宋" w:cs="仿宋" w:hint="eastAsia"/>
          <w:sz w:val="28"/>
          <w:lang w:eastAsia="zh-CN"/>
        </w:rPr>
      </w:pPr>
      <w:bookmarkStart w:id="17" w:name="_Toc18739"/>
      <w:r>
        <w:rPr>
          <w:rFonts w:ascii="仿宋" w:eastAsia="仿宋" w:hAnsi="仿宋" w:cs="仿宋" w:hint="eastAsia"/>
          <w:sz w:val="28"/>
          <w:lang w:eastAsia="zh-CN"/>
        </w:rPr>
        <w:t>(二)、汽车物流项目工艺技术设计方案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物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物流项目将严格按照相关行业规范要求进行组织。通过有效控制产品质量，汽车物流项目将致力于为顾客提供优质的汽车物流项目产品和良好的服务。这体现了汽车物流项目对于生产活动合规性和质量标准的高度重视，为汽车物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物流项目注重生态效益和清洁生产原则。汽车物流项目建设将紧密结合地方特色经济发展，与社会经济发展规划和区域环境保护规划方案相协调一致。通过与当地区域自然生态系统的结合，汽车物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物流项目产品具有多样化的客户需求和个性化的特点。因此，汽车物流项目产品规格品种多样，且单批生产数量较小。为满足这一特点，汽车物流项目承办单位将建设先进的柔性制造生产线。通过广泛应用柔性制造技术，汽车物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物流项目采用的技术具有较高的技术含量和自动化水平，处于国内先进水平。这一技术选用不仅体现了对生产效率、质量和环境友好性的高标准要求，同时为汽车物流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https://d.book118.com/537051034145006026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6D4FCE"/>
    <w:rsid w:val="7D6D4F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5103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2024-01-07T06:16:00Z</dcterms:created>
  <dcterms:modified xsi:type="dcterms:W3CDTF">2024-01-07T06:16:46Z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1E60244D5DB44786A1EAC20ABFC7B2A1_11</vt:lpwstr>
  </property>
  <property fmtid="{D5CDD505-2E9C-101B-9397-08002B2CF9AE}" pid="3" name="KSOProductBuildVer">
    <vt:lpwstr>2052-12.1.0.16120</vt:lpwstr>
  </property>
</Properties>
</file>