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力学计量标准器具项目计划设计方案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05" w:history="1">
        <w:r>
          <w:rPr>
            <w:rFonts w:ascii="仿宋" w:eastAsia="仿宋" w:hAnsi="仿宋" w:cs="仿宋" w:hint="eastAsia"/>
            <w:lang w:eastAsia="zh-CN"/>
          </w:rPr>
          <w:t>前言</w:t>
        </w:r>
        <w:r>
          <w:tab/>
        </w:r>
        <w:r>
          <w:fldChar w:fldCharType="begin"/>
        </w:r>
        <w:r>
          <w:instrText xml:space="preserve"> PAGEREF _Toc30805 \h </w:instrText>
        </w:r>
        <w:r>
          <w:fldChar w:fldCharType="separate"/>
        </w:r>
        <w:r>
          <w:t>3</w:t>
        </w:r>
        <w:r>
          <w:fldChar w:fldCharType="end"/>
        </w:r>
      </w:hyperlink>
    </w:p>
    <w:p>
      <w:pPr>
        <w:pStyle w:val="TOC1"/>
        <w:tabs>
          <w:tab w:val="right" w:leader="dot" w:pos="8306"/>
        </w:tabs>
      </w:pPr>
      <w:hyperlink w:anchor="_Toc3476" w:history="1">
        <w:r>
          <w:rPr>
            <w:rFonts w:ascii="仿宋" w:eastAsia="仿宋" w:hAnsi="仿宋" w:cs="仿宋" w:hint="eastAsia"/>
            <w:lang w:eastAsia="zh-CN"/>
          </w:rPr>
          <w:t>一、力学计量标准器具项目危机管理</w:t>
        </w:r>
        <w:r>
          <w:tab/>
        </w:r>
        <w:r>
          <w:fldChar w:fldCharType="begin"/>
        </w:r>
        <w:r>
          <w:instrText xml:space="preserve"> PAGEREF _Toc3476 \h </w:instrText>
        </w:r>
        <w:r>
          <w:fldChar w:fldCharType="separate"/>
        </w:r>
        <w:r>
          <w:t>3</w:t>
        </w:r>
        <w:r>
          <w:fldChar w:fldCharType="end"/>
        </w:r>
      </w:hyperlink>
    </w:p>
    <w:p>
      <w:pPr>
        <w:pStyle w:val="TOC2"/>
        <w:tabs>
          <w:tab w:val="right" w:leader="dot" w:pos="8306"/>
        </w:tabs>
      </w:pPr>
      <w:hyperlink w:anchor="_Toc31809" w:history="1">
        <w:r>
          <w:rPr>
            <w:rFonts w:ascii="仿宋" w:eastAsia="仿宋" w:hAnsi="仿宋" w:cs="仿宋" w:hint="eastAsia"/>
            <w:lang w:eastAsia="zh-CN"/>
          </w:rPr>
          <w:t>(一)、危机预警与识别</w:t>
        </w:r>
        <w:r>
          <w:tab/>
        </w:r>
        <w:r>
          <w:fldChar w:fldCharType="begin"/>
        </w:r>
        <w:r>
          <w:instrText xml:space="preserve"> PAGEREF _Toc31809 \h </w:instrText>
        </w:r>
        <w:r>
          <w:fldChar w:fldCharType="separate"/>
        </w:r>
        <w:r>
          <w:t>3</w:t>
        </w:r>
        <w:r>
          <w:fldChar w:fldCharType="end"/>
        </w:r>
      </w:hyperlink>
    </w:p>
    <w:p>
      <w:pPr>
        <w:pStyle w:val="TOC2"/>
        <w:tabs>
          <w:tab w:val="right" w:leader="dot" w:pos="8306"/>
        </w:tabs>
      </w:pPr>
      <w:hyperlink w:anchor="_Toc10347" w:history="1">
        <w:r>
          <w:rPr>
            <w:rFonts w:ascii="仿宋" w:eastAsia="仿宋" w:hAnsi="仿宋" w:cs="仿宋" w:hint="eastAsia"/>
            <w:lang w:eastAsia="zh-CN"/>
          </w:rPr>
          <w:t>(二)、危机应对与恢复</w:t>
        </w:r>
        <w:r>
          <w:tab/>
        </w:r>
        <w:r>
          <w:fldChar w:fldCharType="begin"/>
        </w:r>
        <w:r>
          <w:instrText xml:space="preserve"> PAGEREF _Toc10347 \h </w:instrText>
        </w:r>
        <w:r>
          <w:fldChar w:fldCharType="separate"/>
        </w:r>
        <w:r>
          <w:t>4</w:t>
        </w:r>
        <w:r>
          <w:fldChar w:fldCharType="end"/>
        </w:r>
      </w:hyperlink>
    </w:p>
    <w:p>
      <w:pPr>
        <w:pStyle w:val="TOC1"/>
        <w:tabs>
          <w:tab w:val="right" w:leader="dot" w:pos="8306"/>
        </w:tabs>
      </w:pPr>
      <w:hyperlink w:anchor="_Toc28936" w:history="1">
        <w:r>
          <w:rPr>
            <w:rFonts w:ascii="仿宋" w:eastAsia="仿宋" w:hAnsi="仿宋" w:cs="仿宋" w:hint="eastAsia"/>
            <w:lang w:eastAsia="zh-CN"/>
          </w:rPr>
          <w:t>二、力学计量标准器具项目文档管理</w:t>
        </w:r>
        <w:r>
          <w:tab/>
        </w:r>
        <w:r>
          <w:fldChar w:fldCharType="begin"/>
        </w:r>
        <w:r>
          <w:instrText xml:space="preserve"> PAGEREF _Toc28936 \h </w:instrText>
        </w:r>
        <w:r>
          <w:fldChar w:fldCharType="separate"/>
        </w:r>
        <w:r>
          <w:t>6</w:t>
        </w:r>
        <w:r>
          <w:fldChar w:fldCharType="end"/>
        </w:r>
      </w:hyperlink>
    </w:p>
    <w:p>
      <w:pPr>
        <w:pStyle w:val="TOC2"/>
        <w:tabs>
          <w:tab w:val="right" w:leader="dot" w:pos="8306"/>
        </w:tabs>
      </w:pPr>
      <w:hyperlink w:anchor="_Toc20178" w:history="1">
        <w:r>
          <w:rPr>
            <w:rFonts w:ascii="仿宋" w:eastAsia="仿宋" w:hAnsi="仿宋" w:cs="仿宋" w:hint="eastAsia"/>
            <w:lang w:eastAsia="zh-CN"/>
          </w:rPr>
          <w:t>(一)、文档编制与审查</w:t>
        </w:r>
        <w:r>
          <w:tab/>
        </w:r>
        <w:r>
          <w:fldChar w:fldCharType="begin"/>
        </w:r>
        <w:r>
          <w:instrText xml:space="preserve"> PAGEREF _Toc20178 \h </w:instrText>
        </w:r>
        <w:r>
          <w:fldChar w:fldCharType="separate"/>
        </w:r>
        <w:r>
          <w:t>6</w:t>
        </w:r>
        <w:r>
          <w:fldChar w:fldCharType="end"/>
        </w:r>
      </w:hyperlink>
    </w:p>
    <w:p>
      <w:pPr>
        <w:pStyle w:val="TOC2"/>
        <w:tabs>
          <w:tab w:val="right" w:leader="dot" w:pos="8306"/>
        </w:tabs>
      </w:pPr>
      <w:hyperlink w:anchor="_Toc29127" w:history="1">
        <w:r>
          <w:rPr>
            <w:rFonts w:ascii="仿宋" w:eastAsia="仿宋" w:hAnsi="仿宋" w:cs="仿宋" w:hint="eastAsia"/>
            <w:lang w:eastAsia="zh-CN"/>
          </w:rPr>
          <w:t>(二)、文档发布与分发</w:t>
        </w:r>
        <w:r>
          <w:tab/>
        </w:r>
        <w:r>
          <w:fldChar w:fldCharType="begin"/>
        </w:r>
        <w:r>
          <w:instrText xml:space="preserve"> PAGEREF _Toc29127 \h </w:instrText>
        </w:r>
        <w:r>
          <w:fldChar w:fldCharType="separate"/>
        </w:r>
        <w:r>
          <w:t>7</w:t>
        </w:r>
        <w:r>
          <w:fldChar w:fldCharType="end"/>
        </w:r>
      </w:hyperlink>
    </w:p>
    <w:p>
      <w:pPr>
        <w:pStyle w:val="TOC2"/>
        <w:tabs>
          <w:tab w:val="right" w:leader="dot" w:pos="8306"/>
        </w:tabs>
      </w:pPr>
      <w:hyperlink w:anchor="_Toc27231" w:history="1">
        <w:r>
          <w:rPr>
            <w:rFonts w:ascii="仿宋" w:eastAsia="仿宋" w:hAnsi="仿宋" w:cs="仿宋" w:hint="eastAsia"/>
            <w:lang w:eastAsia="zh-CN"/>
          </w:rPr>
          <w:t>(三)、文档存档与归档</w:t>
        </w:r>
        <w:r>
          <w:tab/>
        </w:r>
        <w:r>
          <w:fldChar w:fldCharType="begin"/>
        </w:r>
        <w:r>
          <w:instrText xml:space="preserve"> PAGEREF _Toc27231 \h </w:instrText>
        </w:r>
        <w:r>
          <w:fldChar w:fldCharType="separate"/>
        </w:r>
        <w:r>
          <w:t>8</w:t>
        </w:r>
        <w:r>
          <w:fldChar w:fldCharType="end"/>
        </w:r>
      </w:hyperlink>
    </w:p>
    <w:p>
      <w:pPr>
        <w:pStyle w:val="TOC1"/>
        <w:tabs>
          <w:tab w:val="right" w:leader="dot" w:pos="8306"/>
        </w:tabs>
      </w:pPr>
      <w:hyperlink w:anchor="_Toc22753" w:history="1">
        <w:r>
          <w:rPr>
            <w:rFonts w:ascii="仿宋" w:eastAsia="仿宋" w:hAnsi="仿宋" w:cs="仿宋" w:hint="eastAsia"/>
            <w:lang w:eastAsia="zh-CN"/>
          </w:rPr>
          <w:t>三、力学计量标准器具项目土建工程</w:t>
        </w:r>
        <w:r>
          <w:tab/>
        </w:r>
        <w:r>
          <w:fldChar w:fldCharType="begin"/>
        </w:r>
        <w:r>
          <w:instrText xml:space="preserve"> PAGEREF _Toc22753 \h </w:instrText>
        </w:r>
        <w:r>
          <w:fldChar w:fldCharType="separate"/>
        </w:r>
        <w:r>
          <w:t>9</w:t>
        </w:r>
        <w:r>
          <w:fldChar w:fldCharType="end"/>
        </w:r>
      </w:hyperlink>
    </w:p>
    <w:p>
      <w:pPr>
        <w:pStyle w:val="TOC2"/>
        <w:tabs>
          <w:tab w:val="right" w:leader="dot" w:pos="8306"/>
        </w:tabs>
      </w:pPr>
      <w:hyperlink w:anchor="_Toc20076" w:history="1">
        <w:r>
          <w:rPr>
            <w:rFonts w:ascii="仿宋" w:eastAsia="仿宋" w:hAnsi="仿宋" w:cs="仿宋" w:hint="eastAsia"/>
            <w:lang w:eastAsia="zh-CN"/>
          </w:rPr>
          <w:t>(一)、建筑工程设计原则</w:t>
        </w:r>
        <w:r>
          <w:tab/>
        </w:r>
        <w:r>
          <w:fldChar w:fldCharType="begin"/>
        </w:r>
        <w:r>
          <w:instrText xml:space="preserve"> PAGEREF _Toc20076 \h </w:instrText>
        </w:r>
        <w:r>
          <w:fldChar w:fldCharType="separate"/>
        </w:r>
        <w:r>
          <w:t>9</w:t>
        </w:r>
        <w:r>
          <w:fldChar w:fldCharType="end"/>
        </w:r>
      </w:hyperlink>
    </w:p>
    <w:p>
      <w:pPr>
        <w:pStyle w:val="TOC2"/>
        <w:tabs>
          <w:tab w:val="right" w:leader="dot" w:pos="8306"/>
        </w:tabs>
      </w:pPr>
      <w:hyperlink w:anchor="_Toc3267" w:history="1">
        <w:r>
          <w:rPr>
            <w:rFonts w:ascii="仿宋" w:eastAsia="仿宋" w:hAnsi="仿宋" w:cs="仿宋" w:hint="eastAsia"/>
            <w:lang w:eastAsia="zh-CN"/>
          </w:rPr>
          <w:t>(二)、土建工程设计年限及安全等级</w:t>
        </w:r>
        <w:r>
          <w:tab/>
        </w:r>
        <w:r>
          <w:fldChar w:fldCharType="begin"/>
        </w:r>
        <w:r>
          <w:instrText xml:space="preserve"> PAGEREF _Toc3267 \h </w:instrText>
        </w:r>
        <w:r>
          <w:fldChar w:fldCharType="separate"/>
        </w:r>
        <w:r>
          <w:t>10</w:t>
        </w:r>
        <w:r>
          <w:fldChar w:fldCharType="end"/>
        </w:r>
      </w:hyperlink>
    </w:p>
    <w:p>
      <w:pPr>
        <w:pStyle w:val="TOC2"/>
        <w:tabs>
          <w:tab w:val="right" w:leader="dot" w:pos="8306"/>
        </w:tabs>
      </w:pPr>
      <w:hyperlink w:anchor="_Toc3655" w:history="1">
        <w:r>
          <w:rPr>
            <w:rFonts w:ascii="仿宋" w:eastAsia="仿宋" w:hAnsi="仿宋" w:cs="仿宋" w:hint="eastAsia"/>
            <w:lang w:eastAsia="zh-CN"/>
          </w:rPr>
          <w:t>(三)、建筑工程设计总体要求</w:t>
        </w:r>
        <w:r>
          <w:tab/>
        </w:r>
        <w:r>
          <w:fldChar w:fldCharType="begin"/>
        </w:r>
        <w:r>
          <w:instrText xml:space="preserve"> PAGEREF _Toc3655 \h </w:instrText>
        </w:r>
        <w:r>
          <w:fldChar w:fldCharType="separate"/>
        </w:r>
        <w:r>
          <w:t>12</w:t>
        </w:r>
        <w:r>
          <w:fldChar w:fldCharType="end"/>
        </w:r>
      </w:hyperlink>
    </w:p>
    <w:p>
      <w:pPr>
        <w:pStyle w:val="TOC2"/>
        <w:tabs>
          <w:tab w:val="right" w:leader="dot" w:pos="8306"/>
        </w:tabs>
      </w:pPr>
      <w:hyperlink w:anchor="_Toc18386" w:history="1">
        <w:r>
          <w:rPr>
            <w:rFonts w:ascii="仿宋" w:eastAsia="仿宋" w:hAnsi="仿宋" w:cs="仿宋" w:hint="eastAsia"/>
            <w:lang w:eastAsia="zh-CN"/>
          </w:rPr>
          <w:t>(四)、土建工程建设指标</w:t>
        </w:r>
        <w:r>
          <w:tab/>
        </w:r>
        <w:r>
          <w:fldChar w:fldCharType="begin"/>
        </w:r>
        <w:r>
          <w:instrText xml:space="preserve"> PAGEREF _Toc18386 \h </w:instrText>
        </w:r>
        <w:r>
          <w:fldChar w:fldCharType="separate"/>
        </w:r>
        <w:r>
          <w:t>12</w:t>
        </w:r>
        <w:r>
          <w:fldChar w:fldCharType="end"/>
        </w:r>
      </w:hyperlink>
    </w:p>
    <w:p>
      <w:pPr>
        <w:pStyle w:val="TOC1"/>
        <w:tabs>
          <w:tab w:val="right" w:leader="dot" w:pos="8306"/>
        </w:tabs>
      </w:pPr>
      <w:hyperlink w:anchor="_Toc17891" w:history="1">
        <w:r>
          <w:rPr>
            <w:rFonts w:ascii="仿宋" w:eastAsia="仿宋" w:hAnsi="仿宋" w:cs="仿宋" w:hint="eastAsia"/>
            <w:lang w:eastAsia="zh-CN"/>
          </w:rPr>
          <w:t>四、力学计量标准器具项目绩效评估</w:t>
        </w:r>
        <w:r>
          <w:tab/>
        </w:r>
        <w:r>
          <w:fldChar w:fldCharType="begin"/>
        </w:r>
        <w:r>
          <w:instrText xml:space="preserve"> PAGEREF _Toc17891 \h </w:instrText>
        </w:r>
        <w:r>
          <w:fldChar w:fldCharType="separate"/>
        </w:r>
        <w:r>
          <w:t>12</w:t>
        </w:r>
        <w:r>
          <w:fldChar w:fldCharType="end"/>
        </w:r>
      </w:hyperlink>
    </w:p>
    <w:p>
      <w:pPr>
        <w:pStyle w:val="TOC2"/>
        <w:tabs>
          <w:tab w:val="right" w:leader="dot" w:pos="8306"/>
        </w:tabs>
      </w:pPr>
      <w:hyperlink w:anchor="_Toc23751" w:history="1">
        <w:r>
          <w:rPr>
            <w:rFonts w:ascii="仿宋" w:eastAsia="仿宋" w:hAnsi="仿宋" w:cs="仿宋" w:hint="eastAsia"/>
            <w:lang w:eastAsia="zh-CN"/>
          </w:rPr>
          <w:t>(一)、绩效评估指标</w:t>
        </w:r>
        <w:r>
          <w:tab/>
        </w:r>
        <w:r>
          <w:fldChar w:fldCharType="begin"/>
        </w:r>
        <w:r>
          <w:instrText xml:space="preserve"> PAGEREF _Toc23751 \h </w:instrText>
        </w:r>
        <w:r>
          <w:fldChar w:fldCharType="separate"/>
        </w:r>
        <w:r>
          <w:t>12</w:t>
        </w:r>
        <w:r>
          <w:fldChar w:fldCharType="end"/>
        </w:r>
      </w:hyperlink>
    </w:p>
    <w:p>
      <w:pPr>
        <w:pStyle w:val="TOC2"/>
        <w:tabs>
          <w:tab w:val="right" w:leader="dot" w:pos="8306"/>
        </w:tabs>
      </w:pPr>
      <w:hyperlink w:anchor="_Toc28993" w:history="1">
        <w:r>
          <w:rPr>
            <w:rFonts w:ascii="仿宋" w:eastAsia="仿宋" w:hAnsi="仿宋" w:cs="仿宋" w:hint="eastAsia"/>
            <w:lang w:eastAsia="zh-CN"/>
          </w:rPr>
          <w:t>(二)、绩效评估方法</w:t>
        </w:r>
        <w:r>
          <w:tab/>
        </w:r>
        <w:r>
          <w:fldChar w:fldCharType="begin"/>
        </w:r>
        <w:r>
          <w:instrText xml:space="preserve"> PAGEREF _Toc28993 \h </w:instrText>
        </w:r>
        <w:r>
          <w:fldChar w:fldCharType="separate"/>
        </w:r>
        <w:r>
          <w:t>14</w:t>
        </w:r>
        <w:r>
          <w:fldChar w:fldCharType="end"/>
        </w:r>
      </w:hyperlink>
    </w:p>
    <w:p>
      <w:pPr>
        <w:pStyle w:val="TOC2"/>
        <w:tabs>
          <w:tab w:val="right" w:leader="dot" w:pos="8306"/>
        </w:tabs>
      </w:pPr>
      <w:hyperlink w:anchor="_Toc17167" w:history="1">
        <w:r>
          <w:rPr>
            <w:rFonts w:ascii="仿宋" w:eastAsia="仿宋" w:hAnsi="仿宋" w:cs="仿宋" w:hint="eastAsia"/>
            <w:lang w:eastAsia="zh-CN"/>
          </w:rPr>
          <w:t>(三)、绩效评估周期</w:t>
        </w:r>
        <w:r>
          <w:tab/>
        </w:r>
        <w:r>
          <w:fldChar w:fldCharType="begin"/>
        </w:r>
        <w:r>
          <w:instrText xml:space="preserve"> PAGEREF _Toc17167 \h </w:instrText>
        </w:r>
        <w:r>
          <w:fldChar w:fldCharType="separate"/>
        </w:r>
        <w:r>
          <w:t>15</w:t>
        </w:r>
        <w:r>
          <w:fldChar w:fldCharType="end"/>
        </w:r>
      </w:hyperlink>
    </w:p>
    <w:p>
      <w:pPr>
        <w:pStyle w:val="TOC1"/>
        <w:tabs>
          <w:tab w:val="right" w:leader="dot" w:pos="8306"/>
        </w:tabs>
      </w:pPr>
      <w:hyperlink w:anchor="_Toc4067" w:history="1">
        <w:r>
          <w:rPr>
            <w:rFonts w:ascii="仿宋" w:eastAsia="仿宋" w:hAnsi="仿宋" w:cs="仿宋" w:hint="eastAsia"/>
            <w:lang w:eastAsia="zh-CN"/>
          </w:rPr>
          <w:t>五、工艺说明</w:t>
        </w:r>
        <w:r>
          <w:tab/>
        </w:r>
        <w:r>
          <w:fldChar w:fldCharType="begin"/>
        </w:r>
        <w:r>
          <w:instrText xml:space="preserve"> PAGEREF _Toc4067 \h </w:instrText>
        </w:r>
        <w:r>
          <w:fldChar w:fldCharType="separate"/>
        </w:r>
        <w:r>
          <w:t>16</w:t>
        </w:r>
        <w:r>
          <w:fldChar w:fldCharType="end"/>
        </w:r>
      </w:hyperlink>
    </w:p>
    <w:p>
      <w:pPr>
        <w:pStyle w:val="TOC2"/>
        <w:tabs>
          <w:tab w:val="right" w:leader="dot" w:pos="8306"/>
        </w:tabs>
      </w:pPr>
      <w:hyperlink w:anchor="_Toc21212" w:history="1">
        <w:r>
          <w:rPr>
            <w:rFonts w:ascii="仿宋" w:eastAsia="仿宋" w:hAnsi="仿宋" w:cs="仿宋" w:hint="eastAsia"/>
            <w:lang w:eastAsia="zh-CN"/>
          </w:rPr>
          <w:t>(一)、技术管理特点</w:t>
        </w:r>
        <w:r>
          <w:tab/>
        </w:r>
        <w:r>
          <w:fldChar w:fldCharType="begin"/>
        </w:r>
        <w:r>
          <w:instrText xml:space="preserve"> PAGEREF _Toc21212 \h </w:instrText>
        </w:r>
        <w:r>
          <w:fldChar w:fldCharType="separate"/>
        </w:r>
        <w:r>
          <w:t>16</w:t>
        </w:r>
        <w:r>
          <w:fldChar w:fldCharType="end"/>
        </w:r>
      </w:hyperlink>
    </w:p>
    <w:p>
      <w:pPr>
        <w:pStyle w:val="TOC2"/>
        <w:tabs>
          <w:tab w:val="right" w:leader="dot" w:pos="8306"/>
        </w:tabs>
      </w:pPr>
      <w:hyperlink w:anchor="_Toc32003" w:history="1">
        <w:r>
          <w:rPr>
            <w:rFonts w:ascii="仿宋" w:eastAsia="仿宋" w:hAnsi="仿宋" w:cs="仿宋" w:hint="eastAsia"/>
            <w:lang w:eastAsia="zh-CN"/>
          </w:rPr>
          <w:t>(二)、力学计量标准器具项目工艺技术设计方案</w:t>
        </w:r>
        <w:r>
          <w:tab/>
        </w:r>
        <w:r>
          <w:fldChar w:fldCharType="begin"/>
        </w:r>
        <w:r>
          <w:instrText xml:space="preserve"> PAGEREF _Toc32003 \h </w:instrText>
        </w:r>
        <w:r>
          <w:fldChar w:fldCharType="separate"/>
        </w:r>
        <w:r>
          <w:t>17</w:t>
        </w:r>
        <w:r>
          <w:fldChar w:fldCharType="end"/>
        </w:r>
      </w:hyperlink>
    </w:p>
    <w:p>
      <w:pPr>
        <w:pStyle w:val="TOC2"/>
        <w:tabs>
          <w:tab w:val="right" w:leader="dot" w:pos="8306"/>
        </w:tabs>
      </w:pPr>
      <w:hyperlink w:anchor="_Toc5898" w:history="1">
        <w:r>
          <w:rPr>
            <w:rFonts w:ascii="仿宋" w:eastAsia="仿宋" w:hAnsi="仿宋" w:cs="仿宋" w:hint="eastAsia"/>
            <w:lang w:eastAsia="zh-CN"/>
          </w:rPr>
          <w:t>(三)、设备选型方案</w:t>
        </w:r>
        <w:r>
          <w:tab/>
        </w:r>
        <w:r>
          <w:fldChar w:fldCharType="begin"/>
        </w:r>
        <w:r>
          <w:instrText xml:space="preserve"> PAGEREF _Toc5898 \h </w:instrText>
        </w:r>
        <w:r>
          <w:fldChar w:fldCharType="separate"/>
        </w:r>
        <w:r>
          <w:t>18</w:t>
        </w:r>
        <w:r>
          <w:fldChar w:fldCharType="end"/>
        </w:r>
      </w:hyperlink>
    </w:p>
    <w:p>
      <w:pPr>
        <w:pStyle w:val="TOC1"/>
        <w:tabs>
          <w:tab w:val="right" w:leader="dot" w:pos="8306"/>
        </w:tabs>
      </w:pPr>
      <w:hyperlink w:anchor="_Toc27244" w:history="1">
        <w:r>
          <w:rPr>
            <w:rFonts w:ascii="仿宋" w:eastAsia="仿宋" w:hAnsi="仿宋" w:cs="仿宋" w:hint="eastAsia"/>
            <w:lang w:eastAsia="zh-CN"/>
          </w:rPr>
          <w:t>六、产品规划分析</w:t>
        </w:r>
        <w:r>
          <w:tab/>
        </w:r>
        <w:r>
          <w:fldChar w:fldCharType="begin"/>
        </w:r>
        <w:r>
          <w:instrText xml:space="preserve"> PAGEREF _Toc27244 \h </w:instrText>
        </w:r>
        <w:r>
          <w:fldChar w:fldCharType="separate"/>
        </w:r>
        <w:r>
          <w:t>20</w:t>
        </w:r>
        <w:r>
          <w:fldChar w:fldCharType="end"/>
        </w:r>
      </w:hyperlink>
    </w:p>
    <w:p>
      <w:pPr>
        <w:pStyle w:val="TOC2"/>
        <w:tabs>
          <w:tab w:val="right" w:leader="dot" w:pos="8306"/>
        </w:tabs>
      </w:pPr>
      <w:hyperlink w:anchor="_Toc2838" w:history="1">
        <w:r>
          <w:rPr>
            <w:rFonts w:ascii="仿宋" w:eastAsia="仿宋" w:hAnsi="仿宋" w:cs="仿宋" w:hint="eastAsia"/>
            <w:lang w:eastAsia="zh-CN"/>
          </w:rPr>
          <w:t>(一)、产品规划</w:t>
        </w:r>
        <w:r>
          <w:tab/>
        </w:r>
        <w:r>
          <w:fldChar w:fldCharType="begin"/>
        </w:r>
        <w:r>
          <w:instrText xml:space="preserve"> PAGEREF _Toc2838 \h </w:instrText>
        </w:r>
        <w:r>
          <w:fldChar w:fldCharType="separate"/>
        </w:r>
        <w:r>
          <w:t>20</w:t>
        </w:r>
        <w:r>
          <w:fldChar w:fldCharType="end"/>
        </w:r>
      </w:hyperlink>
    </w:p>
    <w:p>
      <w:pPr>
        <w:pStyle w:val="TOC2"/>
        <w:tabs>
          <w:tab w:val="right" w:leader="dot" w:pos="8306"/>
        </w:tabs>
      </w:pPr>
      <w:hyperlink w:anchor="_Toc6942" w:history="1">
        <w:r>
          <w:rPr>
            <w:rFonts w:ascii="仿宋" w:eastAsia="仿宋" w:hAnsi="仿宋" w:cs="仿宋" w:hint="eastAsia"/>
            <w:lang w:eastAsia="zh-CN"/>
          </w:rPr>
          <w:t>(二)、建设规模</w:t>
        </w:r>
        <w:r>
          <w:tab/>
        </w:r>
        <w:r>
          <w:fldChar w:fldCharType="begin"/>
        </w:r>
        <w:r>
          <w:instrText xml:space="preserve"> PAGEREF _Toc6942 \h </w:instrText>
        </w:r>
        <w:r>
          <w:fldChar w:fldCharType="separate"/>
        </w:r>
        <w:r>
          <w:t>20</w:t>
        </w:r>
        <w:r>
          <w:fldChar w:fldCharType="end"/>
        </w:r>
      </w:hyperlink>
    </w:p>
    <w:p>
      <w:pPr>
        <w:pStyle w:val="TOC1"/>
        <w:tabs>
          <w:tab w:val="right" w:leader="dot" w:pos="8306"/>
        </w:tabs>
      </w:pPr>
      <w:hyperlink w:anchor="_Toc3490" w:history="1">
        <w:r>
          <w:rPr>
            <w:rFonts w:ascii="仿宋" w:eastAsia="仿宋" w:hAnsi="仿宋" w:cs="仿宋" w:hint="eastAsia"/>
            <w:lang w:eastAsia="zh-CN"/>
          </w:rPr>
          <w:t>七、力学计量标准器具项目人力资源培养与发展</w:t>
        </w:r>
        <w:r>
          <w:tab/>
        </w:r>
        <w:r>
          <w:fldChar w:fldCharType="begin"/>
        </w:r>
        <w:r>
          <w:instrText xml:space="preserve"> PAGEREF _Toc3490 \h </w:instrText>
        </w:r>
        <w:r>
          <w:fldChar w:fldCharType="separate"/>
        </w:r>
        <w:r>
          <w:t>22</w:t>
        </w:r>
        <w:r>
          <w:fldChar w:fldCharType="end"/>
        </w:r>
      </w:hyperlink>
    </w:p>
    <w:p>
      <w:pPr>
        <w:pStyle w:val="TOC2"/>
        <w:tabs>
          <w:tab w:val="right" w:leader="dot" w:pos="8306"/>
        </w:tabs>
      </w:pPr>
      <w:hyperlink w:anchor="_Toc9263" w:history="1">
        <w:r>
          <w:rPr>
            <w:rFonts w:ascii="仿宋" w:eastAsia="仿宋" w:hAnsi="仿宋" w:cs="仿宋" w:hint="eastAsia"/>
            <w:lang w:eastAsia="zh-CN"/>
          </w:rPr>
          <w:t>(一)、人才需求与规划</w:t>
        </w:r>
        <w:r>
          <w:tab/>
        </w:r>
        <w:r>
          <w:fldChar w:fldCharType="begin"/>
        </w:r>
        <w:r>
          <w:instrText xml:space="preserve"> PAGEREF _Toc9263 \h </w:instrText>
        </w:r>
        <w:r>
          <w:fldChar w:fldCharType="separate"/>
        </w:r>
        <w:r>
          <w:t>22</w:t>
        </w:r>
        <w:r>
          <w:fldChar w:fldCharType="end"/>
        </w:r>
      </w:hyperlink>
    </w:p>
    <w:p>
      <w:pPr>
        <w:pStyle w:val="TOC2"/>
        <w:tabs>
          <w:tab w:val="right" w:leader="dot" w:pos="8306"/>
        </w:tabs>
      </w:pPr>
      <w:hyperlink w:anchor="_Toc21611" w:history="1">
        <w:r>
          <w:rPr>
            <w:rFonts w:ascii="仿宋" w:eastAsia="仿宋" w:hAnsi="仿宋" w:cs="仿宋" w:hint="eastAsia"/>
            <w:lang w:eastAsia="zh-CN"/>
          </w:rPr>
          <w:t>(二)、培训与发展计划</w:t>
        </w:r>
        <w:r>
          <w:tab/>
        </w:r>
        <w:r>
          <w:fldChar w:fldCharType="begin"/>
        </w:r>
        <w:r>
          <w:instrText xml:space="preserve"> PAGEREF _Toc21611 \h </w:instrText>
        </w:r>
        <w:r>
          <w:fldChar w:fldCharType="separate"/>
        </w:r>
        <w:r>
          <w:t>22</w:t>
        </w:r>
        <w:r>
          <w:fldChar w:fldCharType="end"/>
        </w:r>
      </w:hyperlink>
    </w:p>
    <w:p>
      <w:pPr>
        <w:pStyle w:val="TOC1"/>
        <w:tabs>
          <w:tab w:val="right" w:leader="dot" w:pos="8306"/>
        </w:tabs>
      </w:pPr>
      <w:hyperlink w:anchor="_Toc28032" w:history="1">
        <w:r>
          <w:rPr>
            <w:rFonts w:ascii="仿宋" w:eastAsia="仿宋" w:hAnsi="仿宋" w:cs="仿宋" w:hint="eastAsia"/>
            <w:lang w:eastAsia="zh-CN"/>
          </w:rPr>
          <w:t>八、力学计量标准器具项目计划安排</w:t>
        </w:r>
        <w:r>
          <w:tab/>
        </w:r>
        <w:r>
          <w:fldChar w:fldCharType="begin"/>
        </w:r>
        <w:r>
          <w:instrText xml:space="preserve"> PAGEREF _Toc28032 \h </w:instrText>
        </w:r>
        <w:r>
          <w:fldChar w:fldCharType="separate"/>
        </w:r>
        <w:r>
          <w:t>23</w:t>
        </w:r>
        <w:r>
          <w:fldChar w:fldCharType="end"/>
        </w:r>
      </w:hyperlink>
    </w:p>
    <w:p>
      <w:pPr>
        <w:pStyle w:val="TOC2"/>
        <w:tabs>
          <w:tab w:val="right" w:leader="dot" w:pos="8306"/>
        </w:tabs>
      </w:pPr>
      <w:hyperlink w:anchor="_Toc21655" w:history="1">
        <w:r>
          <w:rPr>
            <w:rFonts w:ascii="仿宋" w:eastAsia="仿宋" w:hAnsi="仿宋" w:cs="仿宋" w:hint="eastAsia"/>
            <w:lang w:eastAsia="zh-CN"/>
          </w:rPr>
          <w:t>(一)、建设周期</w:t>
        </w:r>
        <w:r>
          <w:tab/>
        </w:r>
        <w:r>
          <w:fldChar w:fldCharType="begin"/>
        </w:r>
        <w:r>
          <w:instrText xml:space="preserve"> PAGEREF _Toc21655 \h </w:instrText>
        </w:r>
        <w:r>
          <w:fldChar w:fldCharType="separate"/>
        </w:r>
        <w:r>
          <w:t>23</w:t>
        </w:r>
        <w:r>
          <w:fldChar w:fldCharType="end"/>
        </w:r>
      </w:hyperlink>
    </w:p>
    <w:p>
      <w:pPr>
        <w:pStyle w:val="TOC2"/>
        <w:tabs>
          <w:tab w:val="right" w:leader="dot" w:pos="8306"/>
        </w:tabs>
      </w:pPr>
      <w:hyperlink w:anchor="_Toc14651" w:history="1">
        <w:r>
          <w:rPr>
            <w:rFonts w:ascii="仿宋" w:eastAsia="仿宋" w:hAnsi="仿宋" w:cs="仿宋" w:hint="eastAsia"/>
            <w:lang w:eastAsia="zh-CN"/>
          </w:rPr>
          <w:t>(二)、建设进度</w:t>
        </w:r>
        <w:r>
          <w:tab/>
        </w:r>
        <w:r>
          <w:fldChar w:fldCharType="begin"/>
        </w:r>
        <w:r>
          <w:instrText xml:space="preserve"> PAGEREF _Toc14651 \h </w:instrText>
        </w:r>
        <w:r>
          <w:fldChar w:fldCharType="separate"/>
        </w:r>
        <w:r>
          <w:t>24</w:t>
        </w:r>
        <w:r>
          <w:fldChar w:fldCharType="end"/>
        </w:r>
      </w:hyperlink>
    </w:p>
    <w:p>
      <w:pPr>
        <w:pStyle w:val="TOC2"/>
        <w:tabs>
          <w:tab w:val="right" w:leader="dot" w:pos="8306"/>
        </w:tabs>
      </w:pPr>
      <w:hyperlink w:anchor="_Toc27332" w:history="1">
        <w:r>
          <w:rPr>
            <w:rFonts w:ascii="仿宋" w:eastAsia="仿宋" w:hAnsi="仿宋" w:cs="仿宋" w:hint="eastAsia"/>
            <w:lang w:eastAsia="zh-CN"/>
          </w:rPr>
          <w:t>(三)、进度安排注意事项</w:t>
        </w:r>
        <w:r>
          <w:tab/>
        </w:r>
        <w:r>
          <w:fldChar w:fldCharType="begin"/>
        </w:r>
        <w:r>
          <w:instrText xml:space="preserve"> PAGEREF _Toc27332 \h </w:instrText>
        </w:r>
        <w:r>
          <w:fldChar w:fldCharType="separate"/>
        </w:r>
        <w:r>
          <w:t>25</w:t>
        </w:r>
        <w:r>
          <w:fldChar w:fldCharType="end"/>
        </w:r>
      </w:hyperlink>
    </w:p>
    <w:p>
      <w:pPr>
        <w:pStyle w:val="TOC2"/>
        <w:tabs>
          <w:tab w:val="right" w:leader="dot" w:pos="8306"/>
        </w:tabs>
      </w:pPr>
      <w:hyperlink w:anchor="_Toc28733" w:history="1">
        <w:r>
          <w:rPr>
            <w:rFonts w:ascii="仿宋" w:eastAsia="仿宋" w:hAnsi="仿宋" w:cs="仿宋" w:hint="eastAsia"/>
            <w:lang w:eastAsia="zh-CN"/>
          </w:rPr>
          <w:t>(四)、人力资源配置</w:t>
        </w:r>
        <w:r>
          <w:tab/>
        </w:r>
        <w:r>
          <w:fldChar w:fldCharType="begin"/>
        </w:r>
        <w:r>
          <w:instrText xml:space="preserve"> PAGEREF _Toc28733 \h </w:instrText>
        </w:r>
        <w:r>
          <w:fldChar w:fldCharType="separate"/>
        </w:r>
        <w:r>
          <w:t>26</w:t>
        </w:r>
        <w:r>
          <w:fldChar w:fldCharType="end"/>
        </w:r>
      </w:hyperlink>
    </w:p>
    <w:p>
      <w:pPr>
        <w:pStyle w:val="TOC1"/>
        <w:tabs>
          <w:tab w:val="right" w:leader="dot" w:pos="8306"/>
        </w:tabs>
      </w:pPr>
      <w:hyperlink w:anchor="_Toc10306" w:history="1">
        <w:r>
          <w:rPr>
            <w:rFonts w:ascii="仿宋" w:eastAsia="仿宋" w:hAnsi="仿宋" w:cs="仿宋" w:hint="eastAsia"/>
            <w:lang w:eastAsia="zh-CN"/>
          </w:rPr>
          <w:t>九、力学计量标准器具项目经营效益</w:t>
        </w:r>
        <w:r>
          <w:tab/>
        </w:r>
        <w:r>
          <w:fldChar w:fldCharType="begin"/>
        </w:r>
        <w:r>
          <w:instrText xml:space="preserve"> PAGEREF _Toc10306 \h </w:instrText>
        </w:r>
        <w:r>
          <w:fldChar w:fldCharType="separate"/>
        </w:r>
        <w:r>
          <w:t>27</w:t>
        </w:r>
        <w:r>
          <w:fldChar w:fldCharType="end"/>
        </w:r>
      </w:hyperlink>
    </w:p>
    <w:p>
      <w:pPr>
        <w:pStyle w:val="TOC2"/>
        <w:tabs>
          <w:tab w:val="right" w:leader="dot" w:pos="8306"/>
        </w:tabs>
      </w:pPr>
      <w:hyperlink w:anchor="_Toc8920" w:history="1">
        <w:r>
          <w:rPr>
            <w:rFonts w:ascii="仿宋" w:eastAsia="仿宋" w:hAnsi="仿宋" w:cs="仿宋" w:hint="eastAsia"/>
            <w:lang w:eastAsia="zh-CN"/>
          </w:rPr>
          <w:t>(一)、经济评价财务测算</w:t>
        </w:r>
        <w:r>
          <w:tab/>
        </w:r>
        <w:r>
          <w:fldChar w:fldCharType="begin"/>
        </w:r>
        <w:r>
          <w:instrText xml:space="preserve"> PAGEREF _Toc8920 \h </w:instrText>
        </w:r>
        <w:r>
          <w:fldChar w:fldCharType="separate"/>
        </w:r>
        <w:r>
          <w:t>27</w:t>
        </w:r>
        <w:r>
          <w:fldChar w:fldCharType="end"/>
        </w:r>
      </w:hyperlink>
    </w:p>
    <w:p>
      <w:pPr>
        <w:pStyle w:val="TOC2"/>
        <w:tabs>
          <w:tab w:val="right" w:leader="dot" w:pos="8306"/>
        </w:tabs>
      </w:pPr>
      <w:hyperlink w:anchor="_Toc5973" w:history="1">
        <w:r>
          <w:rPr>
            <w:rFonts w:ascii="仿宋" w:eastAsia="仿宋" w:hAnsi="仿宋" w:cs="仿宋" w:hint="eastAsia"/>
            <w:lang w:eastAsia="zh-CN"/>
          </w:rPr>
          <w:t>(二)、力学计量标准器具项目盈利能力分析</w:t>
        </w:r>
        <w:r>
          <w:tab/>
        </w:r>
        <w:r>
          <w:fldChar w:fldCharType="begin"/>
        </w:r>
        <w:r>
          <w:instrText xml:space="preserve"> PAGEREF _Toc5973 \h </w:instrText>
        </w:r>
        <w:r>
          <w:fldChar w:fldCharType="separate"/>
        </w:r>
        <w:r>
          <w:t>28</w:t>
        </w:r>
        <w:r>
          <w:fldChar w:fldCharType="end"/>
        </w:r>
      </w:hyperlink>
    </w:p>
    <w:p>
      <w:pPr>
        <w:pStyle w:val="TOC1"/>
        <w:tabs>
          <w:tab w:val="right" w:leader="dot" w:pos="8306"/>
        </w:tabs>
      </w:pPr>
      <w:hyperlink w:anchor="_Toc26767" w:history="1">
        <w:r>
          <w:rPr>
            <w:rFonts w:ascii="仿宋" w:eastAsia="仿宋" w:hAnsi="仿宋" w:cs="仿宋" w:hint="eastAsia"/>
            <w:lang w:eastAsia="zh-CN"/>
          </w:rPr>
          <w:t>十、力学计量标准器具项目环境影响分析</w:t>
        </w:r>
        <w:r>
          <w:tab/>
        </w:r>
        <w:r>
          <w:fldChar w:fldCharType="begin"/>
        </w:r>
        <w:r>
          <w:instrText xml:space="preserve"> PAGEREF _Toc26767 \h </w:instrText>
        </w:r>
        <w:r>
          <w:fldChar w:fldCharType="separate"/>
        </w:r>
        <w:r>
          <w:t>29</w:t>
        </w:r>
        <w:r>
          <w:fldChar w:fldCharType="end"/>
        </w:r>
      </w:hyperlink>
    </w:p>
    <w:p>
      <w:pPr>
        <w:pStyle w:val="TOC2"/>
        <w:tabs>
          <w:tab w:val="right" w:leader="dot" w:pos="8306"/>
        </w:tabs>
      </w:pPr>
      <w:hyperlink w:anchor="_Toc5763" w:history="1">
        <w:r>
          <w:rPr>
            <w:rFonts w:ascii="仿宋" w:eastAsia="仿宋" w:hAnsi="仿宋" w:cs="仿宋" w:hint="eastAsia"/>
            <w:lang w:eastAsia="zh-CN"/>
          </w:rPr>
          <w:t>(一)、建设区域环境质量现状</w:t>
        </w:r>
        <w:r>
          <w:tab/>
        </w:r>
        <w:r>
          <w:fldChar w:fldCharType="begin"/>
        </w:r>
        <w:r>
          <w:instrText xml:space="preserve"> PAGEREF _Toc5763 \h </w:instrText>
        </w:r>
        <w:r>
          <w:fldChar w:fldCharType="separate"/>
        </w:r>
        <w:r>
          <w:t>29</w:t>
        </w:r>
        <w:r>
          <w:fldChar w:fldCharType="end"/>
        </w:r>
      </w:hyperlink>
    </w:p>
    <w:p>
      <w:pPr>
        <w:pStyle w:val="TOC2"/>
        <w:tabs>
          <w:tab w:val="right" w:leader="dot" w:pos="8306"/>
        </w:tabs>
      </w:pPr>
      <w:hyperlink w:anchor="_Toc24243" w:history="1">
        <w:r>
          <w:rPr>
            <w:rFonts w:ascii="仿宋" w:eastAsia="仿宋" w:hAnsi="仿宋" w:cs="仿宋" w:hint="eastAsia"/>
            <w:lang w:eastAsia="zh-CN"/>
          </w:rPr>
          <w:t>(二)、建设期环境保护</w:t>
        </w:r>
        <w:r>
          <w:tab/>
        </w:r>
        <w:r>
          <w:fldChar w:fldCharType="begin"/>
        </w:r>
        <w:r>
          <w:instrText xml:space="preserve"> PAGEREF _Toc24243 \h </w:instrText>
        </w:r>
        <w:r>
          <w:fldChar w:fldCharType="separate"/>
        </w:r>
        <w:r>
          <w:t>30</w:t>
        </w:r>
        <w:r>
          <w:fldChar w:fldCharType="end"/>
        </w:r>
      </w:hyperlink>
    </w:p>
    <w:p>
      <w:pPr>
        <w:pStyle w:val="TOC2"/>
        <w:tabs>
          <w:tab w:val="right" w:leader="dot" w:pos="8306"/>
        </w:tabs>
      </w:pPr>
      <w:hyperlink w:anchor="_Toc11050" w:history="1">
        <w:r>
          <w:rPr>
            <w:rFonts w:ascii="仿宋" w:eastAsia="仿宋" w:hAnsi="仿宋" w:cs="仿宋" w:hint="eastAsia"/>
            <w:lang w:eastAsia="zh-CN"/>
          </w:rPr>
          <w:t>(三)、运营期环境保护</w:t>
        </w:r>
        <w:r>
          <w:tab/>
        </w:r>
        <w:r>
          <w:fldChar w:fldCharType="begin"/>
        </w:r>
        <w:r>
          <w:instrText xml:space="preserve"> PAGEREF _Toc11050 \h </w:instrText>
        </w:r>
        <w:r>
          <w:fldChar w:fldCharType="separate"/>
        </w:r>
        <w:r>
          <w:t>32</w:t>
        </w:r>
        <w:r>
          <w:fldChar w:fldCharType="end"/>
        </w:r>
      </w:hyperlink>
    </w:p>
    <w:p>
      <w:pPr>
        <w:pStyle w:val="TOC2"/>
        <w:tabs>
          <w:tab w:val="right" w:leader="dot" w:pos="8306"/>
        </w:tabs>
      </w:pPr>
      <w:hyperlink w:anchor="_Toc17691" w:history="1">
        <w:r>
          <w:rPr>
            <w:rFonts w:ascii="仿宋" w:eastAsia="仿宋" w:hAnsi="仿宋" w:cs="仿宋" w:hint="eastAsia"/>
            <w:lang w:eastAsia="zh-CN"/>
          </w:rPr>
          <w:t>(四)、力学计量标准器具项目建设对区域经济的影响</w:t>
        </w:r>
        <w:r>
          <w:tab/>
        </w:r>
        <w:r>
          <w:fldChar w:fldCharType="begin"/>
        </w:r>
        <w:r>
          <w:instrText xml:space="preserve"> PAGEREF _Toc17691 \h </w:instrText>
        </w:r>
        <w:r>
          <w:fldChar w:fldCharType="separate"/>
        </w:r>
        <w:r>
          <w:t>33</w:t>
        </w:r>
        <w:r>
          <w:fldChar w:fldCharType="end"/>
        </w:r>
      </w:hyperlink>
    </w:p>
    <w:p>
      <w:pPr>
        <w:pStyle w:val="TOC2"/>
        <w:tabs>
          <w:tab w:val="right" w:leader="dot" w:pos="8306"/>
        </w:tabs>
      </w:pPr>
      <w:hyperlink w:anchor="_Toc28154" w:history="1">
        <w:r>
          <w:rPr>
            <w:rFonts w:ascii="仿宋" w:eastAsia="仿宋" w:hAnsi="仿宋" w:cs="仿宋" w:hint="eastAsia"/>
            <w:lang w:eastAsia="zh-CN"/>
          </w:rPr>
          <w:t>(五)、废弃物处理</w:t>
        </w:r>
        <w:r>
          <w:tab/>
        </w:r>
        <w:r>
          <w:fldChar w:fldCharType="begin"/>
        </w:r>
        <w:r>
          <w:instrText xml:space="preserve"> PAGEREF _Toc28154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8" w:history="1">
        <w:r>
          <w:rPr>
            <w:rFonts w:ascii="仿宋" w:eastAsia="仿宋" w:hAnsi="仿宋" w:cs="仿宋" w:hint="eastAsia"/>
            <w:lang w:eastAsia="zh-CN"/>
          </w:rPr>
          <w:t>(六)、特殊环境影响分析</w:t>
        </w:r>
        <w:r>
          <w:tab/>
        </w:r>
        <w:r>
          <w:fldChar w:fldCharType="begin"/>
        </w:r>
        <w:r>
          <w:instrText xml:space="preserve"> PAGEREF _Toc28988 \h </w:instrText>
        </w:r>
        <w:r>
          <w:fldChar w:fldCharType="separate"/>
        </w:r>
        <w:r>
          <w:t>36</w:t>
        </w:r>
        <w:r>
          <w:fldChar w:fldCharType="end"/>
        </w:r>
      </w:hyperlink>
    </w:p>
    <w:p>
      <w:pPr>
        <w:pStyle w:val="TOC2"/>
        <w:tabs>
          <w:tab w:val="right" w:leader="dot" w:pos="8306"/>
        </w:tabs>
      </w:pPr>
      <w:hyperlink w:anchor="_Toc2051" w:history="1">
        <w:r>
          <w:rPr>
            <w:rFonts w:ascii="仿宋" w:eastAsia="仿宋" w:hAnsi="仿宋" w:cs="仿宋" w:hint="eastAsia"/>
            <w:lang w:eastAsia="zh-CN"/>
          </w:rPr>
          <w:t>(七)、清洁生产</w:t>
        </w:r>
        <w:r>
          <w:tab/>
        </w:r>
        <w:r>
          <w:fldChar w:fldCharType="begin"/>
        </w:r>
        <w:r>
          <w:instrText xml:space="preserve"> PAGEREF _Toc2051 \h </w:instrText>
        </w:r>
        <w:r>
          <w:fldChar w:fldCharType="separate"/>
        </w:r>
        <w:r>
          <w:t>38</w:t>
        </w:r>
        <w:r>
          <w:fldChar w:fldCharType="end"/>
        </w:r>
      </w:hyperlink>
    </w:p>
    <w:p>
      <w:pPr>
        <w:pStyle w:val="TOC2"/>
        <w:tabs>
          <w:tab w:val="right" w:leader="dot" w:pos="8306"/>
        </w:tabs>
      </w:pPr>
      <w:hyperlink w:anchor="_Toc21365" w:history="1">
        <w:r>
          <w:rPr>
            <w:rFonts w:ascii="仿宋" w:eastAsia="仿宋" w:hAnsi="仿宋" w:cs="仿宋" w:hint="eastAsia"/>
            <w:lang w:eastAsia="zh-CN"/>
          </w:rPr>
          <w:t>(八)、环境保护综合评价</w:t>
        </w:r>
        <w:r>
          <w:tab/>
        </w:r>
        <w:r>
          <w:fldChar w:fldCharType="begin"/>
        </w:r>
        <w:r>
          <w:instrText xml:space="preserve"> PAGEREF _Toc21365 \h </w:instrText>
        </w:r>
        <w:r>
          <w:fldChar w:fldCharType="separate"/>
        </w:r>
        <w:r>
          <w:t>39</w:t>
        </w:r>
        <w:r>
          <w:fldChar w:fldCharType="end"/>
        </w:r>
      </w:hyperlink>
    </w:p>
    <w:p>
      <w:pPr>
        <w:pStyle w:val="TOC1"/>
        <w:tabs>
          <w:tab w:val="right" w:leader="dot" w:pos="8306"/>
        </w:tabs>
      </w:pPr>
      <w:hyperlink w:anchor="_Toc11642" w:history="1">
        <w:r>
          <w:rPr>
            <w:rFonts w:ascii="仿宋" w:eastAsia="仿宋" w:hAnsi="仿宋" w:cs="仿宋" w:hint="eastAsia"/>
            <w:lang w:eastAsia="zh-CN"/>
          </w:rPr>
          <w:t>十一、力学计量标准器具项目风险管理</w:t>
        </w:r>
        <w:r>
          <w:tab/>
        </w:r>
        <w:r>
          <w:fldChar w:fldCharType="begin"/>
        </w:r>
        <w:r>
          <w:instrText xml:space="preserve"> PAGEREF _Toc11642 \h </w:instrText>
        </w:r>
        <w:r>
          <w:fldChar w:fldCharType="separate"/>
        </w:r>
        <w:r>
          <w:t>40</w:t>
        </w:r>
        <w:r>
          <w:fldChar w:fldCharType="end"/>
        </w:r>
      </w:hyperlink>
    </w:p>
    <w:p>
      <w:pPr>
        <w:pStyle w:val="TOC2"/>
        <w:tabs>
          <w:tab w:val="right" w:leader="dot" w:pos="8306"/>
        </w:tabs>
      </w:pPr>
      <w:hyperlink w:anchor="_Toc26445" w:history="1">
        <w:r>
          <w:rPr>
            <w:rFonts w:ascii="仿宋" w:eastAsia="仿宋" w:hAnsi="仿宋" w:cs="仿宋" w:hint="eastAsia"/>
            <w:lang w:eastAsia="zh-CN"/>
          </w:rPr>
          <w:t>(一)、风险识别与评估</w:t>
        </w:r>
        <w:r>
          <w:tab/>
        </w:r>
        <w:r>
          <w:fldChar w:fldCharType="begin"/>
        </w:r>
        <w:r>
          <w:instrText xml:space="preserve"> PAGEREF _Toc26445 \h </w:instrText>
        </w:r>
        <w:r>
          <w:fldChar w:fldCharType="separate"/>
        </w:r>
        <w:r>
          <w:t>40</w:t>
        </w:r>
        <w:r>
          <w:fldChar w:fldCharType="end"/>
        </w:r>
      </w:hyperlink>
    </w:p>
    <w:p>
      <w:pPr>
        <w:pStyle w:val="TOC2"/>
        <w:tabs>
          <w:tab w:val="right" w:leader="dot" w:pos="8306"/>
        </w:tabs>
      </w:pPr>
      <w:hyperlink w:anchor="_Toc11106" w:history="1">
        <w:r>
          <w:rPr>
            <w:rFonts w:ascii="仿宋" w:eastAsia="仿宋" w:hAnsi="仿宋" w:cs="仿宋" w:hint="eastAsia"/>
            <w:lang w:eastAsia="zh-CN"/>
          </w:rPr>
          <w:t>(二)、风险应对策略</w:t>
        </w:r>
        <w:r>
          <w:tab/>
        </w:r>
        <w:r>
          <w:fldChar w:fldCharType="begin"/>
        </w:r>
        <w:r>
          <w:instrText xml:space="preserve"> PAGEREF _Toc11106 \h </w:instrText>
        </w:r>
        <w:r>
          <w:fldChar w:fldCharType="separate"/>
        </w:r>
        <w:r>
          <w:t>42</w:t>
        </w:r>
        <w:r>
          <w:fldChar w:fldCharType="end"/>
        </w:r>
      </w:hyperlink>
    </w:p>
    <w:p>
      <w:pPr>
        <w:pStyle w:val="TOC2"/>
        <w:tabs>
          <w:tab w:val="right" w:leader="dot" w:pos="8306"/>
        </w:tabs>
      </w:pPr>
      <w:hyperlink w:anchor="_Toc28391" w:history="1">
        <w:r>
          <w:rPr>
            <w:rFonts w:ascii="仿宋" w:eastAsia="仿宋" w:hAnsi="仿宋" w:cs="仿宋" w:hint="eastAsia"/>
            <w:lang w:eastAsia="zh-CN"/>
          </w:rPr>
          <w:t>(三)、风险监控与控制</w:t>
        </w:r>
        <w:r>
          <w:tab/>
        </w:r>
        <w:r>
          <w:fldChar w:fldCharType="begin"/>
        </w:r>
        <w:r>
          <w:instrText xml:space="preserve"> PAGEREF _Toc28391 \h </w:instrText>
        </w:r>
        <w:r>
          <w:fldChar w:fldCharType="separate"/>
        </w:r>
        <w:r>
          <w:t>43</w:t>
        </w:r>
        <w:r>
          <w:fldChar w:fldCharType="end"/>
        </w:r>
      </w:hyperlink>
    </w:p>
    <w:p>
      <w:pPr>
        <w:pStyle w:val="TOC1"/>
        <w:tabs>
          <w:tab w:val="right" w:leader="dot" w:pos="8306"/>
        </w:tabs>
      </w:pPr>
      <w:hyperlink w:anchor="_Toc1978" w:history="1">
        <w:r>
          <w:rPr>
            <w:rFonts w:ascii="仿宋" w:eastAsia="仿宋" w:hAnsi="仿宋" w:cs="仿宋" w:hint="eastAsia"/>
            <w:lang w:eastAsia="zh-CN"/>
          </w:rPr>
          <w:t>十二、力学计量标准器具项目技术管理</w:t>
        </w:r>
        <w:r>
          <w:tab/>
        </w:r>
        <w:r>
          <w:fldChar w:fldCharType="begin"/>
        </w:r>
        <w:r>
          <w:instrText xml:space="preserve"> PAGEREF _Toc1978 \h </w:instrText>
        </w:r>
        <w:r>
          <w:fldChar w:fldCharType="separate"/>
        </w:r>
        <w:r>
          <w:t>44</w:t>
        </w:r>
        <w:r>
          <w:fldChar w:fldCharType="end"/>
        </w:r>
      </w:hyperlink>
    </w:p>
    <w:p>
      <w:pPr>
        <w:pStyle w:val="TOC2"/>
        <w:tabs>
          <w:tab w:val="right" w:leader="dot" w:pos="8306"/>
        </w:tabs>
      </w:pPr>
      <w:hyperlink w:anchor="_Toc6924" w:history="1">
        <w:r>
          <w:rPr>
            <w:rFonts w:ascii="仿宋" w:eastAsia="仿宋" w:hAnsi="仿宋" w:cs="仿宋" w:hint="eastAsia"/>
            <w:lang w:eastAsia="zh-CN"/>
          </w:rPr>
          <w:t>(一)、技术方案选用方向</w:t>
        </w:r>
        <w:r>
          <w:tab/>
        </w:r>
        <w:r>
          <w:fldChar w:fldCharType="begin"/>
        </w:r>
        <w:r>
          <w:instrText xml:space="preserve"> PAGEREF _Toc6924 \h </w:instrText>
        </w:r>
        <w:r>
          <w:fldChar w:fldCharType="separate"/>
        </w:r>
        <w:r>
          <w:t>44</w:t>
        </w:r>
        <w:r>
          <w:fldChar w:fldCharType="end"/>
        </w:r>
      </w:hyperlink>
    </w:p>
    <w:p>
      <w:pPr>
        <w:pStyle w:val="TOC2"/>
        <w:tabs>
          <w:tab w:val="right" w:leader="dot" w:pos="8306"/>
        </w:tabs>
      </w:pPr>
      <w:hyperlink w:anchor="_Toc28642" w:history="1">
        <w:r>
          <w:rPr>
            <w:rFonts w:ascii="仿宋" w:eastAsia="仿宋" w:hAnsi="仿宋" w:cs="仿宋" w:hint="eastAsia"/>
            <w:lang w:eastAsia="zh-CN"/>
          </w:rPr>
          <w:t>(二)、工艺技术方案选用原则</w:t>
        </w:r>
        <w:r>
          <w:tab/>
        </w:r>
        <w:r>
          <w:fldChar w:fldCharType="begin"/>
        </w:r>
        <w:r>
          <w:instrText xml:space="preserve"> PAGEREF _Toc28642 \h </w:instrText>
        </w:r>
        <w:r>
          <w:fldChar w:fldCharType="separate"/>
        </w:r>
        <w:r>
          <w:t>46</w:t>
        </w:r>
        <w:r>
          <w:fldChar w:fldCharType="end"/>
        </w:r>
      </w:hyperlink>
    </w:p>
    <w:p>
      <w:pPr>
        <w:pStyle w:val="TOC2"/>
        <w:tabs>
          <w:tab w:val="right" w:leader="dot" w:pos="8306"/>
        </w:tabs>
      </w:pPr>
      <w:hyperlink w:anchor="_Toc3182" w:history="1">
        <w:r>
          <w:rPr>
            <w:rFonts w:ascii="仿宋" w:eastAsia="仿宋" w:hAnsi="仿宋" w:cs="仿宋" w:hint="eastAsia"/>
            <w:lang w:eastAsia="zh-CN"/>
          </w:rPr>
          <w:t>(三)、工艺技术方案要求</w:t>
        </w:r>
        <w:r>
          <w:tab/>
        </w:r>
        <w:r>
          <w:fldChar w:fldCharType="begin"/>
        </w:r>
        <w:r>
          <w:instrText xml:space="preserve"> PAGEREF _Toc3182 \h </w:instrText>
        </w:r>
        <w:r>
          <w:fldChar w:fldCharType="separate"/>
        </w:r>
        <w:r>
          <w:t>48</w:t>
        </w:r>
        <w:r>
          <w:fldChar w:fldCharType="end"/>
        </w:r>
      </w:hyperlink>
    </w:p>
    <w:p>
      <w:pPr>
        <w:pStyle w:val="TOC1"/>
        <w:tabs>
          <w:tab w:val="right" w:leader="dot" w:pos="8306"/>
        </w:tabs>
      </w:pPr>
      <w:hyperlink w:anchor="_Toc20302" w:history="1">
        <w:r>
          <w:rPr>
            <w:rFonts w:ascii="仿宋" w:eastAsia="仿宋" w:hAnsi="仿宋" w:cs="仿宋" w:hint="eastAsia"/>
            <w:lang w:eastAsia="zh-CN"/>
          </w:rPr>
          <w:t>十三、力学计量标准器具项目变更管理</w:t>
        </w:r>
        <w:r>
          <w:tab/>
        </w:r>
        <w:r>
          <w:fldChar w:fldCharType="begin"/>
        </w:r>
        <w:r>
          <w:instrText xml:space="preserve"> PAGEREF _Toc20302 \h </w:instrText>
        </w:r>
        <w:r>
          <w:fldChar w:fldCharType="separate"/>
        </w:r>
        <w:r>
          <w:t>51</w:t>
        </w:r>
        <w:r>
          <w:fldChar w:fldCharType="end"/>
        </w:r>
      </w:hyperlink>
    </w:p>
    <w:p>
      <w:pPr>
        <w:pStyle w:val="TOC2"/>
        <w:tabs>
          <w:tab w:val="right" w:leader="dot" w:pos="8306"/>
        </w:tabs>
      </w:pPr>
      <w:hyperlink w:anchor="_Toc16402" w:history="1">
        <w:r>
          <w:rPr>
            <w:rFonts w:ascii="仿宋" w:eastAsia="仿宋" w:hAnsi="仿宋" w:cs="仿宋" w:hint="eastAsia"/>
            <w:lang w:eastAsia="zh-CN"/>
          </w:rPr>
          <w:t>(一)、变更申请与评估</w:t>
        </w:r>
        <w:r>
          <w:tab/>
        </w:r>
        <w:r>
          <w:fldChar w:fldCharType="begin"/>
        </w:r>
        <w:r>
          <w:instrText xml:space="preserve"> PAGEREF _Toc16402 \h </w:instrText>
        </w:r>
        <w:r>
          <w:fldChar w:fldCharType="separate"/>
        </w:r>
        <w:r>
          <w:t>51</w:t>
        </w:r>
        <w:r>
          <w:fldChar w:fldCharType="end"/>
        </w:r>
      </w:hyperlink>
    </w:p>
    <w:p>
      <w:pPr>
        <w:pStyle w:val="TOC2"/>
        <w:tabs>
          <w:tab w:val="right" w:leader="dot" w:pos="8306"/>
        </w:tabs>
      </w:pPr>
      <w:hyperlink w:anchor="_Toc30922" w:history="1">
        <w:r>
          <w:rPr>
            <w:rFonts w:ascii="仿宋" w:eastAsia="仿宋" w:hAnsi="仿宋" w:cs="仿宋" w:hint="eastAsia"/>
            <w:lang w:eastAsia="zh-CN"/>
          </w:rPr>
          <w:t>(二)、变更实施与控制</w:t>
        </w:r>
        <w:r>
          <w:tab/>
        </w:r>
        <w:r>
          <w:fldChar w:fldCharType="begin"/>
        </w:r>
        <w:r>
          <w:instrText xml:space="preserve"> PAGEREF _Toc30922 \h </w:instrText>
        </w:r>
        <w:r>
          <w:fldChar w:fldCharType="separate"/>
        </w:r>
        <w:r>
          <w:t>51</w:t>
        </w:r>
        <w:r>
          <w:fldChar w:fldCharType="end"/>
        </w:r>
      </w:hyperlink>
    </w:p>
    <w:p>
      <w:pPr>
        <w:pStyle w:val="TOC1"/>
        <w:tabs>
          <w:tab w:val="right" w:leader="dot" w:pos="8306"/>
        </w:tabs>
      </w:pPr>
      <w:hyperlink w:anchor="_Toc18438" w:history="1">
        <w:r>
          <w:rPr>
            <w:rFonts w:ascii="仿宋" w:eastAsia="仿宋" w:hAnsi="仿宋" w:cs="仿宋" w:hint="eastAsia"/>
            <w:lang w:eastAsia="zh-CN"/>
          </w:rPr>
          <w:t>十四、力学计量标准器具项目实施保障措施</w:t>
        </w:r>
        <w:r>
          <w:tab/>
        </w:r>
        <w:r>
          <w:fldChar w:fldCharType="begin"/>
        </w:r>
        <w:r>
          <w:instrText xml:space="preserve"> PAGEREF _Toc18438 \h </w:instrText>
        </w:r>
        <w:r>
          <w:fldChar w:fldCharType="separate"/>
        </w:r>
        <w:r>
          <w:t>52</w:t>
        </w:r>
        <w:r>
          <w:fldChar w:fldCharType="end"/>
        </w:r>
      </w:hyperlink>
    </w:p>
    <w:p>
      <w:pPr>
        <w:pStyle w:val="TOC2"/>
        <w:tabs>
          <w:tab w:val="right" w:leader="dot" w:pos="8306"/>
        </w:tabs>
      </w:pPr>
      <w:hyperlink w:anchor="_Toc24278" w:history="1">
        <w:r>
          <w:rPr>
            <w:rFonts w:ascii="仿宋" w:eastAsia="仿宋" w:hAnsi="仿宋" w:cs="仿宋" w:hint="eastAsia"/>
            <w:lang w:eastAsia="zh-CN"/>
          </w:rPr>
          <w:t>(一)、力学计量标准器具项目实施保障机制</w:t>
        </w:r>
        <w:r>
          <w:tab/>
        </w:r>
        <w:r>
          <w:fldChar w:fldCharType="begin"/>
        </w:r>
        <w:r>
          <w:instrText xml:space="preserve"> PAGEREF _Toc24278 \h </w:instrText>
        </w:r>
        <w:r>
          <w:fldChar w:fldCharType="separate"/>
        </w:r>
        <w:r>
          <w:t>52</w:t>
        </w:r>
        <w:r>
          <w:fldChar w:fldCharType="end"/>
        </w:r>
      </w:hyperlink>
    </w:p>
    <w:p>
      <w:pPr>
        <w:pStyle w:val="TOC2"/>
        <w:tabs>
          <w:tab w:val="right" w:leader="dot" w:pos="8306"/>
        </w:tabs>
      </w:pPr>
      <w:hyperlink w:anchor="_Toc31437" w:history="1">
        <w:r>
          <w:rPr>
            <w:rFonts w:ascii="仿宋" w:eastAsia="仿宋" w:hAnsi="仿宋" w:cs="仿宋" w:hint="eastAsia"/>
            <w:lang w:eastAsia="zh-CN"/>
          </w:rPr>
          <w:t>(二)、力学计量标准器具项目法律合规要求</w:t>
        </w:r>
        <w:r>
          <w:tab/>
        </w:r>
        <w:r>
          <w:fldChar w:fldCharType="begin"/>
        </w:r>
        <w:r>
          <w:instrText xml:space="preserve"> PAGEREF _Toc31437 \h </w:instrText>
        </w:r>
        <w:r>
          <w:fldChar w:fldCharType="separate"/>
        </w:r>
        <w:r>
          <w:t>56</w:t>
        </w:r>
        <w:r>
          <w:fldChar w:fldCharType="end"/>
        </w:r>
      </w:hyperlink>
    </w:p>
    <w:p>
      <w:pPr>
        <w:pStyle w:val="TOC2"/>
        <w:tabs>
          <w:tab w:val="right" w:leader="dot" w:pos="8306"/>
        </w:tabs>
      </w:pPr>
      <w:hyperlink w:anchor="_Toc31714" w:history="1">
        <w:r>
          <w:rPr>
            <w:rFonts w:ascii="仿宋" w:eastAsia="仿宋" w:hAnsi="仿宋" w:cs="仿宋" w:hint="eastAsia"/>
            <w:lang w:eastAsia="zh-CN"/>
          </w:rPr>
          <w:t>(三)、力学计量标准器具项目合同管理与法律事务</w:t>
        </w:r>
        <w:r>
          <w:tab/>
        </w:r>
        <w:r>
          <w:fldChar w:fldCharType="begin"/>
        </w:r>
        <w:r>
          <w:instrText xml:space="preserve"> PAGEREF _Toc31714 \h </w:instrText>
        </w:r>
        <w:r>
          <w:fldChar w:fldCharType="separate"/>
        </w:r>
        <w:r>
          <w:t>60</w:t>
        </w:r>
        <w:r>
          <w:fldChar w:fldCharType="end"/>
        </w:r>
      </w:hyperlink>
    </w:p>
    <w:p>
      <w:pPr>
        <w:pStyle w:val="TOC2"/>
        <w:tabs>
          <w:tab w:val="right" w:leader="dot" w:pos="8306"/>
        </w:tabs>
      </w:pPr>
      <w:hyperlink w:anchor="_Toc22311" w:history="1">
        <w:r>
          <w:rPr>
            <w:rFonts w:ascii="仿宋" w:eastAsia="仿宋" w:hAnsi="仿宋" w:cs="仿宋" w:hint="eastAsia"/>
            <w:lang w:eastAsia="zh-CN"/>
          </w:rPr>
          <w:t>(四)、力学计量标准器具项目知识产权保护策略</w:t>
        </w:r>
        <w:r>
          <w:tab/>
        </w:r>
        <w:r>
          <w:fldChar w:fldCharType="begin"/>
        </w:r>
        <w:r>
          <w:instrText xml:space="preserve"> PAGEREF _Toc22311 \h </w:instrText>
        </w:r>
        <w:r>
          <w:fldChar w:fldCharType="separate"/>
        </w:r>
        <w:r>
          <w:t>67</w:t>
        </w:r>
        <w:r>
          <w:fldChar w:fldCharType="end"/>
        </w:r>
      </w:hyperlink>
    </w:p>
    <w:p>
      <w:pPr>
        <w:pStyle w:val="TOC1"/>
        <w:tabs>
          <w:tab w:val="right" w:leader="dot" w:pos="8306"/>
        </w:tabs>
      </w:pPr>
      <w:hyperlink w:anchor="_Toc20854" w:history="1">
        <w:r>
          <w:rPr>
            <w:rFonts w:ascii="仿宋" w:eastAsia="仿宋" w:hAnsi="仿宋" w:cs="仿宋" w:hint="eastAsia"/>
            <w:lang w:eastAsia="zh-CN"/>
          </w:rPr>
          <w:t>十五、力学计量标准器具项目实施时间节点</w:t>
        </w:r>
        <w:r>
          <w:tab/>
        </w:r>
        <w:r>
          <w:fldChar w:fldCharType="begin"/>
        </w:r>
        <w:r>
          <w:instrText xml:space="preserve"> PAGEREF _Toc20854 \h </w:instrText>
        </w:r>
        <w:r>
          <w:fldChar w:fldCharType="separate"/>
        </w:r>
        <w:r>
          <w:t>69</w:t>
        </w:r>
        <w:r>
          <w:fldChar w:fldCharType="end"/>
        </w:r>
      </w:hyperlink>
    </w:p>
    <w:p>
      <w:pPr>
        <w:pStyle w:val="TOC2"/>
        <w:tabs>
          <w:tab w:val="right" w:leader="dot" w:pos="8306"/>
        </w:tabs>
      </w:pPr>
      <w:hyperlink w:anchor="_Toc1826" w:history="1">
        <w:r>
          <w:rPr>
            <w:rFonts w:ascii="仿宋" w:eastAsia="仿宋" w:hAnsi="仿宋" w:cs="仿宋" w:hint="eastAsia"/>
            <w:lang w:eastAsia="zh-CN"/>
          </w:rPr>
          <w:t>(一)、力学计量标准器具项目启动阶段时间节点</w:t>
        </w:r>
        <w:r>
          <w:tab/>
        </w:r>
        <w:r>
          <w:fldChar w:fldCharType="begin"/>
        </w:r>
        <w:r>
          <w:instrText xml:space="preserve"> PAGEREF _Toc1826 \h </w:instrText>
        </w:r>
        <w:r>
          <w:fldChar w:fldCharType="separate"/>
        </w:r>
        <w:r>
          <w:t>69</w:t>
        </w:r>
        <w:r>
          <w:fldChar w:fldCharType="end"/>
        </w:r>
      </w:hyperlink>
    </w:p>
    <w:p>
      <w:pPr>
        <w:pStyle w:val="TOC2"/>
        <w:tabs>
          <w:tab w:val="right" w:leader="dot" w:pos="8306"/>
        </w:tabs>
      </w:pPr>
      <w:hyperlink w:anchor="_Toc23942" w:history="1">
        <w:r>
          <w:rPr>
            <w:rFonts w:ascii="仿宋" w:eastAsia="仿宋" w:hAnsi="仿宋" w:cs="仿宋" w:hint="eastAsia"/>
            <w:lang w:eastAsia="zh-CN"/>
          </w:rPr>
          <w:t>(二)、力学计量标准器具项目执行阶段时间节点</w:t>
        </w:r>
        <w:r>
          <w:tab/>
        </w:r>
        <w:r>
          <w:fldChar w:fldCharType="begin"/>
        </w:r>
        <w:r>
          <w:instrText xml:space="preserve"> PAGEREF _Toc23942 \h </w:instrText>
        </w:r>
        <w:r>
          <w:fldChar w:fldCharType="separate"/>
        </w:r>
        <w:r>
          <w:t>70</w:t>
        </w:r>
        <w:r>
          <w:fldChar w:fldCharType="end"/>
        </w:r>
      </w:hyperlink>
    </w:p>
    <w:p>
      <w:pPr>
        <w:pStyle w:val="TOC2"/>
        <w:tabs>
          <w:tab w:val="right" w:leader="dot" w:pos="8306"/>
        </w:tabs>
      </w:pPr>
      <w:hyperlink w:anchor="_Toc1168" w:history="1">
        <w:r>
          <w:rPr>
            <w:rFonts w:ascii="仿宋" w:eastAsia="仿宋" w:hAnsi="仿宋" w:cs="仿宋" w:hint="eastAsia"/>
            <w:lang w:eastAsia="zh-CN"/>
          </w:rPr>
          <w:t>(三)、力学计量标准器具项目完成阶段时间节点</w:t>
        </w:r>
        <w:r>
          <w:tab/>
        </w:r>
        <w:r>
          <w:fldChar w:fldCharType="begin"/>
        </w:r>
        <w:r>
          <w:instrText xml:space="preserve"> PAGEREF _Toc1168 \h </w:instrText>
        </w:r>
        <w:r>
          <w:fldChar w:fldCharType="separate"/>
        </w:r>
        <w:r>
          <w:t>71</w:t>
        </w:r>
        <w:r>
          <w:fldChar w:fldCharType="end"/>
        </w:r>
      </w:hyperlink>
    </w:p>
    <w:p>
      <w:pPr>
        <w:pStyle w:val="TOC1"/>
        <w:tabs>
          <w:tab w:val="right" w:leader="dot" w:pos="8306"/>
        </w:tabs>
      </w:pPr>
      <w:hyperlink w:anchor="_Toc8070" w:history="1">
        <w:r>
          <w:rPr>
            <w:rFonts w:ascii="仿宋" w:eastAsia="仿宋" w:hAnsi="仿宋" w:cs="仿宋" w:hint="eastAsia"/>
            <w:lang w:eastAsia="zh-CN"/>
          </w:rPr>
          <w:t>十六、力学计量标准器具项目工程方案分析</w:t>
        </w:r>
        <w:r>
          <w:tab/>
        </w:r>
        <w:r>
          <w:fldChar w:fldCharType="begin"/>
        </w:r>
        <w:r>
          <w:instrText xml:space="preserve"> PAGEREF _Toc8070 \h </w:instrText>
        </w:r>
        <w:r>
          <w:fldChar w:fldCharType="separate"/>
        </w:r>
        <w:r>
          <w:t>73</w:t>
        </w:r>
        <w:r>
          <w:fldChar w:fldCharType="end"/>
        </w:r>
      </w:hyperlink>
    </w:p>
    <w:p>
      <w:pPr>
        <w:pStyle w:val="TOC2"/>
        <w:tabs>
          <w:tab w:val="right" w:leader="dot" w:pos="8306"/>
        </w:tabs>
      </w:pPr>
      <w:hyperlink w:anchor="_Toc12887" w:history="1">
        <w:r>
          <w:rPr>
            <w:rFonts w:ascii="仿宋" w:eastAsia="仿宋" w:hAnsi="仿宋" w:cs="仿宋" w:hint="eastAsia"/>
            <w:lang w:eastAsia="zh-CN"/>
          </w:rPr>
          <w:t>(一)、建筑工程设计原则</w:t>
        </w:r>
        <w:r>
          <w:tab/>
        </w:r>
        <w:r>
          <w:fldChar w:fldCharType="begin"/>
        </w:r>
        <w:r>
          <w:instrText xml:space="preserve"> PAGEREF _Toc12887 \h </w:instrText>
        </w:r>
        <w:r>
          <w:fldChar w:fldCharType="separate"/>
        </w:r>
        <w:r>
          <w:t>73</w:t>
        </w:r>
        <w:r>
          <w:fldChar w:fldCharType="end"/>
        </w:r>
      </w:hyperlink>
    </w:p>
    <w:p>
      <w:pPr>
        <w:pStyle w:val="TOC2"/>
        <w:tabs>
          <w:tab w:val="right" w:leader="dot" w:pos="8306"/>
        </w:tabs>
      </w:pPr>
      <w:hyperlink w:anchor="_Toc21240" w:history="1">
        <w:r>
          <w:rPr>
            <w:rFonts w:ascii="仿宋" w:eastAsia="仿宋" w:hAnsi="仿宋" w:cs="仿宋" w:hint="eastAsia"/>
            <w:lang w:eastAsia="zh-CN"/>
          </w:rPr>
          <w:t>(二)、土建工程建设指标</w:t>
        </w:r>
        <w:r>
          <w:tab/>
        </w:r>
        <w:r>
          <w:fldChar w:fldCharType="begin"/>
        </w:r>
        <w:r>
          <w:instrText xml:space="preserve"> PAGEREF _Toc21240 \h </w:instrText>
        </w:r>
        <w:r>
          <w:fldChar w:fldCharType="separate"/>
        </w:r>
        <w:r>
          <w:t>76</w:t>
        </w:r>
        <w:r>
          <w:fldChar w:fldCharType="end"/>
        </w:r>
      </w:hyperlink>
    </w:p>
    <w:p>
      <w:pPr>
        <w:pStyle w:val="TOC1"/>
        <w:tabs>
          <w:tab w:val="right" w:leader="dot" w:pos="8306"/>
        </w:tabs>
      </w:pPr>
      <w:hyperlink w:anchor="_Toc6467" w:history="1">
        <w:r>
          <w:rPr>
            <w:rFonts w:ascii="仿宋" w:eastAsia="仿宋" w:hAnsi="仿宋" w:cs="仿宋" w:hint="eastAsia"/>
            <w:lang w:eastAsia="zh-CN"/>
          </w:rPr>
          <w:t>十七、利益相关者分析与沟通计划</w:t>
        </w:r>
        <w:r>
          <w:tab/>
        </w:r>
        <w:r>
          <w:fldChar w:fldCharType="begin"/>
        </w:r>
        <w:r>
          <w:instrText xml:space="preserve"> PAGEREF _Toc6467 \h </w:instrText>
        </w:r>
        <w:r>
          <w:fldChar w:fldCharType="separate"/>
        </w:r>
        <w:r>
          <w:t>78</w:t>
        </w:r>
        <w:r>
          <w:fldChar w:fldCharType="end"/>
        </w:r>
      </w:hyperlink>
    </w:p>
    <w:p>
      <w:pPr>
        <w:pStyle w:val="TOC2"/>
        <w:tabs>
          <w:tab w:val="right" w:leader="dot" w:pos="8306"/>
        </w:tabs>
      </w:pPr>
      <w:hyperlink w:anchor="_Toc29578" w:history="1">
        <w:r>
          <w:rPr>
            <w:rFonts w:ascii="仿宋" w:eastAsia="仿宋" w:hAnsi="仿宋" w:cs="仿宋" w:hint="eastAsia"/>
            <w:lang w:eastAsia="zh-CN"/>
          </w:rPr>
          <w:t>(一)、利益相关者分析</w:t>
        </w:r>
        <w:r>
          <w:tab/>
        </w:r>
        <w:r>
          <w:fldChar w:fldCharType="begin"/>
        </w:r>
        <w:r>
          <w:instrText xml:space="preserve"> PAGEREF _Toc29578 \h </w:instrText>
        </w:r>
        <w:r>
          <w:fldChar w:fldCharType="separate"/>
        </w:r>
        <w:r>
          <w:t>78</w:t>
        </w:r>
        <w:r>
          <w:fldChar w:fldCharType="end"/>
        </w:r>
      </w:hyperlink>
    </w:p>
    <w:p>
      <w:pPr>
        <w:pStyle w:val="TOC2"/>
        <w:tabs>
          <w:tab w:val="right" w:leader="dot" w:pos="8306"/>
        </w:tabs>
      </w:pPr>
      <w:hyperlink w:anchor="_Toc11313" w:history="1">
        <w:r>
          <w:rPr>
            <w:rFonts w:ascii="仿宋" w:eastAsia="仿宋" w:hAnsi="仿宋" w:cs="仿宋" w:hint="eastAsia"/>
            <w:lang w:eastAsia="zh-CN"/>
          </w:rPr>
          <w:t>(二)、沟通计划</w:t>
        </w:r>
        <w:r>
          <w:tab/>
        </w:r>
        <w:r>
          <w:fldChar w:fldCharType="begin"/>
        </w:r>
        <w:r>
          <w:instrText xml:space="preserve"> PAGEREF _Toc11313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76"/>
      <w:r>
        <w:rPr>
          <w:rFonts w:ascii="仿宋" w:eastAsia="仿宋" w:hAnsi="仿宋" w:cs="仿宋" w:hint="eastAsia"/>
          <w:sz w:val="28"/>
          <w:lang w:eastAsia="zh-CN"/>
        </w:rPr>
        <w:t>一、力学计量标准器具项目危机管理</w:t>
      </w:r>
      <w:bookmarkEnd w:id="2"/>
    </w:p>
    <w:p>
      <w:pPr>
        <w:pStyle w:val="Heading2"/>
        <w:rPr>
          <w:rFonts w:ascii="仿宋" w:eastAsia="仿宋" w:hAnsi="仿宋" w:cs="仿宋" w:hint="eastAsia"/>
          <w:lang w:eastAsia="zh-CN"/>
        </w:rPr>
      </w:pPr>
      <w:bookmarkStart w:id="3" w:name="_Toc318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危机管理中，危机预警与识别是确保力学计量标准器具项目稳健运行的核心步骤。通过建立全面的监测机制，力学计量标准器具项目团队旨在及时发现和理解潜在的风险和危机因素，以便采取及时的预防和应对措施，确保力学计量标准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力学计量标准器具项目团队全面分析了整个力学计量标准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力学计量标准器具项目团队着重于明确定义力学计量标准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力学计量标准器具项目进展的持续监控，团队能够及时发现潜在问题并作出迅速反应。力学计量标准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在这一阶段，团队的专业素养和反应速度将发挥至关重要的作用，以确保潜在危机能够在初期得到有效的处理，最大程度地减轻负面影响。通过危机预警与识别，力学计量标准器具项目得以更有序、可控地推进。</w:t>
      </w:r>
    </w:p>
    <w:p>
      <w:pPr>
        <w:pStyle w:val="Heading2"/>
        <w:ind w:firstLine="560" w:firstLineChars="200"/>
        <w:rPr>
          <w:rFonts w:ascii="仿宋" w:eastAsia="仿宋" w:hAnsi="仿宋" w:cs="仿宋" w:hint="eastAsia"/>
          <w:sz w:val="28"/>
          <w:lang w:eastAsia="zh-CN"/>
        </w:rPr>
      </w:pPr>
      <w:bookmarkStart w:id="4" w:name="_Toc1034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在危机发生时，力学计量标准器具项目团队立即行动，成立了应急小组。该小组的任务是迅速制定并实施紧急应对措施，以最小化潜在损失。以下是采取的主要措施：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暂停力学计量标准器具项目进度：为遏制危机蔓延，力学计量标准器具项目暂时停止进行，以便全面评估当前状况。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资源重新分配：重新评估力学计量标准器具项目资源的分配，确保最大限度地减小损失。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实时沟通：与关键利益相关者建立实时沟通机制，向他们传递力学计量标准器具项目危机的实际状况，保障力学计量标准器具项目核心利益。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在紧急应对的同时，力学计量标准器具项目团队强调了团队协作和有效沟通的重要性。以下是团队协作的关键举措：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信息共享机制：建立了信息共享平台，确保团队成员能够及时获取力学计量标准器具项目危机的实时信息。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领导者沟通：力学计量标准器具项目领导者通过定期会议和即时沟通工具，指导团队应对危机，保持团队稳定运行。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随着危机得到初步控制，力学计量标准器具项目团队转向制定恢复计划，以确保力学计量标准器具项目能够从中迅速恢复。主要恢复计划包括：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修复受损的进度计划：重新评估力学计量标准器具项目进度，制定修复计划，确保力学计量标准器具项目尽快回归正常进程。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重新调整资源分配：优化资源分配，确保力学计量标准器具项目在有限资源下高效运转。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风险管理机制加强：对力学计量标准器具项目风险进行全面评估，制定更强化的风险管理策略，以预防未来可能的危机。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936"/>
      <w:r>
        <w:rPr>
          <w:rFonts w:ascii="仿宋" w:eastAsia="仿宋" w:hAnsi="仿宋" w:cs="仿宋" w:hint="eastAsia"/>
          <w:sz w:val="28"/>
          <w:lang w:eastAsia="zh-CN"/>
        </w:rPr>
        <w:t>二、力学计量标准器具项目文档管理</w:t>
      </w:r>
      <w:bookmarkEnd w:id="5"/>
    </w:p>
    <w:p>
      <w:pPr>
        <w:pStyle w:val="Heading2"/>
        <w:rPr>
          <w:rFonts w:ascii="仿宋" w:eastAsia="仿宋" w:hAnsi="仿宋" w:cs="仿宋" w:hint="eastAsia"/>
          <w:lang w:eastAsia="zh-CN"/>
        </w:rPr>
      </w:pPr>
      <w:bookmarkStart w:id="6" w:name="_Toc2017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力学计量标准器具项目高度重视文档的质量和准确性，以支持力学计量标准器具项目的各项活动和决策。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文档的编制始于力学计量标准器具项目计划的初期，我们制定了详细的文档编制计划，明确了每个文档的内容、格式和编写责任人。在力学计量标准器具项目启动阶段，我们首先编制了力学计量标准器具项目章程，明确定义了力学计量标准器具项目的目标、范围、风险等关键要素。随后，力学计量标准器具项目团队根据计划陆续编制了需求文档、设计文档、测试文档等各类文档，确保力学计量标准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力学计量标准器具项目管理中的重要环节，旨在确保力学计量标准器具项目文档符合质量标准和力学计量标准器具项目需求。在力学计量标准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力学计量标准器具项目相关利益方和专业领域的专家对文档进行独立审查。这有助于获取更全面、客观的反馈，确保力学计量标准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在文档编制与审查方面建立了严格的管理机制，通过规范的流程和多维度的审查，确保力学计量标准器具项目文档的质量、准确性和可靠性，为力学计量标准器具项目的顺利推进提供了有力支持。</w:t>
      </w:r>
    </w:p>
    <w:p>
      <w:pPr>
        <w:pStyle w:val="Heading2"/>
        <w:ind w:firstLine="560" w:firstLineChars="200"/>
        <w:rPr>
          <w:rFonts w:ascii="仿宋" w:eastAsia="仿宋" w:hAnsi="仿宋" w:cs="仿宋" w:hint="eastAsia"/>
          <w:sz w:val="28"/>
          <w:lang w:eastAsia="zh-CN"/>
        </w:rPr>
      </w:pPr>
      <w:bookmarkStart w:id="7" w:name="_Toc2912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我们通过多渠道发布文档，包括电子邮件、力学计量标准器具项目管理平台、内部网站等，以满足不同团队成员的偏好和需求。多渠道发布确保了信息的全面覆盖。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我们采用了精细的权限控制，确保只有授权人员可以访问敏感信息。这种安全措施保护了力学计量标准器具项目文档的机密性，防止了未经授权的信息泄露。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23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力学计量标准器具项目生命周期中一个至关重要的环节，直接关系到力学计量标准器具项目信息的长期保存和历史记录的完整性。在力学计量标准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753"/>
      <w:r>
        <w:rPr>
          <w:rFonts w:ascii="仿宋" w:eastAsia="仿宋" w:hAnsi="仿宋" w:cs="仿宋" w:hint="eastAsia"/>
          <w:sz w:val="28"/>
          <w:lang w:eastAsia="zh-CN"/>
        </w:rPr>
        <w:t>三、力学计量标准器具项目土建工程</w:t>
      </w:r>
      <w:bookmarkEnd w:id="9"/>
    </w:p>
    <w:p>
      <w:pPr>
        <w:pStyle w:val="Heading2"/>
        <w:rPr>
          <w:rFonts w:ascii="仿宋" w:eastAsia="仿宋" w:hAnsi="仿宋" w:cs="仿宋" w:hint="eastAsia"/>
          <w:lang w:eastAsia="zh-CN"/>
        </w:rPr>
      </w:pPr>
      <w:bookmarkStart w:id="10" w:name="_Toc2007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在力学计量标准器具项目的建筑工程设计中，我们将秉承一系列重要的设计原则，以确保力学计量标准器具项目建筑在功能、美观、可持续性等方面达到最佳效果。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首要原则是确保建筑的功能性得到最大化的发挥。我们将充分理解力学计量标准器具项目的实际需求，合理布局各个功能区域，保证建筑在满足业务需求的同时，提供高效的工作环境。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在建筑设计中，我们将综合考虑建设和运营成本。通过精细的经济效益分析，确保设计方案在高效利用资源的同时，对力学计量标准器具项目的长期盈利能力有积极的贡献。</w:t>
      </w:r>
    </w:p>
    <w:p>
      <w:pPr>
        <w:pStyle w:val="Heading2"/>
        <w:ind w:firstLine="560" w:firstLineChars="200"/>
        <w:rPr>
          <w:rFonts w:ascii="仿宋" w:eastAsia="仿宋" w:hAnsi="仿宋" w:cs="仿宋" w:hint="eastAsia"/>
          <w:sz w:val="28"/>
          <w:lang w:eastAsia="zh-CN"/>
        </w:rPr>
      </w:pPr>
      <w:bookmarkStart w:id="11" w:name="_Toc326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的土建工程设计中，我们将精准设定设计年限，结合力学计量标准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力学计量标准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65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力学计量标准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力学计量标准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力学计量标准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38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本期工程力学计量标准器具项目预计总建筑面积XXX平方米，其中：计容建筑面积XXX平方米，计划建筑工程投资XX万元，占力学计量标准器具项目总投资的XX%。</w:t>
      </w:r>
    </w:p>
    <w:p>
      <w:pPr>
        <w:pStyle w:val="Heading1"/>
        <w:ind w:firstLine="560" w:firstLineChars="200"/>
        <w:rPr>
          <w:rFonts w:ascii="仿宋" w:eastAsia="仿宋" w:hAnsi="仿宋" w:cs="仿宋" w:hint="eastAsia"/>
          <w:sz w:val="28"/>
          <w:lang w:eastAsia="zh-CN"/>
        </w:rPr>
      </w:pPr>
      <w:bookmarkStart w:id="14" w:name="_Toc17891"/>
      <w:r>
        <w:rPr>
          <w:rFonts w:ascii="仿宋" w:eastAsia="仿宋" w:hAnsi="仿宋" w:cs="仿宋" w:hint="eastAsia"/>
          <w:sz w:val="28"/>
          <w:lang w:eastAsia="zh-CN"/>
        </w:rPr>
        <w:t>四、力学计量标准器具项目绩效评估</w:t>
      </w:r>
      <w:bookmarkEnd w:id="14"/>
    </w:p>
    <w:p>
      <w:pPr>
        <w:pStyle w:val="Heading2"/>
        <w:rPr>
          <w:rFonts w:ascii="仿宋" w:eastAsia="仿宋" w:hAnsi="仿宋" w:cs="仿宋" w:hint="eastAsia"/>
          <w:lang w:eastAsia="zh-CN"/>
        </w:rPr>
      </w:pPr>
      <w:bookmarkStart w:id="15" w:name="_Toc2375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中，我们设计了一套全面的绩效评估指标，以确保力学计量标准器具项目的可控和成功交付。这些指标跨足力学计量标准器具项目目标、成本、进度和质量等多个维度，为我们提供了全面洞察力学计量标准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目标达成率是我们关注的首要指标。我们设定了明确的目标，并通过定期监测和评估，迅速发现并应对潜在的目标偏差。这为力学计量标准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成本绩效是另一个核心关注点。通过实际成本与预算成本的对比分析，我们深入了解成本差异的原因，及时调整资源分配，保持力学计量标准器具项目在经济效益方面的合理水平。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进度作为关键的绩效指标之一，得到了精心的关注。我们制定了详细的力学计量标准器具项目进度计划，并设立了进度符合度指标，确保实际进度与计划进度保持一致。这使我们能够快速发现和解决潜在的进度问题，保持力学计量标准器具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力学计量标准器具项目绩效的不可或缺的一环。我们引入了一系列的质量标准和客户满意度指标，以确保力学计量标准器具项目交付的成果在质量上达到或超越预期水平。通过持续监测这些指标，我们努力提升力学计量标准器具项目整体质量水平，为力学计量标准器具项目的成功交付提供有力保障。通过这些科学且全面的绩效评估，我们能够更好地引导力学计量标准器具项目的持续改进，确保力学计量标准器具项目目标的顺利达成。</w:t>
      </w:r>
    </w:p>
    <w:p>
      <w:pPr>
        <w:pStyle w:val="Heading2"/>
        <w:ind w:firstLine="560" w:firstLineChars="200"/>
        <w:rPr>
          <w:rFonts w:ascii="仿宋" w:eastAsia="仿宋" w:hAnsi="仿宋" w:cs="仿宋" w:hint="eastAsia"/>
          <w:sz w:val="28"/>
          <w:lang w:eastAsia="zh-CN"/>
        </w:rPr>
      </w:pPr>
      <w:bookmarkStart w:id="16" w:name="_Toc2899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绩效评估是力学计量标准器具项目中的关键环节，为确保力学计量标准器具项目达到预期目标，我们采用了多层次、多维度的绩效评估方法。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力学计量标准器具项目的战略目标对齐，确保每个决策和行动都与力学计量标准器具项目整体目标保持一致。团队会定期召开战略对齐会议，审视当前工作与力学计量标准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力学计量标准器具项目进度、质量、成本和风险等方面。这些指标通过数据收集和分析，为力学计量标准器具项目管理团队提供了客观的评估依据。例如，我们通过力学计量标准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力学计量标准器具项目内部，还考虑了力学计量标准器具项目对外部环境的影响。我们定期进行干系人满意度调查，以了解各利益相关方对力学计量标准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这种多层次、多角度的绩效评估方法，使得我们能够全面了解力学计量标准器具项目的运行状态，及时做出调整，确保力学计量标准器具项目在不断变化的环境中保持稳健前行。</w:t>
      </w:r>
    </w:p>
    <w:p>
      <w:pPr>
        <w:pStyle w:val="Heading2"/>
        <w:ind w:firstLine="560" w:firstLineChars="200"/>
        <w:rPr>
          <w:rFonts w:ascii="仿宋" w:eastAsia="仿宋" w:hAnsi="仿宋" w:cs="仿宋" w:hint="eastAsia"/>
          <w:sz w:val="28"/>
          <w:lang w:eastAsia="zh-CN"/>
        </w:rPr>
      </w:pPr>
      <w:bookmarkStart w:id="17" w:name="_Toc1716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为了确保力学计量标准器具项目的有效管理和不断优化，我们采用了精心设计的绩效评估周期。这个周期旨在实现灵活、实时和全面的评估，以适应力学计量标准器具项目执行中的各种挑战。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力学计量标准器具项目的不同需求，分为短期、中期和长期。短期评估关注每个迭代或工作周期，以及时发现和解决当前任务中的问题。中期评估涵盖几个迭代，深入了解整体力学计量标准器具项目的趋势和性能。长期评估则着眼于整个力学计量标准器具项目阶段，确保力学计量标准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力学计量标准器具项目管理工具和协作平台，团队成员能够随时更新和分享力学计量标准器具项目数据。这种实时性的反馈机制使我们能够及时察觉潜在问题，快速调整，保持力学计量标准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力学计量标准器具项目的决策制定密不可分。每个周期的力学计量标准器具项目回顾会议成为集体总结经验、识别问题深层次原因并找到创新解决方案的平台。这种定期的反思与调整机制使力学计量标准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06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121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技术管理特点体现在其创新导向。通过引入最先进的技术趋势和解决方案，力学计量标准器具项目致力于提升科技含量、提高质量和效率水平。这意味着我们将采用最新的工具和方法，确保力学计量标准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力学计量标准器具项目技术管理的显著特征。通过整合不同领域的技术资源，我们实现了跨学科的协同工作。这有助于优化技术架构，提高整体效能。此外，整合性策略还促进了不同技术团队之间的紧密沟通和高效合作，确保力学计量标准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力学计量标准器具项目所采用的技术。通过不断优化技术方案，力学计量标准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https://d.book118.com/537055130006006053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785ABC"/>
    <w:rsid w:val="53785A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55130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2024-03-02T06:59:00Z</dcterms:created>
  <dcterms:modified xsi:type="dcterms:W3CDTF">2024-03-02T06:59:55Z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DE6B911FFAAB455A89324B53E143BA54_11</vt:lpwstr>
  </property>
  <property fmtid="{D5CDD505-2E9C-101B-9397-08002B2CF9AE}" pid="3" name="KSOProductBuildVer">
    <vt:lpwstr>2052-12.1.0.16388</vt:lpwstr>
  </property>
</Properties>
</file>