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锂亚电池行业相关公司筹备报告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69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_Toc19696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9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_Toc18395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_Toc18680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_Toc9267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_Toc6715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_Toc30376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00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_Toc25800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1" w:history="1">
        <w:r>
          <w:rPr>
            <w:rFonts w:ascii="仿宋" w:eastAsia="仿宋" w:hAnsi="仿宋" w:cs="仿宋" w:hint="eastAsia"/>
            <w:lang w:eastAsia="zh-CN"/>
          </w:rPr>
          <w:t>(一)、锂亚电池项目选址原则</w:t>
        </w:r>
        <w:r>
          <w:tab/>
        </w:r>
        <w:r>
          <w:fldChar w:fldCharType="begin"/>
        </w:r>
        <w:r>
          <w:instrText xml:space="preserve"> PAGEREF _Toc4961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_Toc21272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_Toc20004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_Toc6233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" w:history="1">
        <w:r>
          <w:rPr>
            <w:rFonts w:ascii="仿宋" w:eastAsia="仿宋" w:hAnsi="仿宋" w:cs="仿宋" w:hint="eastAsia"/>
            <w:lang w:eastAsia="zh-CN"/>
          </w:rPr>
          <w:t>(五)、锂亚电池项目选址综合评价</w:t>
        </w:r>
        <w:r>
          <w:tab/>
        </w:r>
        <w:r>
          <w:fldChar w:fldCharType="begin"/>
        </w:r>
        <w:r>
          <w:instrText xml:space="preserve"> PAGEREF _Toc2522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61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_Toc32361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_Toc22841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_Toc9282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4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_Toc25064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_Toc31012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_Toc32149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_Toc8648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93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_Toc12493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_Toc8278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_Toc3488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_Toc7425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_Toc2132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_Toc23656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_Toc14001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3" w:history="1">
        <w:r>
          <w:rPr>
            <w:rFonts w:ascii="仿宋" w:eastAsia="仿宋" w:hAnsi="仿宋" w:cs="仿宋" w:hint="eastAsia"/>
            <w:lang w:eastAsia="zh-CN"/>
          </w:rPr>
          <w:t>(七)、锂亚电池项目建设必要性分析</w:t>
        </w:r>
        <w:r>
          <w:tab/>
        </w:r>
        <w:r>
          <w:fldChar w:fldCharType="begin"/>
        </w:r>
        <w:r>
          <w:instrText xml:space="preserve"> PAGEREF _Toc6713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80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_Toc30380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_Toc29089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_Toc8065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_Toc14454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29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_Toc14829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_Toc19168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_Toc29685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_Toc20765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_Toc11229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_Toc4774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_Toc20511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_Toc32102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_Toc21230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20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_Toc20205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_Toc26394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_Toc13384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_Toc7438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_Toc32125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57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_Toc10457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9" w:history="1">
        <w:r>
          <w:rPr>
            <w:rFonts w:ascii="仿宋" w:eastAsia="仿宋" w:hAnsi="仿宋" w:cs="仿宋" w:hint="eastAsia"/>
            <w:lang w:eastAsia="zh-CN"/>
          </w:rPr>
          <w:t>(一)、锂亚电池项目背景分析</w:t>
        </w:r>
        <w:r>
          <w:tab/>
        </w:r>
        <w:r>
          <w:fldChar w:fldCharType="begin"/>
        </w:r>
        <w:r>
          <w:instrText xml:space="preserve"> PAGEREF _Toc10749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0" w:history="1">
        <w:r>
          <w:rPr>
            <w:rFonts w:ascii="仿宋" w:eastAsia="仿宋" w:hAnsi="仿宋" w:cs="仿宋" w:hint="eastAsia"/>
            <w:lang w:eastAsia="zh-CN"/>
          </w:rPr>
          <w:t>(二)、锂亚电池项目建设必要性分析</w:t>
        </w:r>
        <w:r>
          <w:tab/>
        </w:r>
        <w:r>
          <w:fldChar w:fldCharType="begin"/>
        </w:r>
        <w:r>
          <w:instrText xml:space="preserve"> PAGEREF _Toc8540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_Toc32136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_Toc18969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3" w:history="1">
        <w:r>
          <w:rPr>
            <w:rFonts w:ascii="仿宋" w:eastAsia="仿宋" w:hAnsi="仿宋" w:cs="仿宋" w:hint="eastAsia"/>
            <w:lang w:eastAsia="zh-CN"/>
          </w:rPr>
          <w:t>九、锂亚电池项目经济效益</w:t>
        </w:r>
        <w:r>
          <w:tab/>
        </w:r>
        <w:r>
          <w:fldChar w:fldCharType="begin"/>
        </w:r>
        <w:r>
          <w:instrText xml:space="preserve"> PAGEREF _Toc2393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_Toc17456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_Toc13208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0" w:history="1">
        <w:r>
          <w:rPr>
            <w:rFonts w:ascii="仿宋" w:eastAsia="仿宋" w:hAnsi="仿宋" w:cs="仿宋" w:hint="eastAsia"/>
            <w:lang w:eastAsia="zh-CN"/>
          </w:rPr>
          <w:t>(三)、锂亚电池项目盈利能力分析</w:t>
        </w:r>
        <w:r>
          <w:tab/>
        </w:r>
        <w:r>
          <w:fldChar w:fldCharType="begin"/>
        </w:r>
        <w:r>
          <w:instrText xml:space="preserve"> PAGEREF _Toc10380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_Toc22363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_Toc23643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_Toc10693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03" w:history="1">
        <w:r>
          <w:rPr>
            <w:rFonts w:ascii="仿宋" w:eastAsia="仿宋" w:hAnsi="仿宋" w:cs="仿宋" w:hint="eastAsia"/>
            <w:lang w:eastAsia="zh-CN"/>
          </w:rPr>
          <w:t>十、锂亚电池项目风险分析</w:t>
        </w:r>
        <w:r>
          <w:tab/>
        </w:r>
        <w:r>
          <w:fldChar w:fldCharType="begin"/>
        </w:r>
        <w:r>
          <w:instrText xml:space="preserve"> PAGEREF _Toc14903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0" w:history="1">
        <w:r>
          <w:rPr>
            <w:rFonts w:ascii="仿宋" w:eastAsia="仿宋" w:hAnsi="仿宋" w:cs="仿宋" w:hint="eastAsia"/>
            <w:lang w:eastAsia="zh-CN"/>
          </w:rPr>
          <w:t>(一)、锂亚电池项目风险分析</w:t>
        </w:r>
        <w:r>
          <w:tab/>
        </w:r>
        <w:r>
          <w:fldChar w:fldCharType="begin"/>
        </w:r>
        <w:r>
          <w:instrText xml:space="preserve"> PAGEREF _Toc13570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2" w:history="1">
        <w:r>
          <w:rPr>
            <w:rFonts w:ascii="仿宋" w:eastAsia="仿宋" w:hAnsi="仿宋" w:cs="仿宋" w:hint="eastAsia"/>
            <w:lang w:eastAsia="zh-CN"/>
          </w:rPr>
          <w:t>(二)、锂亚电池项目风险对策</w:t>
        </w:r>
        <w:r>
          <w:tab/>
        </w:r>
        <w:r>
          <w:fldChar w:fldCharType="begin"/>
        </w:r>
        <w:r>
          <w:instrText xml:space="preserve"> PAGEREF _Toc15792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" w:history="1">
        <w:r>
          <w:rPr>
            <w:rFonts w:ascii="仿宋" w:eastAsia="仿宋" w:hAnsi="仿宋" w:cs="仿宋" w:hint="eastAsia"/>
            <w:lang w:eastAsia="zh-CN"/>
          </w:rPr>
          <w:t>十一、锂亚电池项目总结分析</w:t>
        </w:r>
        <w:r>
          <w:tab/>
        </w:r>
        <w:r>
          <w:fldChar w:fldCharType="begin"/>
        </w:r>
        <w:r>
          <w:instrText xml:space="preserve"> PAGEREF _Toc43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6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_Toc3096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_Toc29537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_Toc19651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69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39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680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https://d.book118.com/537062154134006034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锂亚电池行业相关公司筹备报告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锂亚电池行业相关公司筹备报告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锂亚电池行业相关公司筹备报告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锂亚电池行业相关公司筹备报告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锂亚电池行业相关公司筹备报告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37062154134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2024-01-22T15:34:00Z</dcterms:created>
  <dcterms:modified xsi:type="dcterms:W3CDTF">2024-01-22T15:34:26Z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4D6781B4C3C147EFA30DF43CD1AC24BA_11</vt:lpwstr>
  </property>
  <property fmtid="{D5CDD505-2E9C-101B-9397-08002B2CF9AE}" pid="3" name="KSOProductBuildVer">
    <vt:lpwstr>2052-12.1.0.16120</vt:lpwstr>
  </property>
</Properties>
</file>