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湿法粗磷酸相关行业公司成立方案及可行性研究报告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7" w:history="1">
        <w:r>
          <w:rPr>
            <w:rFonts w:ascii="仿宋" w:eastAsia="仿宋" w:hAnsi="仿宋" w:cs="仿宋" w:hint="eastAsia"/>
            <w:lang w:eastAsia="zh-CN"/>
          </w:rPr>
          <w:t>(一)、湿法粗磷酸项目选址原则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(五)、湿法粗磷酸项目选址综合评价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_Toc24586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四、湿法粗磷酸项目概况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(二)、湿法粗磷酸项目提出的理由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(三)、湿法粗磷酸项目选址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_Toc20933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(六)、湿法粗磷酸项目投资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(七)、湿法粗磷酸项目进度规划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(九)、湿法粗磷酸项目综合评价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_Toc3627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六、湿法粗磷酸项目经济效益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_Toc32427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(三)、湿法粗磷酸项目盈利能力分析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_Toc14919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_Toc27581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_Toc10374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7" w:history="1">
        <w:r>
          <w:rPr>
            <w:rFonts w:ascii="仿宋" w:eastAsia="仿宋" w:hAnsi="仿宋" w:cs="仿宋" w:hint="eastAsia"/>
            <w:lang w:eastAsia="zh-CN"/>
          </w:rPr>
          <w:t>(一)、湿法粗磷酸项目进度安排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0" w:history="1">
        <w:r>
          <w:rPr>
            <w:rFonts w:ascii="仿宋" w:eastAsia="仿宋" w:hAnsi="仿宋" w:cs="仿宋" w:hint="eastAsia"/>
            <w:lang w:eastAsia="zh-CN"/>
          </w:rPr>
          <w:t>(二)、湿法粗磷酸项目实施保障措施</w:t>
        </w:r>
        <w:r>
          <w:tab/>
        </w:r>
        <w:r>
          <w:fldChar w:fldCharType="begin"/>
        </w:r>
        <w:r>
          <w:instrText xml:space="preserve"> PAGEREF _Toc1220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_Toc8520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_Toc4838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_Toc7521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_Toc4953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eastAsia="zh-CN"/>
          </w:rPr>
          <w:t>(一)、湿法粗磷酸项目背景分析</w:t>
        </w:r>
        <w:r>
          <w:tab/>
        </w:r>
        <w:r>
          <w:fldChar w:fldCharType="begin"/>
        </w:r>
        <w:r>
          <w:instrText xml:space="preserve"> PAGEREF _Toc20545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eastAsia="zh-CN"/>
          </w:rPr>
          <w:t>(二)、湿法粗磷酸项目建设必要性分析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_Toc5200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_Toc30983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_Toc27815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" w:history="1">
        <w:r>
          <w:rPr>
            <w:rFonts w:ascii="仿宋" w:eastAsia="仿宋" w:hAnsi="仿宋" w:cs="仿宋" w:hint="eastAsia"/>
            <w:lang w:eastAsia="zh-CN"/>
          </w:rPr>
          <w:t>(二)、合作湿法粗磷酸项目</w:t>
        </w:r>
        <w:r>
          <w:tab/>
        </w:r>
        <w:r>
          <w:fldChar w:fldCharType="begin"/>
        </w:r>
        <w:r>
          <w:instrText xml:space="preserve"> PAGEREF _Toc1309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_Toc11901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0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69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https://d.book118.com/537102143005006036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湿法粗磷酸相关行业公司成立方案及可行性研究报告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湿法粗磷酸相关行业公司成立方案及可行性研究报告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湿法粗磷酸相关行业公司成立方案及可行性研究报告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湿法粗磷酸相关行业公司成立方案及可行性研究报告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湿法粗磷酸相关行业公司成立方案及可行性研究报告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7102143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2024-01-22T17:14:00Z</dcterms:created>
  <dcterms:modified xsi:type="dcterms:W3CDTF">2024-01-22T17:14:55Z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A5F880D81E614CB3A11434BF6F4410D4_11</vt:lpwstr>
  </property>
  <property fmtid="{D5CDD505-2E9C-101B-9397-08002B2CF9AE}" pid="3" name="KSOProductBuildVer">
    <vt:lpwstr>2052-12.1.0.16120</vt:lpwstr>
  </property>
</Properties>
</file>