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铌铁项目计划设计方案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87" w:history="1">
        <w:r>
          <w:rPr>
            <w:rFonts w:ascii="仿宋" w:eastAsia="仿宋" w:hAnsi="仿宋" w:cs="仿宋" w:hint="eastAsia"/>
            <w:lang w:eastAsia="zh-CN"/>
          </w:rPr>
          <w:t>前言</w:t>
        </w:r>
        <w:r>
          <w:tab/>
        </w:r>
        <w:r>
          <w:fldChar w:fldCharType="begin"/>
        </w:r>
        <w:r>
          <w:instrText xml:space="preserve"> PAGEREF _Toc23187 \h </w:instrText>
        </w:r>
        <w:r>
          <w:fldChar w:fldCharType="separate"/>
        </w:r>
        <w:r>
          <w:t>3</w:t>
        </w:r>
        <w:r>
          <w:fldChar w:fldCharType="end"/>
        </w:r>
      </w:hyperlink>
    </w:p>
    <w:p>
      <w:pPr>
        <w:pStyle w:val="TOC1"/>
        <w:tabs>
          <w:tab w:val="right" w:leader="dot" w:pos="8306"/>
        </w:tabs>
      </w:pPr>
      <w:hyperlink w:anchor="_Toc31912" w:history="1">
        <w:r>
          <w:rPr>
            <w:rFonts w:ascii="仿宋" w:eastAsia="仿宋" w:hAnsi="仿宋" w:cs="仿宋" w:hint="eastAsia"/>
            <w:lang w:eastAsia="zh-CN"/>
          </w:rPr>
          <w:t>一、产品规划分析</w:t>
        </w:r>
        <w:r>
          <w:tab/>
        </w:r>
        <w:r>
          <w:fldChar w:fldCharType="begin"/>
        </w:r>
        <w:r>
          <w:instrText xml:space="preserve"> PAGEREF _Toc31912 \h </w:instrText>
        </w:r>
        <w:r>
          <w:fldChar w:fldCharType="separate"/>
        </w:r>
        <w:r>
          <w:t>3</w:t>
        </w:r>
        <w:r>
          <w:fldChar w:fldCharType="end"/>
        </w:r>
      </w:hyperlink>
    </w:p>
    <w:p>
      <w:pPr>
        <w:pStyle w:val="TOC2"/>
        <w:tabs>
          <w:tab w:val="right" w:leader="dot" w:pos="8306"/>
        </w:tabs>
      </w:pPr>
      <w:hyperlink w:anchor="_Toc30993" w:history="1">
        <w:r>
          <w:rPr>
            <w:rFonts w:ascii="仿宋" w:eastAsia="仿宋" w:hAnsi="仿宋" w:cs="仿宋" w:hint="eastAsia"/>
            <w:lang w:eastAsia="zh-CN"/>
          </w:rPr>
          <w:t>(一)、产品规划</w:t>
        </w:r>
        <w:r>
          <w:tab/>
        </w:r>
        <w:r>
          <w:fldChar w:fldCharType="begin"/>
        </w:r>
        <w:r>
          <w:instrText xml:space="preserve"> PAGEREF _Toc30993 \h </w:instrText>
        </w:r>
        <w:r>
          <w:fldChar w:fldCharType="separate"/>
        </w:r>
        <w:r>
          <w:t>3</w:t>
        </w:r>
        <w:r>
          <w:fldChar w:fldCharType="end"/>
        </w:r>
      </w:hyperlink>
    </w:p>
    <w:p>
      <w:pPr>
        <w:pStyle w:val="TOC2"/>
        <w:tabs>
          <w:tab w:val="right" w:leader="dot" w:pos="8306"/>
        </w:tabs>
      </w:pPr>
      <w:hyperlink w:anchor="_Toc29064" w:history="1">
        <w:r>
          <w:rPr>
            <w:rFonts w:ascii="仿宋" w:eastAsia="仿宋" w:hAnsi="仿宋" w:cs="仿宋" w:hint="eastAsia"/>
            <w:lang w:eastAsia="zh-CN"/>
          </w:rPr>
          <w:t>(二)、建设规模</w:t>
        </w:r>
        <w:r>
          <w:tab/>
        </w:r>
        <w:r>
          <w:fldChar w:fldCharType="begin"/>
        </w:r>
        <w:r>
          <w:instrText xml:space="preserve"> PAGEREF _Toc29064 \h </w:instrText>
        </w:r>
        <w:r>
          <w:fldChar w:fldCharType="separate"/>
        </w:r>
        <w:r>
          <w:t>4</w:t>
        </w:r>
        <w:r>
          <w:fldChar w:fldCharType="end"/>
        </w:r>
      </w:hyperlink>
    </w:p>
    <w:p>
      <w:pPr>
        <w:pStyle w:val="TOC1"/>
        <w:tabs>
          <w:tab w:val="right" w:leader="dot" w:pos="8306"/>
        </w:tabs>
      </w:pPr>
      <w:hyperlink w:anchor="_Toc15867" w:history="1">
        <w:r>
          <w:rPr>
            <w:rFonts w:ascii="仿宋" w:eastAsia="仿宋" w:hAnsi="仿宋" w:cs="仿宋" w:hint="eastAsia"/>
            <w:lang w:eastAsia="zh-CN"/>
          </w:rPr>
          <w:t>二、铌铁项目危机管理</w:t>
        </w:r>
        <w:r>
          <w:tab/>
        </w:r>
        <w:r>
          <w:fldChar w:fldCharType="begin"/>
        </w:r>
        <w:r>
          <w:instrText xml:space="preserve"> PAGEREF _Toc15867 \h </w:instrText>
        </w:r>
        <w:r>
          <w:fldChar w:fldCharType="separate"/>
        </w:r>
        <w:r>
          <w:t>5</w:t>
        </w:r>
        <w:r>
          <w:fldChar w:fldCharType="end"/>
        </w:r>
      </w:hyperlink>
    </w:p>
    <w:p>
      <w:pPr>
        <w:pStyle w:val="TOC2"/>
        <w:tabs>
          <w:tab w:val="right" w:leader="dot" w:pos="8306"/>
        </w:tabs>
      </w:pPr>
      <w:hyperlink w:anchor="_Toc31308" w:history="1">
        <w:r>
          <w:rPr>
            <w:rFonts w:ascii="仿宋" w:eastAsia="仿宋" w:hAnsi="仿宋" w:cs="仿宋" w:hint="eastAsia"/>
            <w:lang w:eastAsia="zh-CN"/>
          </w:rPr>
          <w:t>(一)、危机预警与识别</w:t>
        </w:r>
        <w:r>
          <w:tab/>
        </w:r>
        <w:r>
          <w:fldChar w:fldCharType="begin"/>
        </w:r>
        <w:r>
          <w:instrText xml:space="preserve"> PAGEREF _Toc31308 \h </w:instrText>
        </w:r>
        <w:r>
          <w:fldChar w:fldCharType="separate"/>
        </w:r>
        <w:r>
          <w:t>5</w:t>
        </w:r>
        <w:r>
          <w:fldChar w:fldCharType="end"/>
        </w:r>
      </w:hyperlink>
    </w:p>
    <w:p>
      <w:pPr>
        <w:pStyle w:val="TOC2"/>
        <w:tabs>
          <w:tab w:val="right" w:leader="dot" w:pos="8306"/>
        </w:tabs>
      </w:pPr>
      <w:hyperlink w:anchor="_Toc22217" w:history="1">
        <w:r>
          <w:rPr>
            <w:rFonts w:ascii="仿宋" w:eastAsia="仿宋" w:hAnsi="仿宋" w:cs="仿宋" w:hint="eastAsia"/>
            <w:lang w:eastAsia="zh-CN"/>
          </w:rPr>
          <w:t>(二)、危机应对与恢复</w:t>
        </w:r>
        <w:r>
          <w:tab/>
        </w:r>
        <w:r>
          <w:fldChar w:fldCharType="begin"/>
        </w:r>
        <w:r>
          <w:instrText xml:space="preserve"> PAGEREF _Toc22217 \h </w:instrText>
        </w:r>
        <w:r>
          <w:fldChar w:fldCharType="separate"/>
        </w:r>
        <w:r>
          <w:t>6</w:t>
        </w:r>
        <w:r>
          <w:fldChar w:fldCharType="end"/>
        </w:r>
      </w:hyperlink>
    </w:p>
    <w:p>
      <w:pPr>
        <w:pStyle w:val="TOC1"/>
        <w:tabs>
          <w:tab w:val="right" w:leader="dot" w:pos="8306"/>
        </w:tabs>
      </w:pPr>
      <w:hyperlink w:anchor="_Toc27060" w:history="1">
        <w:r>
          <w:rPr>
            <w:rFonts w:ascii="仿宋" w:eastAsia="仿宋" w:hAnsi="仿宋" w:cs="仿宋" w:hint="eastAsia"/>
            <w:lang w:eastAsia="zh-CN"/>
          </w:rPr>
          <w:t>三、铌铁项目概论</w:t>
        </w:r>
        <w:r>
          <w:tab/>
        </w:r>
        <w:r>
          <w:fldChar w:fldCharType="begin"/>
        </w:r>
        <w:r>
          <w:instrText xml:space="preserve"> PAGEREF _Toc27060 \h </w:instrText>
        </w:r>
        <w:r>
          <w:fldChar w:fldCharType="separate"/>
        </w:r>
        <w:r>
          <w:t>7</w:t>
        </w:r>
        <w:r>
          <w:fldChar w:fldCharType="end"/>
        </w:r>
      </w:hyperlink>
    </w:p>
    <w:p>
      <w:pPr>
        <w:pStyle w:val="TOC2"/>
        <w:tabs>
          <w:tab w:val="right" w:leader="dot" w:pos="8306"/>
        </w:tabs>
      </w:pPr>
      <w:hyperlink w:anchor="_Toc25021" w:history="1">
        <w:r>
          <w:rPr>
            <w:rFonts w:ascii="仿宋" w:eastAsia="仿宋" w:hAnsi="仿宋" w:cs="仿宋" w:hint="eastAsia"/>
            <w:lang w:eastAsia="zh-CN"/>
          </w:rPr>
          <w:t>(一)、铌铁项目概况</w:t>
        </w:r>
        <w:r>
          <w:tab/>
        </w:r>
        <w:r>
          <w:fldChar w:fldCharType="begin"/>
        </w:r>
        <w:r>
          <w:instrText xml:space="preserve"> PAGEREF _Toc25021 \h </w:instrText>
        </w:r>
        <w:r>
          <w:fldChar w:fldCharType="separate"/>
        </w:r>
        <w:r>
          <w:t>7</w:t>
        </w:r>
        <w:r>
          <w:fldChar w:fldCharType="end"/>
        </w:r>
      </w:hyperlink>
    </w:p>
    <w:p>
      <w:pPr>
        <w:pStyle w:val="TOC2"/>
        <w:tabs>
          <w:tab w:val="right" w:leader="dot" w:pos="8306"/>
        </w:tabs>
      </w:pPr>
      <w:hyperlink w:anchor="_Toc10610" w:history="1">
        <w:r>
          <w:rPr>
            <w:rFonts w:ascii="仿宋" w:eastAsia="仿宋" w:hAnsi="仿宋" w:cs="仿宋" w:hint="eastAsia"/>
            <w:lang w:eastAsia="zh-CN"/>
          </w:rPr>
          <w:t>(二)、铌铁项目目标</w:t>
        </w:r>
        <w:r>
          <w:tab/>
        </w:r>
        <w:r>
          <w:fldChar w:fldCharType="begin"/>
        </w:r>
        <w:r>
          <w:instrText xml:space="preserve"> PAGEREF _Toc10610 \h </w:instrText>
        </w:r>
        <w:r>
          <w:fldChar w:fldCharType="separate"/>
        </w:r>
        <w:r>
          <w:t>9</w:t>
        </w:r>
        <w:r>
          <w:fldChar w:fldCharType="end"/>
        </w:r>
      </w:hyperlink>
    </w:p>
    <w:p>
      <w:pPr>
        <w:pStyle w:val="TOC2"/>
        <w:tabs>
          <w:tab w:val="right" w:leader="dot" w:pos="8306"/>
        </w:tabs>
      </w:pPr>
      <w:hyperlink w:anchor="_Toc15446" w:history="1">
        <w:r>
          <w:rPr>
            <w:rFonts w:ascii="仿宋" w:eastAsia="仿宋" w:hAnsi="仿宋" w:cs="仿宋" w:hint="eastAsia"/>
            <w:lang w:eastAsia="zh-CN"/>
          </w:rPr>
          <w:t>(三)、铌铁项目提出的理由</w:t>
        </w:r>
        <w:r>
          <w:tab/>
        </w:r>
        <w:r>
          <w:fldChar w:fldCharType="begin"/>
        </w:r>
        <w:r>
          <w:instrText xml:space="preserve"> PAGEREF _Toc15446 \h </w:instrText>
        </w:r>
        <w:r>
          <w:fldChar w:fldCharType="separate"/>
        </w:r>
        <w:r>
          <w:t>10</w:t>
        </w:r>
        <w:r>
          <w:fldChar w:fldCharType="end"/>
        </w:r>
      </w:hyperlink>
    </w:p>
    <w:p>
      <w:pPr>
        <w:pStyle w:val="TOC2"/>
        <w:tabs>
          <w:tab w:val="right" w:leader="dot" w:pos="8306"/>
        </w:tabs>
      </w:pPr>
      <w:hyperlink w:anchor="_Toc6486" w:history="1">
        <w:r>
          <w:rPr>
            <w:rFonts w:ascii="仿宋" w:eastAsia="仿宋" w:hAnsi="仿宋" w:cs="仿宋" w:hint="eastAsia"/>
            <w:lang w:eastAsia="zh-CN"/>
          </w:rPr>
          <w:t>(四)、铌铁项目意义</w:t>
        </w:r>
        <w:r>
          <w:tab/>
        </w:r>
        <w:r>
          <w:fldChar w:fldCharType="begin"/>
        </w:r>
        <w:r>
          <w:instrText xml:space="preserve"> PAGEREF _Toc6486 \h </w:instrText>
        </w:r>
        <w:r>
          <w:fldChar w:fldCharType="separate"/>
        </w:r>
        <w:r>
          <w:t>12</w:t>
        </w:r>
        <w:r>
          <w:fldChar w:fldCharType="end"/>
        </w:r>
      </w:hyperlink>
    </w:p>
    <w:p>
      <w:pPr>
        <w:pStyle w:val="TOC2"/>
        <w:tabs>
          <w:tab w:val="right" w:leader="dot" w:pos="8306"/>
        </w:tabs>
      </w:pPr>
      <w:hyperlink w:anchor="_Toc1600" w:history="1">
        <w:r>
          <w:rPr>
            <w:rFonts w:ascii="仿宋" w:eastAsia="仿宋" w:hAnsi="仿宋" w:cs="仿宋" w:hint="eastAsia"/>
            <w:lang w:eastAsia="zh-CN"/>
          </w:rPr>
          <w:t>(五)、铌铁项目背景</w:t>
        </w:r>
        <w:r>
          <w:tab/>
        </w:r>
        <w:r>
          <w:fldChar w:fldCharType="begin"/>
        </w:r>
        <w:r>
          <w:instrText xml:space="preserve"> PAGEREF _Toc1600 \h </w:instrText>
        </w:r>
        <w:r>
          <w:fldChar w:fldCharType="separate"/>
        </w:r>
        <w:r>
          <w:t>13</w:t>
        </w:r>
        <w:r>
          <w:fldChar w:fldCharType="end"/>
        </w:r>
      </w:hyperlink>
    </w:p>
    <w:p>
      <w:pPr>
        <w:pStyle w:val="TOC1"/>
        <w:tabs>
          <w:tab w:val="right" w:leader="dot" w:pos="8306"/>
        </w:tabs>
      </w:pPr>
      <w:hyperlink w:anchor="_Toc9457" w:history="1">
        <w:r>
          <w:rPr>
            <w:rFonts w:ascii="仿宋" w:eastAsia="仿宋" w:hAnsi="仿宋" w:cs="仿宋" w:hint="eastAsia"/>
            <w:lang w:eastAsia="zh-CN"/>
          </w:rPr>
          <w:t>四、铌铁项目建设单位说明</w:t>
        </w:r>
        <w:r>
          <w:tab/>
        </w:r>
        <w:r>
          <w:fldChar w:fldCharType="begin"/>
        </w:r>
        <w:r>
          <w:instrText xml:space="preserve"> PAGEREF _Toc9457 \h </w:instrText>
        </w:r>
        <w:r>
          <w:fldChar w:fldCharType="separate"/>
        </w:r>
        <w:r>
          <w:t>13</w:t>
        </w:r>
        <w:r>
          <w:fldChar w:fldCharType="end"/>
        </w:r>
      </w:hyperlink>
    </w:p>
    <w:p>
      <w:pPr>
        <w:pStyle w:val="TOC2"/>
        <w:tabs>
          <w:tab w:val="right" w:leader="dot" w:pos="8306"/>
        </w:tabs>
      </w:pPr>
      <w:hyperlink w:anchor="_Toc1278" w:history="1">
        <w:r>
          <w:rPr>
            <w:rFonts w:ascii="仿宋" w:eastAsia="仿宋" w:hAnsi="仿宋" w:cs="仿宋" w:hint="eastAsia"/>
            <w:lang w:eastAsia="zh-CN"/>
          </w:rPr>
          <w:t>(一)、铌铁项目承办单位基本情况</w:t>
        </w:r>
        <w:r>
          <w:tab/>
        </w:r>
        <w:r>
          <w:fldChar w:fldCharType="begin"/>
        </w:r>
        <w:r>
          <w:instrText xml:space="preserve"> PAGEREF _Toc1278 \h </w:instrText>
        </w:r>
        <w:r>
          <w:fldChar w:fldCharType="separate"/>
        </w:r>
        <w:r>
          <w:t>13</w:t>
        </w:r>
        <w:r>
          <w:fldChar w:fldCharType="end"/>
        </w:r>
      </w:hyperlink>
    </w:p>
    <w:p>
      <w:pPr>
        <w:pStyle w:val="TOC2"/>
        <w:tabs>
          <w:tab w:val="right" w:leader="dot" w:pos="8306"/>
        </w:tabs>
      </w:pPr>
      <w:hyperlink w:anchor="_Toc11051" w:history="1">
        <w:r>
          <w:rPr>
            <w:rFonts w:ascii="仿宋" w:eastAsia="仿宋" w:hAnsi="仿宋" w:cs="仿宋" w:hint="eastAsia"/>
            <w:lang w:eastAsia="zh-CN"/>
          </w:rPr>
          <w:t>(二)、公司经济效益分析</w:t>
        </w:r>
        <w:r>
          <w:tab/>
        </w:r>
        <w:r>
          <w:fldChar w:fldCharType="begin"/>
        </w:r>
        <w:r>
          <w:instrText xml:space="preserve"> PAGEREF _Toc11051 \h </w:instrText>
        </w:r>
        <w:r>
          <w:fldChar w:fldCharType="separate"/>
        </w:r>
        <w:r>
          <w:t>14</w:t>
        </w:r>
        <w:r>
          <w:fldChar w:fldCharType="end"/>
        </w:r>
      </w:hyperlink>
    </w:p>
    <w:p>
      <w:pPr>
        <w:pStyle w:val="TOC1"/>
        <w:tabs>
          <w:tab w:val="right" w:leader="dot" w:pos="8306"/>
        </w:tabs>
      </w:pPr>
      <w:hyperlink w:anchor="_Toc13721" w:history="1">
        <w:r>
          <w:rPr>
            <w:rFonts w:ascii="仿宋" w:eastAsia="仿宋" w:hAnsi="仿宋" w:cs="仿宋" w:hint="eastAsia"/>
            <w:lang w:eastAsia="zh-CN"/>
          </w:rPr>
          <w:t>五、铌铁项目可持续发展</w:t>
        </w:r>
        <w:r>
          <w:tab/>
        </w:r>
        <w:r>
          <w:fldChar w:fldCharType="begin"/>
        </w:r>
        <w:r>
          <w:instrText xml:space="preserve"> PAGEREF _Toc13721 \h </w:instrText>
        </w:r>
        <w:r>
          <w:fldChar w:fldCharType="separate"/>
        </w:r>
        <w:r>
          <w:t>15</w:t>
        </w:r>
        <w:r>
          <w:fldChar w:fldCharType="end"/>
        </w:r>
      </w:hyperlink>
    </w:p>
    <w:p>
      <w:pPr>
        <w:pStyle w:val="TOC2"/>
        <w:tabs>
          <w:tab w:val="right" w:leader="dot" w:pos="8306"/>
        </w:tabs>
      </w:pPr>
      <w:hyperlink w:anchor="_Toc28571" w:history="1">
        <w:r>
          <w:rPr>
            <w:rFonts w:ascii="仿宋" w:eastAsia="仿宋" w:hAnsi="仿宋" w:cs="仿宋" w:hint="eastAsia"/>
            <w:lang w:eastAsia="zh-CN"/>
          </w:rPr>
          <w:t>(一)、可持续战略与实践</w:t>
        </w:r>
        <w:r>
          <w:tab/>
        </w:r>
        <w:r>
          <w:fldChar w:fldCharType="begin"/>
        </w:r>
        <w:r>
          <w:instrText xml:space="preserve"> PAGEREF _Toc28571 \h </w:instrText>
        </w:r>
        <w:r>
          <w:fldChar w:fldCharType="separate"/>
        </w:r>
        <w:r>
          <w:t>15</w:t>
        </w:r>
        <w:r>
          <w:fldChar w:fldCharType="end"/>
        </w:r>
      </w:hyperlink>
    </w:p>
    <w:p>
      <w:pPr>
        <w:pStyle w:val="TOC2"/>
        <w:tabs>
          <w:tab w:val="right" w:leader="dot" w:pos="8306"/>
        </w:tabs>
      </w:pPr>
      <w:hyperlink w:anchor="_Toc1310" w:history="1">
        <w:r>
          <w:rPr>
            <w:rFonts w:ascii="仿宋" w:eastAsia="仿宋" w:hAnsi="仿宋" w:cs="仿宋" w:hint="eastAsia"/>
            <w:lang w:eastAsia="zh-CN"/>
          </w:rPr>
          <w:t>(二)、环保与社会责任</w:t>
        </w:r>
        <w:r>
          <w:tab/>
        </w:r>
        <w:r>
          <w:fldChar w:fldCharType="begin"/>
        </w:r>
        <w:r>
          <w:instrText xml:space="preserve"> PAGEREF _Toc1310 \h </w:instrText>
        </w:r>
        <w:r>
          <w:fldChar w:fldCharType="separate"/>
        </w:r>
        <w:r>
          <w:t>16</w:t>
        </w:r>
        <w:r>
          <w:fldChar w:fldCharType="end"/>
        </w:r>
      </w:hyperlink>
    </w:p>
    <w:p>
      <w:pPr>
        <w:pStyle w:val="TOC1"/>
        <w:tabs>
          <w:tab w:val="right" w:leader="dot" w:pos="8306"/>
        </w:tabs>
      </w:pPr>
      <w:hyperlink w:anchor="_Toc19373" w:history="1">
        <w:r>
          <w:rPr>
            <w:rFonts w:ascii="仿宋" w:eastAsia="仿宋" w:hAnsi="仿宋" w:cs="仿宋" w:hint="eastAsia"/>
            <w:lang w:eastAsia="zh-CN"/>
          </w:rPr>
          <w:t>六、铌铁项目选址可行性分析</w:t>
        </w:r>
        <w:r>
          <w:tab/>
        </w:r>
        <w:r>
          <w:fldChar w:fldCharType="begin"/>
        </w:r>
        <w:r>
          <w:instrText xml:space="preserve"> PAGEREF _Toc19373 \h </w:instrText>
        </w:r>
        <w:r>
          <w:fldChar w:fldCharType="separate"/>
        </w:r>
        <w:r>
          <w:t>17</w:t>
        </w:r>
        <w:r>
          <w:fldChar w:fldCharType="end"/>
        </w:r>
      </w:hyperlink>
    </w:p>
    <w:p>
      <w:pPr>
        <w:pStyle w:val="TOC2"/>
        <w:tabs>
          <w:tab w:val="right" w:leader="dot" w:pos="8306"/>
        </w:tabs>
      </w:pPr>
      <w:hyperlink w:anchor="_Toc11695" w:history="1">
        <w:r>
          <w:rPr>
            <w:rFonts w:ascii="仿宋" w:eastAsia="仿宋" w:hAnsi="仿宋" w:cs="仿宋" w:hint="eastAsia"/>
            <w:lang w:eastAsia="zh-CN"/>
          </w:rPr>
          <w:t>(一)、铌铁项目选址</w:t>
        </w:r>
        <w:r>
          <w:tab/>
        </w:r>
        <w:r>
          <w:fldChar w:fldCharType="begin"/>
        </w:r>
        <w:r>
          <w:instrText xml:space="preserve"> PAGEREF _Toc11695 \h </w:instrText>
        </w:r>
        <w:r>
          <w:fldChar w:fldCharType="separate"/>
        </w:r>
        <w:r>
          <w:t>17</w:t>
        </w:r>
        <w:r>
          <w:fldChar w:fldCharType="end"/>
        </w:r>
      </w:hyperlink>
    </w:p>
    <w:p>
      <w:pPr>
        <w:pStyle w:val="TOC2"/>
        <w:tabs>
          <w:tab w:val="right" w:leader="dot" w:pos="8306"/>
        </w:tabs>
      </w:pPr>
      <w:hyperlink w:anchor="_Toc17870" w:history="1">
        <w:r>
          <w:rPr>
            <w:rFonts w:ascii="仿宋" w:eastAsia="仿宋" w:hAnsi="仿宋" w:cs="仿宋" w:hint="eastAsia"/>
            <w:lang w:eastAsia="zh-CN"/>
          </w:rPr>
          <w:t>(二)、用地控制指标</w:t>
        </w:r>
        <w:r>
          <w:tab/>
        </w:r>
        <w:r>
          <w:fldChar w:fldCharType="begin"/>
        </w:r>
        <w:r>
          <w:instrText xml:space="preserve"> PAGEREF _Toc17870 \h </w:instrText>
        </w:r>
        <w:r>
          <w:fldChar w:fldCharType="separate"/>
        </w:r>
        <w:r>
          <w:t>17</w:t>
        </w:r>
        <w:r>
          <w:fldChar w:fldCharType="end"/>
        </w:r>
      </w:hyperlink>
    </w:p>
    <w:p>
      <w:pPr>
        <w:pStyle w:val="TOC2"/>
        <w:tabs>
          <w:tab w:val="right" w:leader="dot" w:pos="8306"/>
        </w:tabs>
      </w:pPr>
      <w:hyperlink w:anchor="_Toc25967" w:history="1">
        <w:r>
          <w:rPr>
            <w:rFonts w:ascii="仿宋" w:eastAsia="仿宋" w:hAnsi="仿宋" w:cs="仿宋" w:hint="eastAsia"/>
            <w:lang w:eastAsia="zh-CN"/>
          </w:rPr>
          <w:t>(三)、节约用地措施</w:t>
        </w:r>
        <w:r>
          <w:tab/>
        </w:r>
        <w:r>
          <w:fldChar w:fldCharType="begin"/>
        </w:r>
        <w:r>
          <w:instrText xml:space="preserve"> PAGEREF _Toc25967 \h </w:instrText>
        </w:r>
        <w:r>
          <w:fldChar w:fldCharType="separate"/>
        </w:r>
        <w:r>
          <w:t>19</w:t>
        </w:r>
        <w:r>
          <w:fldChar w:fldCharType="end"/>
        </w:r>
      </w:hyperlink>
    </w:p>
    <w:p>
      <w:pPr>
        <w:pStyle w:val="TOC2"/>
        <w:tabs>
          <w:tab w:val="right" w:leader="dot" w:pos="8306"/>
        </w:tabs>
      </w:pPr>
      <w:hyperlink w:anchor="_Toc10049" w:history="1">
        <w:r>
          <w:rPr>
            <w:rFonts w:ascii="仿宋" w:eastAsia="仿宋" w:hAnsi="仿宋" w:cs="仿宋" w:hint="eastAsia"/>
            <w:lang w:eastAsia="zh-CN"/>
          </w:rPr>
          <w:t>(四)、总图布置方案</w:t>
        </w:r>
        <w:r>
          <w:tab/>
        </w:r>
        <w:r>
          <w:fldChar w:fldCharType="begin"/>
        </w:r>
        <w:r>
          <w:instrText xml:space="preserve"> PAGEREF _Toc10049 \h </w:instrText>
        </w:r>
        <w:r>
          <w:fldChar w:fldCharType="separate"/>
        </w:r>
        <w:r>
          <w:t>20</w:t>
        </w:r>
        <w:r>
          <w:fldChar w:fldCharType="end"/>
        </w:r>
      </w:hyperlink>
    </w:p>
    <w:p>
      <w:pPr>
        <w:pStyle w:val="TOC2"/>
        <w:tabs>
          <w:tab w:val="right" w:leader="dot" w:pos="8306"/>
        </w:tabs>
      </w:pPr>
      <w:hyperlink w:anchor="_Toc13724" w:history="1">
        <w:r>
          <w:rPr>
            <w:rFonts w:ascii="仿宋" w:eastAsia="仿宋" w:hAnsi="仿宋" w:cs="仿宋" w:hint="eastAsia"/>
            <w:lang w:eastAsia="zh-CN"/>
          </w:rPr>
          <w:t>(五)、选址综合评价</w:t>
        </w:r>
        <w:r>
          <w:tab/>
        </w:r>
        <w:r>
          <w:fldChar w:fldCharType="begin"/>
        </w:r>
        <w:r>
          <w:instrText xml:space="preserve"> PAGEREF _Toc13724 \h </w:instrText>
        </w:r>
        <w:r>
          <w:fldChar w:fldCharType="separate"/>
        </w:r>
        <w:r>
          <w:t>21</w:t>
        </w:r>
        <w:r>
          <w:fldChar w:fldCharType="end"/>
        </w:r>
      </w:hyperlink>
    </w:p>
    <w:p>
      <w:pPr>
        <w:pStyle w:val="TOC1"/>
        <w:tabs>
          <w:tab w:val="right" w:leader="dot" w:pos="8306"/>
        </w:tabs>
      </w:pPr>
      <w:hyperlink w:anchor="_Toc11590" w:history="1">
        <w:r>
          <w:rPr>
            <w:rFonts w:ascii="仿宋" w:eastAsia="仿宋" w:hAnsi="仿宋" w:cs="仿宋" w:hint="eastAsia"/>
            <w:lang w:eastAsia="zh-CN"/>
          </w:rPr>
          <w:t>七、铌铁项目人力资源管理</w:t>
        </w:r>
        <w:r>
          <w:tab/>
        </w:r>
        <w:r>
          <w:fldChar w:fldCharType="begin"/>
        </w:r>
        <w:r>
          <w:instrText xml:space="preserve"> PAGEREF _Toc11590 \h </w:instrText>
        </w:r>
        <w:r>
          <w:fldChar w:fldCharType="separate"/>
        </w:r>
        <w:r>
          <w:t>22</w:t>
        </w:r>
        <w:r>
          <w:fldChar w:fldCharType="end"/>
        </w:r>
      </w:hyperlink>
    </w:p>
    <w:p>
      <w:pPr>
        <w:pStyle w:val="TOC2"/>
        <w:tabs>
          <w:tab w:val="right" w:leader="dot" w:pos="8306"/>
        </w:tabs>
      </w:pPr>
      <w:hyperlink w:anchor="_Toc17288" w:history="1">
        <w:r>
          <w:rPr>
            <w:rFonts w:ascii="仿宋" w:eastAsia="仿宋" w:hAnsi="仿宋" w:cs="仿宋" w:hint="eastAsia"/>
            <w:lang w:eastAsia="zh-CN"/>
          </w:rPr>
          <w:t>(一)、建立健全的预算管理制度</w:t>
        </w:r>
        <w:r>
          <w:tab/>
        </w:r>
        <w:r>
          <w:fldChar w:fldCharType="begin"/>
        </w:r>
        <w:r>
          <w:instrText xml:space="preserve"> PAGEREF _Toc17288 \h </w:instrText>
        </w:r>
        <w:r>
          <w:fldChar w:fldCharType="separate"/>
        </w:r>
        <w:r>
          <w:t>22</w:t>
        </w:r>
        <w:r>
          <w:fldChar w:fldCharType="end"/>
        </w:r>
      </w:hyperlink>
    </w:p>
    <w:p>
      <w:pPr>
        <w:pStyle w:val="TOC2"/>
        <w:tabs>
          <w:tab w:val="right" w:leader="dot" w:pos="8306"/>
        </w:tabs>
      </w:pPr>
      <w:hyperlink w:anchor="_Toc6322" w:history="1">
        <w:r>
          <w:rPr>
            <w:rFonts w:ascii="仿宋" w:eastAsia="仿宋" w:hAnsi="仿宋" w:cs="仿宋" w:hint="eastAsia"/>
            <w:lang w:eastAsia="zh-CN"/>
          </w:rPr>
          <w:t>(二)、加强资金流动监控</w:t>
        </w:r>
        <w:r>
          <w:tab/>
        </w:r>
        <w:r>
          <w:fldChar w:fldCharType="begin"/>
        </w:r>
        <w:r>
          <w:instrText xml:space="preserve"> PAGEREF _Toc6322 \h </w:instrText>
        </w:r>
        <w:r>
          <w:fldChar w:fldCharType="separate"/>
        </w:r>
        <w:r>
          <w:t>23</w:t>
        </w:r>
        <w:r>
          <w:fldChar w:fldCharType="end"/>
        </w:r>
      </w:hyperlink>
    </w:p>
    <w:p>
      <w:pPr>
        <w:pStyle w:val="TOC2"/>
        <w:tabs>
          <w:tab w:val="right" w:leader="dot" w:pos="8306"/>
        </w:tabs>
      </w:pPr>
      <w:hyperlink w:anchor="_Toc25174" w:history="1">
        <w:r>
          <w:rPr>
            <w:rFonts w:ascii="仿宋" w:eastAsia="仿宋" w:hAnsi="仿宋" w:cs="仿宋" w:hint="eastAsia"/>
            <w:lang w:eastAsia="zh-CN"/>
          </w:rPr>
          <w:t>(三)、制定完善的风险控制机制</w:t>
        </w:r>
        <w:r>
          <w:tab/>
        </w:r>
        <w:r>
          <w:fldChar w:fldCharType="begin"/>
        </w:r>
        <w:r>
          <w:instrText xml:space="preserve"> PAGEREF _Toc25174 \h </w:instrText>
        </w:r>
        <w:r>
          <w:fldChar w:fldCharType="separate"/>
        </w:r>
        <w:r>
          <w:t>24</w:t>
        </w:r>
        <w:r>
          <w:fldChar w:fldCharType="end"/>
        </w:r>
      </w:hyperlink>
    </w:p>
    <w:p>
      <w:pPr>
        <w:pStyle w:val="TOC2"/>
        <w:tabs>
          <w:tab w:val="right" w:leader="dot" w:pos="8306"/>
        </w:tabs>
      </w:pPr>
      <w:hyperlink w:anchor="_Toc14133" w:history="1">
        <w:r>
          <w:rPr>
            <w:rFonts w:ascii="仿宋" w:eastAsia="仿宋" w:hAnsi="仿宋" w:cs="仿宋" w:hint="eastAsia"/>
            <w:lang w:eastAsia="zh-CN"/>
          </w:rPr>
          <w:t>(四)、优化成本管理</w:t>
        </w:r>
        <w:r>
          <w:tab/>
        </w:r>
        <w:r>
          <w:fldChar w:fldCharType="begin"/>
        </w:r>
        <w:r>
          <w:instrText xml:space="preserve"> PAGEREF _Toc14133 \h </w:instrText>
        </w:r>
        <w:r>
          <w:fldChar w:fldCharType="separate"/>
        </w:r>
        <w:r>
          <w:t>26</w:t>
        </w:r>
        <w:r>
          <w:fldChar w:fldCharType="end"/>
        </w:r>
      </w:hyperlink>
    </w:p>
    <w:p>
      <w:pPr>
        <w:pStyle w:val="TOC1"/>
        <w:tabs>
          <w:tab w:val="right" w:leader="dot" w:pos="8306"/>
        </w:tabs>
      </w:pPr>
      <w:hyperlink w:anchor="_Toc15268" w:history="1">
        <w:r>
          <w:rPr>
            <w:rFonts w:ascii="仿宋" w:eastAsia="仿宋" w:hAnsi="仿宋" w:cs="仿宋" w:hint="eastAsia"/>
            <w:lang w:eastAsia="zh-CN"/>
          </w:rPr>
          <w:t>八、铌铁项目投资规划</w:t>
        </w:r>
        <w:r>
          <w:tab/>
        </w:r>
        <w:r>
          <w:fldChar w:fldCharType="begin"/>
        </w:r>
        <w:r>
          <w:instrText xml:space="preserve"> PAGEREF _Toc15268 \h </w:instrText>
        </w:r>
        <w:r>
          <w:fldChar w:fldCharType="separate"/>
        </w:r>
        <w:r>
          <w:t>27</w:t>
        </w:r>
        <w:r>
          <w:fldChar w:fldCharType="end"/>
        </w:r>
      </w:hyperlink>
    </w:p>
    <w:p>
      <w:pPr>
        <w:pStyle w:val="TOC2"/>
        <w:tabs>
          <w:tab w:val="right" w:leader="dot" w:pos="8306"/>
        </w:tabs>
      </w:pPr>
      <w:hyperlink w:anchor="_Toc7134" w:history="1">
        <w:r>
          <w:rPr>
            <w:rFonts w:ascii="仿宋" w:eastAsia="仿宋" w:hAnsi="仿宋" w:cs="仿宋" w:hint="eastAsia"/>
            <w:lang w:eastAsia="zh-CN"/>
          </w:rPr>
          <w:t>(一)、铌铁项目总投资估算</w:t>
        </w:r>
        <w:r>
          <w:tab/>
        </w:r>
        <w:r>
          <w:fldChar w:fldCharType="begin"/>
        </w:r>
        <w:r>
          <w:instrText xml:space="preserve"> PAGEREF _Toc7134 \h </w:instrText>
        </w:r>
        <w:r>
          <w:fldChar w:fldCharType="separate"/>
        </w:r>
        <w:r>
          <w:t>27</w:t>
        </w:r>
        <w:r>
          <w:fldChar w:fldCharType="end"/>
        </w:r>
      </w:hyperlink>
    </w:p>
    <w:p>
      <w:pPr>
        <w:pStyle w:val="TOC2"/>
        <w:tabs>
          <w:tab w:val="right" w:leader="dot" w:pos="8306"/>
        </w:tabs>
      </w:pPr>
      <w:hyperlink w:anchor="_Toc3726" w:history="1">
        <w:r>
          <w:rPr>
            <w:rFonts w:ascii="仿宋" w:eastAsia="仿宋" w:hAnsi="仿宋" w:cs="仿宋" w:hint="eastAsia"/>
            <w:lang w:eastAsia="zh-CN"/>
          </w:rPr>
          <w:t>(二)、资金筹措</w:t>
        </w:r>
        <w:r>
          <w:tab/>
        </w:r>
        <w:r>
          <w:fldChar w:fldCharType="begin"/>
        </w:r>
        <w:r>
          <w:instrText xml:space="preserve"> PAGEREF _Toc3726 \h </w:instrText>
        </w:r>
        <w:r>
          <w:fldChar w:fldCharType="separate"/>
        </w:r>
        <w:r>
          <w:t>28</w:t>
        </w:r>
        <w:r>
          <w:fldChar w:fldCharType="end"/>
        </w:r>
      </w:hyperlink>
    </w:p>
    <w:p>
      <w:pPr>
        <w:pStyle w:val="TOC1"/>
        <w:tabs>
          <w:tab w:val="right" w:leader="dot" w:pos="8306"/>
        </w:tabs>
      </w:pPr>
      <w:hyperlink w:anchor="_Toc10390" w:history="1">
        <w:r>
          <w:rPr>
            <w:rFonts w:ascii="仿宋" w:eastAsia="仿宋" w:hAnsi="仿宋" w:cs="仿宋" w:hint="eastAsia"/>
            <w:lang w:eastAsia="zh-CN"/>
          </w:rPr>
          <w:t>九、铌铁项目财务管理</w:t>
        </w:r>
        <w:r>
          <w:tab/>
        </w:r>
        <w:r>
          <w:fldChar w:fldCharType="begin"/>
        </w:r>
        <w:r>
          <w:instrText xml:space="preserve"> PAGEREF _Toc10390 \h </w:instrText>
        </w:r>
        <w:r>
          <w:fldChar w:fldCharType="separate"/>
        </w:r>
        <w:r>
          <w:t>29</w:t>
        </w:r>
        <w:r>
          <w:fldChar w:fldCharType="end"/>
        </w:r>
      </w:hyperlink>
    </w:p>
    <w:p>
      <w:pPr>
        <w:pStyle w:val="TOC2"/>
        <w:tabs>
          <w:tab w:val="right" w:leader="dot" w:pos="8306"/>
        </w:tabs>
      </w:pPr>
      <w:hyperlink w:anchor="_Toc16294" w:history="1">
        <w:r>
          <w:rPr>
            <w:rFonts w:ascii="仿宋" w:eastAsia="仿宋" w:hAnsi="仿宋" w:cs="仿宋" w:hint="eastAsia"/>
            <w:lang w:eastAsia="zh-CN"/>
          </w:rPr>
          <w:t>(一)、资金需求大</w:t>
        </w:r>
        <w:r>
          <w:tab/>
        </w:r>
        <w:r>
          <w:fldChar w:fldCharType="begin"/>
        </w:r>
        <w:r>
          <w:instrText xml:space="preserve"> PAGEREF _Toc16294 \h </w:instrText>
        </w:r>
        <w:r>
          <w:fldChar w:fldCharType="separate"/>
        </w:r>
        <w:r>
          <w:t>29</w:t>
        </w:r>
        <w:r>
          <w:fldChar w:fldCharType="end"/>
        </w:r>
      </w:hyperlink>
    </w:p>
    <w:p>
      <w:pPr>
        <w:pStyle w:val="TOC2"/>
        <w:tabs>
          <w:tab w:val="right" w:leader="dot" w:pos="8306"/>
        </w:tabs>
      </w:pPr>
      <w:hyperlink w:anchor="_Toc22703" w:history="1">
        <w:r>
          <w:rPr>
            <w:rFonts w:ascii="仿宋" w:eastAsia="仿宋" w:hAnsi="仿宋" w:cs="仿宋" w:hint="eastAsia"/>
            <w:lang w:eastAsia="zh-CN"/>
          </w:rPr>
          <w:t>(二)、研发周期长</w:t>
        </w:r>
        <w:r>
          <w:tab/>
        </w:r>
        <w:r>
          <w:fldChar w:fldCharType="begin"/>
        </w:r>
        <w:r>
          <w:instrText xml:space="preserve"> PAGEREF _Toc22703 \h </w:instrText>
        </w:r>
        <w:r>
          <w:fldChar w:fldCharType="separate"/>
        </w:r>
        <w:r>
          <w:t>30</w:t>
        </w:r>
        <w:r>
          <w:fldChar w:fldCharType="end"/>
        </w:r>
      </w:hyperlink>
    </w:p>
    <w:p>
      <w:pPr>
        <w:pStyle w:val="TOC2"/>
        <w:tabs>
          <w:tab w:val="right" w:leader="dot" w:pos="8306"/>
        </w:tabs>
      </w:pPr>
      <w:hyperlink w:anchor="_Toc2520" w:history="1">
        <w:r>
          <w:rPr>
            <w:rFonts w:ascii="仿宋" w:eastAsia="仿宋" w:hAnsi="仿宋" w:cs="仿宋" w:hint="eastAsia"/>
            <w:lang w:eastAsia="zh-CN"/>
          </w:rPr>
          <w:t>(三)、市场风险大</w:t>
        </w:r>
        <w:r>
          <w:tab/>
        </w:r>
        <w:r>
          <w:fldChar w:fldCharType="begin"/>
        </w:r>
        <w:r>
          <w:instrText xml:space="preserve"> PAGEREF _Toc2520 \h </w:instrText>
        </w:r>
        <w:r>
          <w:fldChar w:fldCharType="separate"/>
        </w:r>
        <w:r>
          <w:t>31</w:t>
        </w:r>
        <w:r>
          <w:fldChar w:fldCharType="end"/>
        </w:r>
      </w:hyperlink>
    </w:p>
    <w:p>
      <w:pPr>
        <w:pStyle w:val="TOC2"/>
        <w:tabs>
          <w:tab w:val="right" w:leader="dot" w:pos="8306"/>
        </w:tabs>
      </w:pPr>
      <w:hyperlink w:anchor="_Toc31934" w:history="1">
        <w:r>
          <w:rPr>
            <w:rFonts w:ascii="仿宋" w:eastAsia="仿宋" w:hAnsi="仿宋" w:cs="仿宋" w:hint="eastAsia"/>
            <w:lang w:eastAsia="zh-CN"/>
          </w:rPr>
          <w:t>(四)、利润率高</w:t>
        </w:r>
        <w:r>
          <w:tab/>
        </w:r>
        <w:r>
          <w:fldChar w:fldCharType="begin"/>
        </w:r>
        <w:r>
          <w:instrText xml:space="preserve"> PAGEREF _Toc31934 \h </w:instrText>
        </w:r>
        <w:r>
          <w:fldChar w:fldCharType="separate"/>
        </w:r>
        <w:r>
          <w:t>34</w:t>
        </w:r>
        <w:r>
          <w:fldChar w:fldCharType="end"/>
        </w:r>
      </w:hyperlink>
    </w:p>
    <w:p>
      <w:pPr>
        <w:pStyle w:val="TOC1"/>
        <w:tabs>
          <w:tab w:val="right" w:leader="dot" w:pos="8306"/>
        </w:tabs>
      </w:pPr>
      <w:hyperlink w:anchor="_Toc24410" w:history="1">
        <w:r>
          <w:rPr>
            <w:rFonts w:ascii="仿宋" w:eastAsia="仿宋" w:hAnsi="仿宋" w:cs="仿宋" w:hint="eastAsia"/>
            <w:lang w:eastAsia="zh-CN"/>
          </w:rPr>
          <w:t>十、铌铁项目社会影响</w:t>
        </w:r>
        <w:r>
          <w:tab/>
        </w:r>
        <w:r>
          <w:fldChar w:fldCharType="begin"/>
        </w:r>
        <w:r>
          <w:instrText xml:space="preserve"> PAGEREF _Toc24410 \h </w:instrText>
        </w:r>
        <w:r>
          <w:fldChar w:fldCharType="separate"/>
        </w:r>
        <w:r>
          <w:t>36</w:t>
        </w:r>
        <w:r>
          <w:fldChar w:fldCharType="end"/>
        </w:r>
      </w:hyperlink>
    </w:p>
    <w:p>
      <w:pPr>
        <w:pStyle w:val="TOC2"/>
        <w:tabs>
          <w:tab w:val="right" w:leader="dot" w:pos="8306"/>
        </w:tabs>
      </w:pPr>
      <w:hyperlink w:anchor="_Toc23117" w:history="1">
        <w:r>
          <w:rPr>
            <w:rFonts w:ascii="仿宋" w:eastAsia="仿宋" w:hAnsi="仿宋" w:cs="仿宋" w:hint="eastAsia"/>
            <w:lang w:eastAsia="zh-CN"/>
          </w:rPr>
          <w:t>(一)、社会责任与义务</w:t>
        </w:r>
        <w:r>
          <w:tab/>
        </w:r>
        <w:r>
          <w:fldChar w:fldCharType="begin"/>
        </w:r>
        <w:r>
          <w:instrText xml:space="preserve"> PAGEREF _Toc23117 \h </w:instrText>
        </w:r>
        <w:r>
          <w:fldChar w:fldCharType="separate"/>
        </w:r>
        <w:r>
          <w:t>36</w:t>
        </w:r>
        <w:r>
          <w:fldChar w:fldCharType="end"/>
        </w:r>
      </w:hyperlink>
    </w:p>
    <w:p>
      <w:pPr>
        <w:pStyle w:val="TOC2"/>
        <w:tabs>
          <w:tab w:val="right" w:leader="dot" w:pos="8306"/>
        </w:tabs>
      </w:pPr>
      <w:hyperlink w:anchor="_Toc17165" w:history="1">
        <w:r>
          <w:rPr>
            <w:rFonts w:ascii="仿宋" w:eastAsia="仿宋" w:hAnsi="仿宋" w:cs="仿宋" w:hint="eastAsia"/>
            <w:lang w:eastAsia="zh-CN"/>
          </w:rPr>
          <w:t>(二)、社会参与与沟通</w:t>
        </w:r>
        <w:r>
          <w:tab/>
        </w:r>
        <w:r>
          <w:fldChar w:fldCharType="begin"/>
        </w:r>
        <w:r>
          <w:instrText xml:space="preserve"> PAGEREF _Toc17165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60" w:history="1">
        <w:r>
          <w:rPr>
            <w:rFonts w:ascii="仿宋" w:eastAsia="仿宋" w:hAnsi="仿宋" w:cs="仿宋" w:hint="eastAsia"/>
            <w:lang w:eastAsia="zh-CN"/>
          </w:rPr>
          <w:t>十一、铌铁项目风险管理</w:t>
        </w:r>
        <w:r>
          <w:tab/>
        </w:r>
        <w:r>
          <w:fldChar w:fldCharType="begin"/>
        </w:r>
        <w:r>
          <w:instrText xml:space="preserve"> PAGEREF _Toc30260 \h </w:instrText>
        </w:r>
        <w:r>
          <w:fldChar w:fldCharType="separate"/>
        </w:r>
        <w:r>
          <w:t>37</w:t>
        </w:r>
        <w:r>
          <w:fldChar w:fldCharType="end"/>
        </w:r>
      </w:hyperlink>
    </w:p>
    <w:p>
      <w:pPr>
        <w:pStyle w:val="TOC2"/>
        <w:tabs>
          <w:tab w:val="right" w:leader="dot" w:pos="8306"/>
        </w:tabs>
      </w:pPr>
      <w:hyperlink w:anchor="_Toc26110" w:history="1">
        <w:r>
          <w:rPr>
            <w:rFonts w:ascii="仿宋" w:eastAsia="仿宋" w:hAnsi="仿宋" w:cs="仿宋" w:hint="eastAsia"/>
            <w:lang w:eastAsia="zh-CN"/>
          </w:rPr>
          <w:t>(一)、风险识别与评估</w:t>
        </w:r>
        <w:r>
          <w:tab/>
        </w:r>
        <w:r>
          <w:fldChar w:fldCharType="begin"/>
        </w:r>
        <w:r>
          <w:instrText xml:space="preserve"> PAGEREF _Toc26110 \h </w:instrText>
        </w:r>
        <w:r>
          <w:fldChar w:fldCharType="separate"/>
        </w:r>
        <w:r>
          <w:t>37</w:t>
        </w:r>
        <w:r>
          <w:fldChar w:fldCharType="end"/>
        </w:r>
      </w:hyperlink>
    </w:p>
    <w:p>
      <w:pPr>
        <w:pStyle w:val="TOC2"/>
        <w:tabs>
          <w:tab w:val="right" w:leader="dot" w:pos="8306"/>
        </w:tabs>
      </w:pPr>
      <w:hyperlink w:anchor="_Toc18066" w:history="1">
        <w:r>
          <w:rPr>
            <w:rFonts w:ascii="仿宋" w:eastAsia="仿宋" w:hAnsi="仿宋" w:cs="仿宋" w:hint="eastAsia"/>
            <w:lang w:eastAsia="zh-CN"/>
          </w:rPr>
          <w:t>(二)、风险应对策略</w:t>
        </w:r>
        <w:r>
          <w:tab/>
        </w:r>
        <w:r>
          <w:fldChar w:fldCharType="begin"/>
        </w:r>
        <w:r>
          <w:instrText xml:space="preserve"> PAGEREF _Toc18066 \h </w:instrText>
        </w:r>
        <w:r>
          <w:fldChar w:fldCharType="separate"/>
        </w:r>
        <w:r>
          <w:t>39</w:t>
        </w:r>
        <w:r>
          <w:fldChar w:fldCharType="end"/>
        </w:r>
      </w:hyperlink>
    </w:p>
    <w:p>
      <w:pPr>
        <w:pStyle w:val="TOC2"/>
        <w:tabs>
          <w:tab w:val="right" w:leader="dot" w:pos="8306"/>
        </w:tabs>
      </w:pPr>
      <w:hyperlink w:anchor="_Toc29165" w:history="1">
        <w:r>
          <w:rPr>
            <w:rFonts w:ascii="仿宋" w:eastAsia="仿宋" w:hAnsi="仿宋" w:cs="仿宋" w:hint="eastAsia"/>
            <w:lang w:eastAsia="zh-CN"/>
          </w:rPr>
          <w:t>(三)、风险监控与控制</w:t>
        </w:r>
        <w:r>
          <w:tab/>
        </w:r>
        <w:r>
          <w:fldChar w:fldCharType="begin"/>
        </w:r>
        <w:r>
          <w:instrText xml:space="preserve"> PAGEREF _Toc29165 \h </w:instrText>
        </w:r>
        <w:r>
          <w:fldChar w:fldCharType="separate"/>
        </w:r>
        <w:r>
          <w:t>40</w:t>
        </w:r>
        <w:r>
          <w:fldChar w:fldCharType="end"/>
        </w:r>
      </w:hyperlink>
    </w:p>
    <w:p>
      <w:pPr>
        <w:pStyle w:val="TOC1"/>
        <w:tabs>
          <w:tab w:val="right" w:leader="dot" w:pos="8306"/>
        </w:tabs>
      </w:pPr>
      <w:hyperlink w:anchor="_Toc12738" w:history="1">
        <w:r>
          <w:rPr>
            <w:rFonts w:ascii="仿宋" w:eastAsia="仿宋" w:hAnsi="仿宋" w:cs="仿宋" w:hint="eastAsia"/>
            <w:lang w:eastAsia="zh-CN"/>
          </w:rPr>
          <w:t>十二、铌铁项目创新与研发</w:t>
        </w:r>
        <w:r>
          <w:tab/>
        </w:r>
        <w:r>
          <w:fldChar w:fldCharType="begin"/>
        </w:r>
        <w:r>
          <w:instrText xml:space="preserve"> PAGEREF _Toc12738 \h </w:instrText>
        </w:r>
        <w:r>
          <w:fldChar w:fldCharType="separate"/>
        </w:r>
        <w:r>
          <w:t>41</w:t>
        </w:r>
        <w:r>
          <w:fldChar w:fldCharType="end"/>
        </w:r>
      </w:hyperlink>
    </w:p>
    <w:p>
      <w:pPr>
        <w:pStyle w:val="TOC2"/>
        <w:tabs>
          <w:tab w:val="right" w:leader="dot" w:pos="8306"/>
        </w:tabs>
      </w:pPr>
      <w:hyperlink w:anchor="_Toc28929" w:history="1">
        <w:r>
          <w:rPr>
            <w:rFonts w:ascii="仿宋" w:eastAsia="仿宋" w:hAnsi="仿宋" w:cs="仿宋" w:hint="eastAsia"/>
            <w:lang w:eastAsia="zh-CN"/>
          </w:rPr>
          <w:t>(一)、创新策略与方向</w:t>
        </w:r>
        <w:r>
          <w:tab/>
        </w:r>
        <w:r>
          <w:fldChar w:fldCharType="begin"/>
        </w:r>
        <w:r>
          <w:instrText xml:space="preserve"> PAGEREF _Toc28929 \h </w:instrText>
        </w:r>
        <w:r>
          <w:fldChar w:fldCharType="separate"/>
        </w:r>
        <w:r>
          <w:t>41</w:t>
        </w:r>
        <w:r>
          <w:fldChar w:fldCharType="end"/>
        </w:r>
      </w:hyperlink>
    </w:p>
    <w:p>
      <w:pPr>
        <w:pStyle w:val="TOC2"/>
        <w:tabs>
          <w:tab w:val="right" w:leader="dot" w:pos="8306"/>
        </w:tabs>
      </w:pPr>
      <w:hyperlink w:anchor="_Toc10687" w:history="1">
        <w:r>
          <w:rPr>
            <w:rFonts w:ascii="仿宋" w:eastAsia="仿宋" w:hAnsi="仿宋" w:cs="仿宋" w:hint="eastAsia"/>
            <w:lang w:eastAsia="zh-CN"/>
          </w:rPr>
          <w:t>(二)、研发规划与投入</w:t>
        </w:r>
        <w:r>
          <w:tab/>
        </w:r>
        <w:r>
          <w:fldChar w:fldCharType="begin"/>
        </w:r>
        <w:r>
          <w:instrText xml:space="preserve"> PAGEREF _Toc10687 \h </w:instrText>
        </w:r>
        <w:r>
          <w:fldChar w:fldCharType="separate"/>
        </w:r>
        <w:r>
          <w:t>43</w:t>
        </w:r>
        <w:r>
          <w:fldChar w:fldCharType="end"/>
        </w:r>
      </w:hyperlink>
    </w:p>
    <w:p>
      <w:pPr>
        <w:pStyle w:val="TOC1"/>
        <w:tabs>
          <w:tab w:val="right" w:leader="dot" w:pos="8306"/>
        </w:tabs>
      </w:pPr>
      <w:hyperlink w:anchor="_Toc1033" w:history="1">
        <w:r>
          <w:rPr>
            <w:rFonts w:ascii="仿宋" w:eastAsia="仿宋" w:hAnsi="仿宋" w:cs="仿宋" w:hint="eastAsia"/>
            <w:lang w:eastAsia="zh-CN"/>
          </w:rPr>
          <w:t>十三、营销与推广策略</w:t>
        </w:r>
        <w:r>
          <w:tab/>
        </w:r>
        <w:r>
          <w:fldChar w:fldCharType="begin"/>
        </w:r>
        <w:r>
          <w:instrText xml:space="preserve"> PAGEREF _Toc1033 \h </w:instrText>
        </w:r>
        <w:r>
          <w:fldChar w:fldCharType="separate"/>
        </w:r>
        <w:r>
          <w:t>44</w:t>
        </w:r>
        <w:r>
          <w:fldChar w:fldCharType="end"/>
        </w:r>
      </w:hyperlink>
    </w:p>
    <w:p>
      <w:pPr>
        <w:pStyle w:val="TOC2"/>
        <w:tabs>
          <w:tab w:val="right" w:leader="dot" w:pos="8306"/>
        </w:tabs>
      </w:pPr>
      <w:hyperlink w:anchor="_Toc28620" w:history="1">
        <w:r>
          <w:rPr>
            <w:rFonts w:ascii="仿宋" w:eastAsia="仿宋" w:hAnsi="仿宋" w:cs="仿宋" w:hint="eastAsia"/>
            <w:lang w:eastAsia="zh-CN"/>
          </w:rPr>
          <w:t>(一)、产品/服务定位与特点</w:t>
        </w:r>
        <w:r>
          <w:tab/>
        </w:r>
        <w:r>
          <w:fldChar w:fldCharType="begin"/>
        </w:r>
        <w:r>
          <w:instrText xml:space="preserve"> PAGEREF _Toc28620 \h </w:instrText>
        </w:r>
        <w:r>
          <w:fldChar w:fldCharType="separate"/>
        </w:r>
        <w:r>
          <w:t>44</w:t>
        </w:r>
        <w:r>
          <w:fldChar w:fldCharType="end"/>
        </w:r>
      </w:hyperlink>
    </w:p>
    <w:p>
      <w:pPr>
        <w:pStyle w:val="TOC2"/>
        <w:tabs>
          <w:tab w:val="right" w:leader="dot" w:pos="8306"/>
        </w:tabs>
      </w:pPr>
      <w:hyperlink w:anchor="_Toc25610" w:history="1">
        <w:r>
          <w:rPr>
            <w:rFonts w:ascii="仿宋" w:eastAsia="仿宋" w:hAnsi="仿宋" w:cs="仿宋" w:hint="eastAsia"/>
            <w:lang w:eastAsia="zh-CN"/>
          </w:rPr>
          <w:t>(二)、市场定位与竞争分析</w:t>
        </w:r>
        <w:r>
          <w:tab/>
        </w:r>
        <w:r>
          <w:fldChar w:fldCharType="begin"/>
        </w:r>
        <w:r>
          <w:instrText xml:space="preserve"> PAGEREF _Toc25610 \h </w:instrText>
        </w:r>
        <w:r>
          <w:fldChar w:fldCharType="separate"/>
        </w:r>
        <w:r>
          <w:t>46</w:t>
        </w:r>
        <w:r>
          <w:fldChar w:fldCharType="end"/>
        </w:r>
      </w:hyperlink>
    </w:p>
    <w:p>
      <w:pPr>
        <w:pStyle w:val="TOC2"/>
        <w:tabs>
          <w:tab w:val="right" w:leader="dot" w:pos="8306"/>
        </w:tabs>
      </w:pPr>
      <w:hyperlink w:anchor="_Toc10861" w:history="1">
        <w:r>
          <w:rPr>
            <w:rFonts w:ascii="仿宋" w:eastAsia="仿宋" w:hAnsi="仿宋" w:cs="仿宋" w:hint="eastAsia"/>
            <w:lang w:eastAsia="zh-CN"/>
          </w:rPr>
          <w:t>(三)、营销渠道与策略</w:t>
        </w:r>
        <w:r>
          <w:tab/>
        </w:r>
        <w:r>
          <w:fldChar w:fldCharType="begin"/>
        </w:r>
        <w:r>
          <w:instrText xml:space="preserve"> PAGEREF _Toc10861 \h </w:instrText>
        </w:r>
        <w:r>
          <w:fldChar w:fldCharType="separate"/>
        </w:r>
        <w:r>
          <w:t>47</w:t>
        </w:r>
        <w:r>
          <w:fldChar w:fldCharType="end"/>
        </w:r>
      </w:hyperlink>
    </w:p>
    <w:p>
      <w:pPr>
        <w:pStyle w:val="TOC2"/>
        <w:tabs>
          <w:tab w:val="right" w:leader="dot" w:pos="8306"/>
        </w:tabs>
      </w:pPr>
      <w:hyperlink w:anchor="_Toc20705" w:history="1">
        <w:r>
          <w:rPr>
            <w:rFonts w:ascii="仿宋" w:eastAsia="仿宋" w:hAnsi="仿宋" w:cs="仿宋" w:hint="eastAsia"/>
            <w:lang w:eastAsia="zh-CN"/>
          </w:rPr>
          <w:t>(四)、推广与宣传活动</w:t>
        </w:r>
        <w:r>
          <w:tab/>
        </w:r>
        <w:r>
          <w:fldChar w:fldCharType="begin"/>
        </w:r>
        <w:r>
          <w:instrText xml:space="preserve"> PAGEREF _Toc20705 \h </w:instrText>
        </w:r>
        <w:r>
          <w:fldChar w:fldCharType="separate"/>
        </w:r>
        <w:r>
          <w:t>48</w:t>
        </w:r>
        <w:r>
          <w:fldChar w:fldCharType="end"/>
        </w:r>
      </w:hyperlink>
    </w:p>
    <w:p>
      <w:pPr>
        <w:pStyle w:val="TOC1"/>
        <w:tabs>
          <w:tab w:val="right" w:leader="dot" w:pos="8306"/>
        </w:tabs>
      </w:pPr>
      <w:hyperlink w:anchor="_Toc2017" w:history="1">
        <w:r>
          <w:rPr>
            <w:rFonts w:ascii="仿宋" w:eastAsia="仿宋" w:hAnsi="仿宋" w:cs="仿宋" w:hint="eastAsia"/>
            <w:lang w:eastAsia="zh-CN"/>
          </w:rPr>
          <w:t>十四、质量管理体系</w:t>
        </w:r>
        <w:r>
          <w:tab/>
        </w:r>
        <w:r>
          <w:fldChar w:fldCharType="begin"/>
        </w:r>
        <w:r>
          <w:instrText xml:space="preserve"> PAGEREF _Toc2017 \h </w:instrText>
        </w:r>
        <w:r>
          <w:fldChar w:fldCharType="separate"/>
        </w:r>
        <w:r>
          <w:t>53</w:t>
        </w:r>
        <w:r>
          <w:fldChar w:fldCharType="end"/>
        </w:r>
      </w:hyperlink>
    </w:p>
    <w:p>
      <w:pPr>
        <w:pStyle w:val="TOC2"/>
        <w:tabs>
          <w:tab w:val="right" w:leader="dot" w:pos="8306"/>
        </w:tabs>
      </w:pPr>
      <w:hyperlink w:anchor="_Toc24124" w:history="1">
        <w:r>
          <w:rPr>
            <w:rFonts w:ascii="仿宋" w:eastAsia="仿宋" w:hAnsi="仿宋" w:cs="仿宋" w:hint="eastAsia"/>
            <w:lang w:eastAsia="zh-CN"/>
          </w:rPr>
          <w:t>(一)、质量目标与方针</w:t>
        </w:r>
        <w:r>
          <w:tab/>
        </w:r>
        <w:r>
          <w:fldChar w:fldCharType="begin"/>
        </w:r>
        <w:r>
          <w:instrText xml:space="preserve"> PAGEREF _Toc24124 \h </w:instrText>
        </w:r>
        <w:r>
          <w:fldChar w:fldCharType="separate"/>
        </w:r>
        <w:r>
          <w:t>53</w:t>
        </w:r>
        <w:r>
          <w:fldChar w:fldCharType="end"/>
        </w:r>
      </w:hyperlink>
    </w:p>
    <w:p>
      <w:pPr>
        <w:pStyle w:val="TOC2"/>
        <w:tabs>
          <w:tab w:val="right" w:leader="dot" w:pos="8306"/>
        </w:tabs>
      </w:pPr>
      <w:hyperlink w:anchor="_Toc14790" w:history="1">
        <w:r>
          <w:rPr>
            <w:rFonts w:ascii="仿宋" w:eastAsia="仿宋" w:hAnsi="仿宋" w:cs="仿宋" w:hint="eastAsia"/>
            <w:lang w:eastAsia="zh-CN"/>
          </w:rPr>
          <w:t>(二)、质量管理责任</w:t>
        </w:r>
        <w:r>
          <w:tab/>
        </w:r>
        <w:r>
          <w:fldChar w:fldCharType="begin"/>
        </w:r>
        <w:r>
          <w:instrText xml:space="preserve"> PAGEREF _Toc14790 \h </w:instrText>
        </w:r>
        <w:r>
          <w:fldChar w:fldCharType="separate"/>
        </w:r>
        <w:r>
          <w:t>54</w:t>
        </w:r>
        <w:r>
          <w:fldChar w:fldCharType="end"/>
        </w:r>
      </w:hyperlink>
    </w:p>
    <w:p>
      <w:pPr>
        <w:pStyle w:val="TOC2"/>
        <w:tabs>
          <w:tab w:val="right" w:leader="dot" w:pos="8306"/>
        </w:tabs>
      </w:pPr>
      <w:hyperlink w:anchor="_Toc22857" w:history="1">
        <w:r>
          <w:rPr>
            <w:rFonts w:ascii="仿宋" w:eastAsia="仿宋" w:hAnsi="仿宋" w:cs="仿宋" w:hint="eastAsia"/>
            <w:lang w:eastAsia="zh-CN"/>
          </w:rPr>
          <w:t>(三)、质量管理体系文件</w:t>
        </w:r>
        <w:r>
          <w:tab/>
        </w:r>
        <w:r>
          <w:fldChar w:fldCharType="begin"/>
        </w:r>
        <w:r>
          <w:instrText xml:space="preserve"> PAGEREF _Toc22857 \h </w:instrText>
        </w:r>
        <w:r>
          <w:fldChar w:fldCharType="separate"/>
        </w:r>
        <w:r>
          <w:t>56</w:t>
        </w:r>
        <w:r>
          <w:fldChar w:fldCharType="end"/>
        </w:r>
      </w:hyperlink>
    </w:p>
    <w:p>
      <w:pPr>
        <w:pStyle w:val="TOC2"/>
        <w:tabs>
          <w:tab w:val="right" w:leader="dot" w:pos="8306"/>
        </w:tabs>
      </w:pPr>
      <w:hyperlink w:anchor="_Toc14992" w:history="1">
        <w:r>
          <w:rPr>
            <w:rFonts w:ascii="仿宋" w:eastAsia="仿宋" w:hAnsi="仿宋" w:cs="仿宋" w:hint="eastAsia"/>
            <w:lang w:eastAsia="zh-CN"/>
          </w:rPr>
          <w:t>(四)、质量培训与教育</w:t>
        </w:r>
        <w:r>
          <w:tab/>
        </w:r>
        <w:r>
          <w:fldChar w:fldCharType="begin"/>
        </w:r>
        <w:r>
          <w:instrText xml:space="preserve"> PAGEREF _Toc14992 \h </w:instrText>
        </w:r>
        <w:r>
          <w:fldChar w:fldCharType="separate"/>
        </w:r>
        <w:r>
          <w:t>58</w:t>
        </w:r>
        <w:r>
          <w:fldChar w:fldCharType="end"/>
        </w:r>
      </w:hyperlink>
    </w:p>
    <w:p>
      <w:pPr>
        <w:pStyle w:val="TOC2"/>
        <w:tabs>
          <w:tab w:val="right" w:leader="dot" w:pos="8306"/>
        </w:tabs>
      </w:pPr>
      <w:hyperlink w:anchor="_Toc5305" w:history="1">
        <w:r>
          <w:rPr>
            <w:rFonts w:ascii="仿宋" w:eastAsia="仿宋" w:hAnsi="仿宋" w:cs="仿宋" w:hint="eastAsia"/>
            <w:lang w:eastAsia="zh-CN"/>
          </w:rPr>
          <w:t>(五)、质量审核与评价</w:t>
        </w:r>
        <w:r>
          <w:tab/>
        </w:r>
        <w:r>
          <w:fldChar w:fldCharType="begin"/>
        </w:r>
        <w:r>
          <w:instrText xml:space="preserve"> PAGEREF _Toc5305 \h </w:instrText>
        </w:r>
        <w:r>
          <w:fldChar w:fldCharType="separate"/>
        </w:r>
        <w:r>
          <w:t>59</w:t>
        </w:r>
        <w:r>
          <w:fldChar w:fldCharType="end"/>
        </w:r>
      </w:hyperlink>
    </w:p>
    <w:p>
      <w:pPr>
        <w:pStyle w:val="TOC2"/>
        <w:tabs>
          <w:tab w:val="right" w:leader="dot" w:pos="8306"/>
        </w:tabs>
      </w:pPr>
      <w:hyperlink w:anchor="_Toc5108" w:history="1">
        <w:r>
          <w:rPr>
            <w:rFonts w:ascii="仿宋" w:eastAsia="仿宋" w:hAnsi="仿宋" w:cs="仿宋" w:hint="eastAsia"/>
            <w:lang w:eastAsia="zh-CN"/>
          </w:rPr>
          <w:t>(六)、不符合与纠正措施</w:t>
        </w:r>
        <w:r>
          <w:tab/>
        </w:r>
        <w:r>
          <w:fldChar w:fldCharType="begin"/>
        </w:r>
        <w:r>
          <w:instrText xml:space="preserve"> PAGEREF _Toc5108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91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099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铌铁项目的主要产品是XXXX，预计年产值为XXX万元。这一产品在市场中占据着重要的地位，其广泛的应用范围使得该铌铁项目的市场前景非常广阔。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铌铁项目的xxx产品作为重要的原材料之一，将在多个领域发挥关键作用。其在建筑、交通、能源等方面的广泛应用将为整个产业链提供强大的支持，形成产业协同效应。铌铁项目的年产值XXX万XXX万XXX万万元不仅反映了其在市场上的巨大潜力，更预示着它对国民经济的积极贡献。这种关联度高、涉及面广的产业关系，使得该铌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06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铌铁项目总征地面积为XXXX平方米，相当于约XX.XX亩，其中净用地面积为XXXX平方米，红线范围内相当于约XX.XX亩。这一用地规模充分考虑了铌铁项目的建设需求，保障了铌铁项目在合适的空间内得以充分发展。铌铁项目规划的总建筑面积为XXXX平方米，其中主体工程建设占XXXX平方米，计容建筑面积达XXXX平方米。预计建筑工程的投资将达到XXXX万元，为铌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铌铁项目计划购置的设备共计XXXX台（套），设备购置费用为XXXX万元。这一设备购置计划充分考虑到铌铁项目的生产需求和技术要求，确保了铌铁项目在生产运营中具备先进的技术装备和高效的生产能力。设备的合理配置将为铌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铌铁项目计划总投资为XXXX万元，预计年实现营业收入为XXXX万元。这一产能规模的设定旨在确保铌铁项目能够在投资与回报之间取得平衡，实现长期可持续的发展。铌铁项目的总投资充分考虑到各个方面的需求，包括用地建设、设备购置等多个环节，以确保铌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867"/>
      <w:r>
        <w:rPr>
          <w:rFonts w:ascii="仿宋" w:eastAsia="仿宋" w:hAnsi="仿宋" w:cs="仿宋" w:hint="eastAsia"/>
          <w:sz w:val="28"/>
          <w:lang w:eastAsia="zh-CN"/>
        </w:rPr>
        <w:t>二、铌铁项目危机管理</w:t>
      </w:r>
      <w:bookmarkEnd w:id="5"/>
    </w:p>
    <w:p>
      <w:pPr>
        <w:pStyle w:val="Heading2"/>
        <w:rPr>
          <w:rFonts w:ascii="仿宋" w:eastAsia="仿宋" w:hAnsi="仿宋" w:cs="仿宋" w:hint="eastAsia"/>
          <w:lang w:eastAsia="zh-CN"/>
        </w:rPr>
      </w:pPr>
      <w:bookmarkStart w:id="6" w:name="_Toc3130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铌铁项目危机管理中，危机预警与识别是确保铌铁项目稳健运行的核心步骤。通过建立全面的监测机制，铌铁项目团队旨在及时发现和理解潜在的风险和危机因素，以便采取及时的预防和应对措施，确保铌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首先，通过深入的风险评估，铌铁项目团队全面分析了整个铌铁项目和各个阶段可能存在的威胁。这包括准确评估每个潜在风险的发生概率和可能影响的程度，为后续危机预警提供了有力支持。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铌铁项目团队着重于明确定义铌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铌铁项目进展的持续监控，团队能够及时发现潜在问题并作出迅速反应。铌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在这一阶段，团队的专业素养和反应速度将发挥至关重要的作用，以确保潜在危机能够在初期得到有效的处理，最大程度地减轻负面影响。通过危机预警与识别，铌铁项目得以更有序、可控地推进。</w:t>
      </w:r>
    </w:p>
    <w:p>
      <w:pPr>
        <w:pStyle w:val="Heading2"/>
        <w:ind w:firstLine="560" w:firstLineChars="200"/>
        <w:rPr>
          <w:rFonts w:ascii="仿宋" w:eastAsia="仿宋" w:hAnsi="仿宋" w:cs="仿宋" w:hint="eastAsia"/>
          <w:sz w:val="28"/>
          <w:lang w:eastAsia="zh-CN"/>
        </w:rPr>
      </w:pPr>
      <w:bookmarkStart w:id="7" w:name="_Toc2221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在危机发生时，铌铁项目团队立即行动，成立了应急小组。该小组的任务是迅速制定并实施紧急应对措施，以最小化潜在损失。以下是采取的主要措施：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暂停铌铁项目进度：为遏制危机蔓延，铌铁项目暂时停止进行，以便全面评估当前状况。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资源重新分配：重新评估铌铁项目资源的分配，确保最大限度地减小损失。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实时沟通：与关键利益相关者建立实时沟通机制，向他们传递铌铁项目危机的实际状况，保障铌铁项目核心利益。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在紧急应对的同时，铌铁项目团队强调了团队协作和有效沟通的重要性。以下是团队协作的关键举措：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信息共享机制：建立了信息共享平台，确保团队成员能够及时获取铌铁项目危机的实时信息。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领导者沟通：铌铁项目领导者通过定期会议和即时沟通工具，指导团队应对危机，保持团队稳定运行。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随着危机得到初步控制，铌铁项目团队转向制定恢复计划，以确保铌铁项目能够从中迅速恢复。主要恢复计划包括：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修复受损的进度计划：重新评估铌铁项目进度，制定修复计划，确保铌铁项目尽快回归正常进程。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重新调整资源分配：优化资源分配，确保铌铁项目在有限资源下高效运转。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风险管理机制加强：对铌铁项目风险进行全面评估，制定更强化的风险管理策略，以预防未来可能的危机。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7060"/>
      <w:r>
        <w:rPr>
          <w:rFonts w:ascii="仿宋" w:eastAsia="仿宋" w:hAnsi="仿宋" w:cs="仿宋" w:hint="eastAsia"/>
          <w:sz w:val="28"/>
          <w:lang w:eastAsia="zh-CN"/>
        </w:rPr>
        <w:t>三、铌铁项目概论</w:t>
      </w:r>
      <w:bookmarkEnd w:id="8"/>
    </w:p>
    <w:p>
      <w:pPr>
        <w:pStyle w:val="Heading2"/>
        <w:rPr>
          <w:rFonts w:ascii="仿宋" w:eastAsia="仿宋" w:hAnsi="仿宋" w:cs="仿宋" w:hint="eastAsia"/>
          <w:lang w:eastAsia="zh-CN"/>
        </w:rPr>
      </w:pPr>
      <w:bookmarkStart w:id="9" w:name="_Toc25021"/>
      <w:r>
        <w:rPr>
          <w:rFonts w:ascii="仿宋" w:eastAsia="仿宋" w:hAnsi="仿宋" w:cs="仿宋" w:hint="eastAsia"/>
          <w:lang w:eastAsia="zh-CN"/>
        </w:rPr>
        <w:t>(一)、铌铁项目概况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铌铁项目的起源追溯至对市场的深入洞察。市场的不断演变与变革为铌铁项目提供了难得的机遇。当前市场存在的需求缺口和变革的大环境共同构成了铌铁项目的背景。这个铌铁项目旨在充分利用市场机遇，填补行业中尚未满足的需求，为客户提供全新的解决方案。市场的变革和需求的增长使得这个铌铁项目具备了巨大的发展潜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1.2 铌铁项目名称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铌铁项目正式命名为铌铁。这个名称不仅仅是一个标识，更代表了铌铁项目的核心理念和愿景。它蕴含着铌铁项目所要解决问题的关键字，具有强烈的表达和辨识度，为铌铁项目树立了鲜明的品牌形象。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铌铁项目目标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铌铁项目的核心目标是提供一种全新、高效的解决方案，满足客户日益增长的需求。铌铁项目追求的不仅仅是满足市场需求，更是在市场中获得卓越的竞争优势。通过不断提升产品或服务的质量和创新水平，铌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铌铁项目范围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铌铁项目全面涵盖了产品研发、制造、市场推广和售后服务，确保从产品设计到最终用户体验的全方位关注。这一全面的铌铁项目范围是为了确保铌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铌铁项目时间表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铌铁项目计划在未来18个月内完成，包括研发、测试、市场试点和正式推出等不同阶段。这个时间表的合理设计是为了确保铌铁项目各个阶段的顺利推进，以便按时交付高质量的成果。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铌铁项目预算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铌铁项目总预算估算为XX百万美元，主要分配在研发、市场推广、人员培训和运营等方面。这一充足的预算为铌铁项目提供了充足的资源，确保铌铁项目在各个方面都能取得优异的表现。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1.7 铌铁项目风险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铌铁项目可能面临的风险包括市场接受度低、技术难题、竞争激烈等。铌铁项目团队已经制定了相应的风险应对计划，通过前瞻性的风险管理，确保铌铁项目在面对不确定性时能够迅速做出应对。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铌铁项目团队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铌铁项目汇聚了一支经验丰富、多领域专业素养的核心团队，确保铌铁项目在各个方面都能拥有高水平的执行力。团队的协同作战是铌铁项目成功的关键因素之一。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铌铁项目背景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铌铁项目的背景根植于市场对更高效、创新产品的渴望，同时也受到科技发展对行业格局的深刻改变的影响。这为铌铁项目提供了广阔的发展空间和市场需求。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铌铁项目现状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截至目前，铌铁项目已完成市场调研和技术验证，取得了初步的成功。这为铌铁项目在未来的发展奠定了坚实的基础，为更远大的目标打下了坚实的基石。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0610"/>
      <w:r>
        <w:rPr>
          <w:rFonts w:ascii="仿宋" w:eastAsia="仿宋" w:hAnsi="仿宋" w:cs="仿宋" w:hint="eastAsia"/>
          <w:sz w:val="28"/>
          <w:lang w:eastAsia="zh-CN"/>
        </w:rPr>
        <w:t>(二)、铌铁项目目标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keyword》铌铁项目首要业务目标是在市场中占据有利地位，实现产品/服务的成功推广和销售。通过不断提升产品质量、创新性，铌铁项目追求成为行业中的领导者，赢得更多客户的青睐。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在科技迅速发展的时代，铌铁项目着眼于技术创新。通过持续的研发和技术升级，铌铁项目旨在推出更具创新性的产品或服务，以满足市场对新鲜、先进解决方案的需求。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为了建立可持续的客户关系，铌铁项目设定了客户满意度目标。通过提供卓越的产品质量和优质的客户服务，铌铁项目追求赢得客户的信任和忠诚度，确保他们的满意度达到行业领先水平。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铌铁项目注重社会责任和可持续发展。通过实施环保、社会责任铌铁项目，铌铁项目致力于在经济发展的同时保护环境，促进社会公平，实现可持续经营。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铌铁项目的团队是实现目标的核心驱动力。因此，铌铁项目设定了团队发展目标，包括提升团队成员的专业技能、培养领导力，以及搭建协同高效的团队工作氛围。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5446"/>
      <w:r>
        <w:rPr>
          <w:rFonts w:ascii="仿宋" w:eastAsia="仿宋" w:hAnsi="仿宋" w:cs="仿宋" w:hint="eastAsia"/>
          <w:sz w:val="28"/>
          <w:lang w:eastAsia="zh-CN"/>
        </w:rPr>
        <w:t>(三)、铌铁项目提出的理由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铌铁项目提出的理由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铌铁项目的提出源于对市场机遇的深刻洞察。当前市场中存在的需求缺口和行业发展趋势表明，有巨大的商业机会等待被开发。通过准确捕捉市场机遇，铌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铌铁项目的理念基于对技术创新的信仰。通过持续的研发和技术投入，铌铁项目有望推出更具创新性的产品或服务。在科技飞速发展的当下，铌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铌铁项目的提出是为了增强企业的行业竞争力。通过提升产品或服务的质量和独特性，铌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铌铁项目响应了消费者需求的变化。随着社会和科技的不断发展，消费者对产品和服务的需求也在发生变化。通过深入了解并及时回应消费者的新需求，铌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铌铁项目的提出是企业战略发展规划的一部分。在面对日益激烈的市场竞争和不断变化的商业环境中，铌铁项目作为企业战略的一环，旨在为企业开辟新的增长领域，巩固企业在行业中的地位。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铌铁项目的提出不仅仅是基于商业考量，还注重社会责任。通过推出环保、社会责任等方面的铌铁项目，铌铁企业可以在社会中树立积极形象，为社会做出积极贡献，实现经济效益和社会效益的双赢。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铌铁项目的提出反映了对利益相关者期望的关注。包括客户、员工、投资者等利益相关者在企业发展中都有着各自的期望，铌铁项目力求在满足这些期望的同时，取得更大的共赢。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6486"/>
      <w:r>
        <w:rPr>
          <w:rFonts w:ascii="仿宋" w:eastAsia="仿宋" w:hAnsi="仿宋" w:cs="仿宋" w:hint="eastAsia"/>
          <w:sz w:val="28"/>
          <w:lang w:eastAsia="zh-CN"/>
        </w:rPr>
        <w:t>(四)、铌铁项目意义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在实施铌铁项目的过程中，我们不仅仅是在追逐商业成功，更是为企业和社会的多个层面创造了深远的意义。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铌铁项目的首要意义在于提升企业的市场竞争力。通过持续的创新和对产品质量的高标准要求，铌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铌铁项目的推进将促使行业技术水平的提升。通过引入先进技术和创新性解决方案，铌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在社会层面，铌铁项目不仅创造了大量就业机会，提高了就业水平，还注重社会责任和环保。通过参与社会公益事业和推动环保铌铁项目，铌铁项目为社会贡献了一份力量，体现了企业对社会的积极回馈。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综合而言，铌铁项目意义重大，不仅推动了企业的发展，也为行业和社会的进步贡献了积极力量。这是一个全面而深刻的影响，将在未来产生可持续的正面效应。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600"/>
      <w:r>
        <w:rPr>
          <w:rFonts w:ascii="仿宋" w:eastAsia="仿宋" w:hAnsi="仿宋" w:cs="仿宋" w:hint="eastAsia"/>
          <w:sz w:val="28"/>
          <w:lang w:eastAsia="zh-CN"/>
        </w:rPr>
        <w:t>(五)、铌铁项目背景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在当今迅猛发展的商业环境中，铌铁项目的动因根植于对多方面因素的审慎考量。这个铌铁项目的提出并非孤立的决策，而是对企业所处背景深入思考的产物。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市场的不断演变是铌铁项目背后的首要原因。科技的迅速发展和全球市场的快速变化使得企业必须灵活应对。铌铁项目应运而生，旨在通过创新性的解决方案迎合市场的多变需求，赢得竞争中的先机。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竞争的激烈程度也是铌铁项目背景中不可忽视的一环。企业需要在激烈竞争中脱颖而出，为此，铌铁项目致力于打破常规，提供独特的价值主张，以吸引客户并确保市场份额的增长。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技术的迅速发展为企业带来了机遇与挑战。作为铌铁项目启动的背景之一，对新兴技术的应用将有助于提升企业的技术水平，使其在不断演进的商业环境中保持竞争优势。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此外，社会对企业责任的期望也在逐渐升高。铌铁项目充分融入了社会责任的理念，通过可持续经营和社会公益铌铁项目，企图为社会贡献一份力量，在商业成功的同时关注社会价值。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9457"/>
      <w:r>
        <w:rPr>
          <w:rFonts w:ascii="仿宋" w:eastAsia="仿宋" w:hAnsi="仿宋" w:cs="仿宋" w:hint="eastAsia"/>
          <w:sz w:val="28"/>
          <w:lang w:eastAsia="zh-CN"/>
        </w:rPr>
        <w:t>四、铌铁项目建设单位说明</w:t>
      </w:r>
      <w:bookmarkEnd w:id="14"/>
    </w:p>
    <w:p>
      <w:pPr>
        <w:pStyle w:val="Heading2"/>
        <w:rPr>
          <w:rFonts w:ascii="仿宋" w:eastAsia="仿宋" w:hAnsi="仿宋" w:cs="仿宋" w:hint="eastAsia"/>
          <w:lang w:eastAsia="zh-CN"/>
        </w:rPr>
      </w:pPr>
      <w:bookmarkStart w:id="15" w:name="_Toc1278"/>
      <w:r>
        <w:rPr>
          <w:rFonts w:ascii="仿宋" w:eastAsia="仿宋" w:hAnsi="仿宋" w:cs="仿宋" w:hint="eastAsia"/>
          <w:lang w:eastAsia="zh-CN"/>
        </w:rPr>
        <w:t>(一)、铌铁项目承办单位基本情况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1051"/>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铌铁项目承办单位的XXXX，我们着眼于实现可持续的经济效益。通过技术创新和解决方案的提供，公司预计在铌铁项目执行期间将获得可观的收入增长。这一收入来源主要包括铌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同时，我们注重成本控制和效率提升，以确保铌铁项目的可持续盈利。透过精细的管理和资源优化，公司期望实现铌铁项目利润最大化。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铌铁项目实施进行全面的投资评估，包括铌铁项目启动阶段的资金投入和后续运营成本。通过对铌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为确保公司在铌铁项目实施过程中具备足够的资金流动性，公司将进行详尽的现金流分析。这包括资金需求的合理预测、铌铁项目周期内的资金峰谷分析以及灵活的财务管理策略，以应对各种潜在的经济变动。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3721"/>
      <w:r>
        <w:rPr>
          <w:rFonts w:ascii="仿宋" w:eastAsia="仿宋" w:hAnsi="仿宋" w:cs="仿宋" w:hint="eastAsia"/>
          <w:sz w:val="28"/>
          <w:lang w:eastAsia="zh-CN"/>
        </w:rPr>
        <w:t>五、铌铁项目可持续发展</w:t>
      </w:r>
      <w:bookmarkEnd w:id="17"/>
    </w:p>
    <w:p>
      <w:pPr>
        <w:pStyle w:val="Heading2"/>
        <w:rPr>
          <w:rFonts w:ascii="仿宋" w:eastAsia="仿宋" w:hAnsi="仿宋" w:cs="仿宋" w:hint="eastAsia"/>
          <w:lang w:eastAsia="zh-CN"/>
        </w:rPr>
      </w:pPr>
      <w:bookmarkStart w:id="18" w:name="_Toc28571"/>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铌铁项目中，铌铁项目团队着眼于未来，明确了可持续发展的战略方向。制定的具体可持续发展目标包括降低资源使用、采用环保技术、最大化社会效益等。这一步骤不仅有助于铌铁项目在环保和社会责任方面达到最高标准，也为未来提供了明确的指引，确保铌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可持续实践的融入铌铁项目管理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铌铁项目管理周期。从铌铁项目规划开始，铌铁项目团队就考虑了环境和社会的因素。在执行阶段，铌铁项目团队积极推动绿色技术的应用，优化资源利用。此外，关注员工的社会责任，通过培训和沟通活动提高员工对可持续发展的认知，使他们能够在日常工作中践行可持续实践。这些举措不仅为铌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310"/>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扎根于铌铁项目的可持续发展理念，我们深信环保与社会责任是铌铁项目成功的关键支柱。在铌铁项目的每一步，我们都致力于通过创新和实践，履行对环境和社会的坚定责任。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铌铁项目团队通过引入先进的环保技术、建立高效的废物处理系统以及推动能源节约措施，积极履行环保责任。定期的环保监测和评估确保铌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铌铁项目不仅致力于自身可持续发展，还注重对社会的回馈。通过支持社区铌铁项目、参与慈善事业、提供培训机会等方式，铌铁项目积极履行社会责任。与当地社区建立积极互动，关注员工的工作与生活平衡，以及员工的身心健康，是铌铁项目在社会责任层面的关键举措。这样的实践不仅增强了铌铁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https://d.book118.com/537116123061006045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58016F"/>
    <w:rsid w:val="585801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7116123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2024-02-24T04:19:00Z</dcterms:created>
  <dcterms:modified xsi:type="dcterms:W3CDTF">2024-02-24T04:19:25Z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ADF25A038BCD485CB96A50F267837A39_11</vt:lpwstr>
  </property>
  <property fmtid="{D5CDD505-2E9C-101B-9397-08002B2CF9AE}" pid="3" name="KSOProductBuildVer">
    <vt:lpwstr>2052-12.1.0.16388</vt:lpwstr>
  </property>
</Properties>
</file>