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低压化成箔行业商业计划书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一、投资估算与资金筹措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二、战略风险的识别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(一)、低压化成箔行业企业在确定愿景及使命时的风险识别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(二)、制定低压化成箔行业企业战略目标的风险识别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(三)、低压化成箔行业企业战略分析的风险识别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(四)、低压化成箔行业企业战略选择的风险识别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(五)、低压化成箔行业企业战略实施的风险识别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三、低压化成箔企业经营决策的方法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4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(一)、低压化成箔行业分析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(二)、低压化成箔市场分析预测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七、低压化成箔项目概论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9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八、工艺技术分析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(一)、低压化成箔项目建设期原辅材料供应情况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(二)、低压化成箔项目运营期原辅材料采购及管理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(三)、低压化成箔项目工艺技术设计方案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九、低压化成箔项目经济评价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(三)、低压化成箔项目盈利能力分析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eastAsia="zh-CN"/>
          </w:rPr>
          <w:t>十一、低压化成箔行业产品策略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3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_Toc14393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_Toc18843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十二、S W O T 分 析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十三、风险及退出方式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十四、技术创新与产业升级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十六、客户关系管理方案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十七、竞争分析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7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_Toc5177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十八、技术方案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(二)、低压化成箔项目技术工艺分析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(三)、低压化成箔项目技术流程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十九、低压化成箔项目节能分析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5" w:history="1">
        <w:r>
          <w:rPr>
            <w:rFonts w:ascii="仿宋" w:eastAsia="仿宋" w:hAnsi="仿宋" w:cs="仿宋" w:hint="eastAsia"/>
            <w:lang w:eastAsia="zh-CN"/>
          </w:rPr>
          <w:t>(二)、低压化成箔项目预期节能综合评价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330" w:history="1">
        <w:r>
          <w:rPr>
            <w:rFonts w:ascii="仿宋" w:eastAsia="仿宋" w:hAnsi="仿宋" w:cs="仿宋" w:hint="eastAsia"/>
            <w:lang w:eastAsia="zh-CN"/>
          </w:rPr>
          <w:t>(三)、低压化成箔项目节能设计</w:t>
        </w:r>
        <w:r>
          <w:tab/>
        </w:r>
        <w:r>
          <w:fldChar w:fldCharType="begin"/>
        </w:r>
        <w:r>
          <w:instrText xml:space="preserve"> PAGEREF _Toc6330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二十、供应链安全管理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二十一、低压化成箔项目可行性风险分析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(一)、低压化成箔项目风险识别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eastAsia="zh-CN"/>
          </w:rPr>
          <w:t>二十二安全与劳动保护</w:t>
        </w:r>
        <w:r>
          <w:tab/>
        </w:r>
        <w:r>
          <w:fldChar w:fldCharType="begin"/>
        </w:r>
        <w:r>
          <w:instrText xml:space="preserve"> PAGEREF _Toc1382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二十三、人力资源管理与开发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79"/>
      <w:r>
        <w:rPr>
          <w:rFonts w:ascii="仿宋" w:eastAsia="仿宋" w:hAnsi="仿宋" w:cs="仿宋" w:hint="eastAsia"/>
          <w:sz w:val="28"/>
          <w:lang w:eastAsia="zh-CN"/>
        </w:rPr>
        <w:t>一、投资估算与资金筹措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2"/>
      <w:r>
        <w:rPr>
          <w:rFonts w:ascii="仿宋" w:eastAsia="仿宋" w:hAnsi="仿宋" w:cs="仿宋" w:hint="eastAsia"/>
          <w:lang w:eastAsia="zh-CN"/>
        </w:rPr>
        <w:t>(一)、投资估算依据及范围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低压化成箔项目投资估算的依据是基于全面考虑多方面的因素，以确保对低压化成箔项目各方面费用的准确评估。依据主要包括以下几个方面：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国内设备生产厂家的近期报价： 通过对国内设备生产厂家的最新报价进行调查和比较，获取设备的市场价格。这有助于确定设备购置费用的合理估算。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建筑安装定额资料： 参考国家建筑安装定额资料，对建筑工程和安装工程的费用进行合理估算。这包括各项施工工艺所需的人工、材料和机械设备的费用。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低压化成箔项目建设总体规划资料：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https://d.book118.com/537122152053006052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184B1D"/>
    <w:rsid w:val="4593521B"/>
    <w:rsid w:val="76184B1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7122152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2024-03-13T07:48:00Z</dcterms:created>
  <dcterms:modified xsi:type="dcterms:W3CDTF">2024-03-13T07:49:11Z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17EA612D5E894F77A0E3519B16C8FC26_11</vt:lpwstr>
  </property>
  <property fmtid="{D5CDD505-2E9C-101B-9397-08002B2CF9AE}" pid="3" name="KSOProductBuildVer">
    <vt:lpwstr>2052-12.1.0.16399</vt:lpwstr>
  </property>
</Properties>
</file>