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before="155" w:line="175" w:lineRule="auto"/>
        <w:rPr>
          <w:sz w:val="54"/>
          <w:szCs w:val="54"/>
        </w:rPr>
      </w:pPr>
      <w:r>
        <w:rPr>
          <w:color w:val="000AD2"/>
          <w:position w:val="-12"/>
          <w:sz w:val="54"/>
          <w:szCs w:val="54"/>
        </w:rPr>
        <w:drawing>
          <wp:inline distT="0" distB="0" distL="0" distR="0">
            <wp:extent cx="579199" cy="291638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9199" cy="2916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AD2"/>
          <w:spacing w:val="2"/>
          <w:sz w:val="54"/>
          <w:szCs w:val="54"/>
        </w:rPr>
        <w:t>nvesco</w:t>
      </w: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spacing w:before="155" w:line="193" w:lineRule="auto"/>
        <w:ind w:left="72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color w:val="231F20"/>
          <w:spacing w:val="13"/>
          <w:sz w:val="36"/>
          <w:szCs w:val="36"/>
        </w:rPr>
        <w:t>平衡之舉</w:t>
      </w:r>
    </w:p>
    <w:p>
      <w:pPr>
        <w:spacing w:line="1123" w:lineRule="exact"/>
        <w:ind w:left="67"/>
        <w:outlineLvl w:val="0"/>
        <w:rPr>
          <w:rFonts w:ascii="Microsoft JhengHei" w:eastAsia="Microsoft JhengHei" w:hAnsi="Microsoft JhengHei" w:cs="Microsoft JhengHei"/>
          <w:sz w:val="100"/>
          <w:szCs w:val="100"/>
        </w:rPr>
      </w:pPr>
      <w:r>
        <w:rPr>
          <w:rFonts w:ascii="Book Antiqua" w:eastAsia="Book Antiqua" w:hAnsi="Book Antiqua" w:cs="Book Antiqua"/>
          <w:color w:val="0009D2"/>
          <w:spacing w:val="117"/>
          <w:position w:val="-5"/>
          <w:sz w:val="100"/>
          <w:szCs w:val="100"/>
        </w:rPr>
        <w:t>2024</w:t>
      </w:r>
      <w:r>
        <w:rPr>
          <w:rFonts w:ascii="Microsoft JhengHei" w:eastAsia="Microsoft JhengHei" w:hAnsi="Microsoft JhengHei" w:cs="Microsoft JhengHei"/>
          <w:color w:val="0009D2"/>
          <w:spacing w:val="117"/>
          <w:position w:val="-5"/>
          <w:sz w:val="100"/>
          <w:szCs w:val="100"/>
        </w:rPr>
        <w:t>年</w:t>
      </w:r>
    </w:p>
    <w:p>
      <w:pPr>
        <w:spacing w:before="6" w:line="193" w:lineRule="auto"/>
        <w:ind w:left="109"/>
        <w:rPr>
          <w:rFonts w:ascii="Microsoft JhengHei" w:eastAsia="Microsoft JhengHei" w:hAnsi="Microsoft JhengHei" w:cs="Microsoft JhengHei"/>
          <w:sz w:val="100"/>
          <w:szCs w:val="100"/>
        </w:rPr>
      </w:pPr>
      <w:r>
        <w:rPr>
          <w:rFonts w:ascii="Microsoft JhengHei" w:eastAsia="Microsoft JhengHei" w:hAnsi="Microsoft JhengHei" w:cs="Microsoft JhengHei"/>
          <w:color w:val="0009D2"/>
          <w:spacing w:val="32"/>
          <w:sz w:val="100"/>
          <w:szCs w:val="100"/>
        </w:rPr>
        <w:t>投資展望</w:t>
      </w: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spacing w:before="154" w:line="186" w:lineRule="auto"/>
        <w:ind w:left="52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color w:val="0009D2"/>
          <w:spacing w:val="-2"/>
          <w:sz w:val="36"/>
          <w:szCs w:val="36"/>
        </w:rPr>
        <w:t>亞太區版本</w:t>
      </w:r>
    </w:p>
    <w:p>
      <w:pPr>
        <w:pStyle w:val="BodyText"/>
        <w:spacing w:line="14" w:lineRule="auto"/>
        <w:rPr>
          <w:sz w:val="2"/>
        </w:rPr>
        <w:sectPr>
          <w:headerReference w:type="default" r:id="rId5"/>
          <w:footerReference w:type="default" r:id="rId6"/>
          <w:pgSz w:w="20480" w:h="12401"/>
          <w:pgMar w:top="1" w:right="0" w:bottom="1" w:left="671" w:header="0" w:footer="0" w:gutter="0"/>
          <w:cols w:num="2" w:space="708" w:equalWidth="0">
            <w:col w:w="9417" w:space="100"/>
            <w:col w:w="10292" w:space="0"/>
          </w:cols>
        </w:sectPr>
      </w:pPr>
      <w:r>
        <w:rPr>
          <w:sz w:val="2"/>
          <w:szCs w:val="2"/>
        </w:rPr>
        <w:br w:type="column"/>
      </w: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before="155" w:line="175" w:lineRule="auto"/>
        <w:rPr>
          <w:sz w:val="54"/>
          <w:szCs w:val="54"/>
        </w:rPr>
      </w:pPr>
      <w:r>
        <w:rPr>
          <w:color w:val="000AD2"/>
          <w:position w:val="-12"/>
          <w:sz w:val="54"/>
          <w:szCs w:val="54"/>
        </w:rPr>
        <w:drawing>
          <wp:inline distT="0" distB="0" distL="0" distR="0">
            <wp:extent cx="579199" cy="291638"/>
            <wp:effectExtent l="0" t="0" r="0" b="0"/>
            <wp:docPr id="1047478567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7478567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9199" cy="2916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AD2"/>
          <w:spacing w:val="2"/>
          <w:sz w:val="54"/>
          <w:szCs w:val="54"/>
        </w:rPr>
        <w:t>nvesco</w:t>
      </w: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spacing w:before="155" w:line="193" w:lineRule="auto"/>
        <w:ind w:left="72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color w:val="231F20"/>
          <w:spacing w:val="13"/>
          <w:sz w:val="36"/>
          <w:szCs w:val="36"/>
        </w:rPr>
        <w:t>平衡之舉</w:t>
      </w:r>
    </w:p>
    <w:p>
      <w:pPr>
        <w:spacing w:line="1123" w:lineRule="exact"/>
        <w:ind w:left="67"/>
        <w:outlineLvl w:val="0"/>
        <w:rPr>
          <w:rFonts w:ascii="Microsoft JhengHei" w:eastAsia="Microsoft JhengHei" w:hAnsi="Microsoft JhengHei" w:cs="Microsoft JhengHei"/>
          <w:sz w:val="100"/>
          <w:szCs w:val="100"/>
        </w:rPr>
      </w:pPr>
      <w:r>
        <w:rPr>
          <w:rFonts w:ascii="Book Antiqua" w:eastAsia="Book Antiqua" w:hAnsi="Book Antiqua" w:cs="Book Antiqua"/>
          <w:color w:val="0009D2"/>
          <w:spacing w:val="117"/>
          <w:position w:val="-5"/>
          <w:sz w:val="100"/>
          <w:szCs w:val="100"/>
        </w:rPr>
        <w:t>2024</w:t>
      </w:r>
      <w:r>
        <w:rPr>
          <w:rFonts w:ascii="Microsoft JhengHei" w:eastAsia="Microsoft JhengHei" w:hAnsi="Microsoft JhengHei" w:cs="Microsoft JhengHei"/>
          <w:color w:val="0009D2"/>
          <w:spacing w:val="117"/>
          <w:position w:val="-5"/>
          <w:sz w:val="100"/>
          <w:szCs w:val="100"/>
        </w:rPr>
        <w:t>年</w:t>
      </w:r>
    </w:p>
    <w:p>
      <w:pPr>
        <w:spacing w:before="6" w:line="193" w:lineRule="auto"/>
        <w:ind w:left="109"/>
        <w:rPr>
          <w:rFonts w:ascii="Microsoft JhengHei" w:eastAsia="Microsoft JhengHei" w:hAnsi="Microsoft JhengHei" w:cs="Microsoft JhengHei"/>
          <w:sz w:val="100"/>
          <w:szCs w:val="100"/>
        </w:rPr>
      </w:pPr>
      <w:r>
        <w:rPr>
          <w:rFonts w:ascii="Microsoft JhengHei" w:eastAsia="Microsoft JhengHei" w:hAnsi="Microsoft JhengHei" w:cs="Microsoft JhengHei"/>
          <w:color w:val="0009D2"/>
          <w:spacing w:val="32"/>
          <w:sz w:val="100"/>
          <w:szCs w:val="100"/>
        </w:rPr>
        <w:t>投資展望</w:t>
      </w: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spacing w:before="154" w:line="186" w:lineRule="auto"/>
        <w:ind w:left="52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color w:val="0009D2"/>
          <w:spacing w:val="-2"/>
          <w:sz w:val="36"/>
          <w:szCs w:val="36"/>
        </w:rPr>
        <w:t>亞太區版本</w:t>
      </w:r>
    </w:p>
    <w:p>
      <w:pPr>
        <w:pStyle w:val="BodyText"/>
        <w:spacing w:line="14" w:lineRule="auto"/>
        <w:rPr>
          <w:sz w:val="2"/>
        </w:rPr>
        <w:sectPr>
          <w:headerReference w:type="default" r:id="rId7"/>
          <w:footerReference w:type="default" r:id="rId8"/>
          <w:pgSz w:w="20480" w:h="12401"/>
          <w:pgMar w:top="1" w:right="0" w:bottom="1" w:left="671" w:header="0" w:footer="0" w:gutter="0"/>
          <w:cols w:num="2" w:space="708" w:equalWidth="0">
            <w:col w:w="9417" w:space="100"/>
            <w:col w:w="10292" w:space="0"/>
          </w:cols>
        </w:sectPr>
      </w:pPr>
      <w:r>
        <w:rPr>
          <w:sz w:val="2"/>
          <w:szCs w:val="2"/>
        </w:rPr>
        <w:br w:type="column"/>
      </w:r>
    </w:p>
    <w:p>
      <w:pPr>
        <w:spacing w:line="12386" w:lineRule="exact"/>
      </w:pPr>
      <w:r>
        <w:rPr>
          <w:position w:val="-247"/>
        </w:rPr>
        <w:drawing>
          <wp:inline distT="0" distB="0" distL="0" distR="0">
            <wp:extent cx="6534911" cy="7865529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534911" cy="78655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2386" w:lineRule="exact"/>
        <w:sectPr>
          <w:headerReference w:type="default" r:id="rId10"/>
          <w:footerReference w:type="default" r:id="rId11"/>
          <w:type w:val="nextPage"/>
          <w:pgSz w:w="20480" w:h="12401"/>
          <w:pgMar w:top="1" w:right="0" w:bottom="1" w:left="671" w:header="0" w:footer="0" w:gutter="0"/>
          <w:pgNumType w:start="2"/>
          <w:cols w:num="2" w:space="708" w:equalWidth="0">
            <w:col w:w="9417" w:space="100"/>
            <w:col w:w="10292" w:space="0"/>
          </w:cols>
          <w:titlePg w:val="0"/>
        </w:sectPr>
      </w:pPr>
    </w:p>
    <w:p>
      <w:r>
        <w:pict>
          <v:rect id="_x0000_s1025" style="width:512.05pt;height:619.7pt;margin-top:0;margin-left:0;mso-position-horizontal-relative:page;mso-position-vertical-relative:page;position:absolute;z-index:251660288" o:allowincell="f" filled="t" fillcolor="#e7fcff" stroked="f"/>
        </w:pict>
      </w:r>
      <w:r>
        <w:pict>
          <v:shape id="_x0000_s1026" style="width:312pt;height:0.5pt;margin-top:141.71pt;margin-left:84.96pt;mso-position-horizontal-relative:page;mso-position-vertical-relative:page;position:absolute;z-index:251663360" coordorigin="0,0" coordsize="6240,10" o:allowincell="f" path="m,5l6240,5e" filled="f" strokecolor="black" strokeweight="0.5pt"/>
        </w:pict>
      </w:r>
      <w:r>
        <w:pict>
          <v:shape id="_x0000_s1027" style="width:312pt;height:0.5pt;margin-top:225.71pt;margin-left:84.84pt;mso-position-horizontal-relative:page;mso-position-vertical-relative:page;position:absolute;z-index:251662336" coordorigin="0,0" coordsize="6240,10" o:allowincell="f" path="m,5l6240,5e" filled="f" strokecolor="black" strokeweight="0.5pt"/>
        </w:pict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width:76.95pt;height:27.1pt;margin-top:31.41pt;margin-left:35.66pt;mso-position-horizontal-relative:page;mso-position-vertical-relative:page;position:absolute;z-index:251677696" o:allowincell="f" filled="f" stroked="f">
            <o:lock v:ext="edit" aspectratio="f"/>
            <v:textbox inset="0,0,0,0">
              <w:txbxContent>
                <w:p>
                  <w:pPr>
                    <w:spacing w:before="21" w:line="193" w:lineRule="auto"/>
                    <w:ind w:left="20"/>
                    <w:outlineLvl w:val="0"/>
                    <w:rPr>
                      <w:rFonts w:ascii="Microsoft JhengHei" w:eastAsia="Microsoft JhengHei" w:hAnsi="Microsoft JhengHei" w:cs="Microsoft JhengHei"/>
                      <w:sz w:val="36"/>
                      <w:szCs w:val="36"/>
                    </w:rPr>
                  </w:pPr>
                  <w:r>
                    <w:rPr>
                      <w:rFonts w:ascii="Microsoft JhengHei" w:eastAsia="Microsoft JhengHei" w:hAnsi="Microsoft JhengHei" w:cs="Microsoft JhengHei"/>
                      <w:b/>
                      <w:bCs/>
                      <w:color w:val="0009D2"/>
                      <w:spacing w:val="14"/>
                      <w:sz w:val="36"/>
                      <w:szCs w:val="36"/>
                    </w:rPr>
                    <w:t>宏觀觀點</w:t>
                  </w:r>
                </w:p>
              </w:txbxContent>
            </v:textbox>
          </v:shape>
        </w:pict>
      </w:r>
      <w:r>
        <w:pict>
          <v:shape id="_x0000_s1029" type="#_x0000_t202" style="width:94.5pt;height:15.75pt;margin-top:127.76pt;margin-left:83.43pt;mso-position-horizontal-relative:page;mso-position-vertical-relative:page;position:absolute;z-index:251678720" o:allowincell="f" filled="f" stroked="f">
            <o:lock v:ext="edit" aspectratio="f"/>
            <v:textbox inset="0,0,0,0">
              <w:txbxContent>
                <w:p>
                  <w:pPr>
                    <w:spacing w:before="20" w:line="200" w:lineRule="auto"/>
                    <w:ind w:left="20"/>
                    <w:rPr>
                      <w:rFonts w:ascii="Microsoft JhengHei" w:eastAsia="Microsoft JhengHei" w:hAnsi="Microsoft JhengHei" w:cs="Microsoft JhengHei"/>
                      <w:sz w:val="19"/>
                      <w:szCs w:val="19"/>
                    </w:rPr>
                  </w:pPr>
                  <w:r>
                    <w:rPr>
                      <w:rFonts w:ascii="Microsoft JhengHei" w:eastAsia="Microsoft JhengHei" w:hAnsi="Microsoft JhengHei" w:cs="Microsoft JhengHei"/>
                      <w:b/>
                      <w:bCs/>
                      <w:spacing w:val="-5"/>
                      <w:sz w:val="19"/>
                      <w:szCs w:val="19"/>
                    </w:rPr>
                    <w:t>上半年放緩，其後復甦</w:t>
                  </w:r>
                </w:p>
              </w:txbxContent>
            </v:textbox>
          </v:shape>
        </w:pict>
      </w:r>
      <w:r>
        <w:pict>
          <v:shape id="_x0000_s1030" type="#_x0000_t202" style="width:15.45pt;height:29.95pt;margin-top:134.85pt;margin-left:51.37pt;mso-position-horizontal-relative:page;mso-position-vertical-relative:page;position:absolute;z-index:251676672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94" w:lineRule="auto"/>
                    <w:jc w:val="right"/>
                    <w:rPr>
                      <w:sz w:val="60"/>
                      <w:szCs w:val="60"/>
                    </w:rPr>
                  </w:pPr>
                  <w:r>
                    <w:rPr>
                      <w:color w:val="0009D2"/>
                      <w:spacing w:val="-66"/>
                      <w:sz w:val="60"/>
                      <w:szCs w:val="60"/>
                    </w:rPr>
                    <w:t>1</w:t>
                  </w:r>
                </w:p>
              </w:txbxContent>
            </v:textbox>
          </v:shape>
        </w:pict>
      </w:r>
      <w:r>
        <w:pict>
          <v:shape id="_x0000_s1031" type="#_x0000_t202" style="width:297.2pt;height:44.7pt;margin-top:147.56pt;margin-left:83.31pt;mso-position-horizontal-relative:page;mso-position-vertical-relative:page;position:absolute;z-index:251674624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15" w:lineRule="auto"/>
                    <w:ind w:left="20"/>
                    <w:rPr>
                      <w:rFonts w:ascii="Microsoft JhengHei" w:eastAsia="Microsoft JhengHei" w:hAnsi="Microsoft JhengHei" w:cs="Microsoft JhengHei"/>
                      <w:sz w:val="19"/>
                      <w:szCs w:val="19"/>
                    </w:rPr>
                  </w:pPr>
                  <w:r>
                    <w:rPr>
                      <w:spacing w:val="9"/>
                      <w:sz w:val="19"/>
                      <w:szCs w:val="19"/>
                    </w:rPr>
                    <w:t>•</w:t>
                  </w:r>
                  <w:r>
                    <w:rPr>
                      <w:spacing w:val="4"/>
                      <w:sz w:val="19"/>
                      <w:szCs w:val="19"/>
                    </w:rPr>
                    <w:t xml:space="preserve">    </w:t>
                  </w:r>
                  <w:r>
                    <w:rPr>
                      <w:rFonts w:ascii="Microsoft JhengHei" w:eastAsia="Microsoft JhengHei" w:hAnsi="Microsoft JhengHei" w:cs="Microsoft JhengHei"/>
                      <w:spacing w:val="9"/>
                      <w:sz w:val="19"/>
                      <w:szCs w:val="19"/>
                    </w:rPr>
                    <w:t>我們預期</w:t>
                  </w:r>
                  <w:r>
                    <w:rPr>
                      <w:spacing w:val="9"/>
                      <w:sz w:val="19"/>
                      <w:szCs w:val="19"/>
                    </w:rPr>
                    <w:t>2024</w:t>
                  </w:r>
                  <w:r>
                    <w:rPr>
                      <w:rFonts w:ascii="Microsoft JhengHei" w:eastAsia="Microsoft JhengHei" w:hAnsi="Microsoft JhengHei" w:cs="Microsoft JhengHei"/>
                      <w:spacing w:val="9"/>
                      <w:sz w:val="19"/>
                      <w:szCs w:val="19"/>
                    </w:rPr>
                    <w:t>年上半年全球增長放緩，繼而在波動過後著陸</w:t>
                  </w:r>
                  <w:r>
                    <w:rPr>
                      <w:rFonts w:ascii="Microsoft JhengHei" w:eastAsia="Microsoft JhengHei" w:hAnsi="Microsoft JhengHei" w:cs="Microsoft JhengHei"/>
                      <w:spacing w:val="-19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Microsoft JhengHei" w:eastAsia="Microsoft JhengHei" w:hAnsi="Microsoft JhengHei" w:cs="Microsoft JhengHei"/>
                      <w:spacing w:val="9"/>
                      <w:sz w:val="19"/>
                      <w:szCs w:val="19"/>
                    </w:rPr>
                    <w:t>。</w:t>
                  </w:r>
                </w:p>
                <w:p>
                  <w:pPr>
                    <w:pStyle w:val="BodyText"/>
                    <w:spacing w:before="44" w:line="188" w:lineRule="auto"/>
                    <w:ind w:left="293" w:right="20" w:hanging="274"/>
                    <w:rPr>
                      <w:rFonts w:ascii="Microsoft JhengHei" w:eastAsia="Microsoft JhengHei" w:hAnsi="Microsoft JhengHei" w:cs="Microsoft JhengHei"/>
                      <w:sz w:val="19"/>
                      <w:szCs w:val="19"/>
                    </w:rPr>
                  </w:pPr>
                  <w:r>
                    <w:rPr>
                      <w:spacing w:val="9"/>
                      <w:sz w:val="19"/>
                      <w:szCs w:val="19"/>
                    </w:rPr>
                    <w:t>•</w:t>
                  </w:r>
                  <w:r>
                    <w:rPr>
                      <w:spacing w:val="4"/>
                      <w:sz w:val="19"/>
                      <w:szCs w:val="19"/>
                    </w:rPr>
                    <w:t xml:space="preserve">    </w:t>
                  </w:r>
                  <w:r>
                    <w:rPr>
                      <w:rFonts w:ascii="Microsoft JhengHei" w:eastAsia="Microsoft JhengHei" w:hAnsi="Microsoft JhengHei" w:cs="Microsoft JhengHei"/>
                      <w:spacing w:val="9"/>
                      <w:sz w:val="19"/>
                      <w:szCs w:val="19"/>
                    </w:rPr>
                    <w:t>各經濟體情況有別</w:t>
                  </w:r>
                  <w:r>
                    <w:rPr>
                      <w:rFonts w:ascii="Microsoft JhengHei" w:eastAsia="Microsoft JhengHei" w:hAnsi="Microsoft JhengHei" w:cs="Microsoft JhengHei"/>
                      <w:spacing w:val="-20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Microsoft JhengHei" w:eastAsia="Microsoft JhengHei" w:hAnsi="Microsoft JhengHei" w:cs="Microsoft JhengHei"/>
                      <w:spacing w:val="9"/>
                      <w:sz w:val="19"/>
                      <w:szCs w:val="19"/>
                    </w:rPr>
                    <w:t>：美國最具韌性，歐元區增長持平，中國則增</w:t>
                  </w:r>
                  <w:r>
                    <w:rPr>
                      <w:rFonts w:ascii="Microsoft JhengHei" w:eastAsia="Microsoft JhengHei" w:hAnsi="Microsoft JhengHei" w:cs="Microsoft JhengHei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Microsoft JhengHei" w:eastAsia="Microsoft JhengHei" w:hAnsi="Microsoft JhengHei" w:cs="Microsoft JhengHei"/>
                      <w:spacing w:val="4"/>
                      <w:sz w:val="19"/>
                      <w:szCs w:val="19"/>
                    </w:rPr>
                    <w:t>長靠穩</w:t>
                  </w:r>
                  <w:r>
                    <w:rPr>
                      <w:rFonts w:ascii="Microsoft JhengHei" w:eastAsia="Microsoft JhengHei" w:hAnsi="Microsoft JhengHei" w:cs="Microsoft JhengHei"/>
                      <w:spacing w:val="-18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Microsoft JhengHei" w:eastAsia="Microsoft JhengHei" w:hAnsi="Microsoft JhengHei" w:cs="Microsoft JhengHei"/>
                      <w:spacing w:val="4"/>
                      <w:sz w:val="19"/>
                      <w:szCs w:val="19"/>
                    </w:rPr>
                    <w:t>。</w:t>
                  </w:r>
                </w:p>
              </w:txbxContent>
            </v:textbox>
          </v:shape>
        </w:pict>
      </w:r>
      <w:r>
        <w:pict>
          <v:shape id="_x0000_s1032" type="#_x0000_t202" style="width:133.65pt;height:15.7pt;margin-top:208.42pt;margin-left:83.41pt;mso-position-horizontal-relative:page;mso-position-vertical-relative:page;position:absolute;z-index:251675648" o:allowincell="f" filled="f" stroked="f">
            <o:lock v:ext="edit" aspectratio="f"/>
            <v:textbox inset="0,0,0,0">
              <w:txbxContent>
                <w:p>
                  <w:pPr>
                    <w:spacing w:before="19" w:line="200" w:lineRule="auto"/>
                    <w:ind w:left="20"/>
                    <w:rPr>
                      <w:rFonts w:ascii="Microsoft JhengHei" w:eastAsia="Microsoft JhengHei" w:hAnsi="Microsoft JhengHei" w:cs="Microsoft JhengHei"/>
                      <w:sz w:val="19"/>
                      <w:szCs w:val="19"/>
                    </w:rPr>
                  </w:pPr>
                  <w:r>
                    <w:rPr>
                      <w:rFonts w:ascii="Microsoft JhengHei" w:eastAsia="Microsoft JhengHei" w:hAnsi="Microsoft JhengHei" w:cs="Microsoft JhengHei"/>
                      <w:b/>
                      <w:bCs/>
                      <w:spacing w:val="-6"/>
                      <w:sz w:val="19"/>
                      <w:szCs w:val="19"/>
                    </w:rPr>
                    <w:t>通脹波動但持續放緩到2024年底</w:t>
                  </w:r>
                </w:p>
              </w:txbxContent>
            </v:textbox>
          </v:shape>
        </w:pict>
      </w:r>
      <w:r>
        <w:pict>
          <v:shape id="_x0000_s1033" type="#_x0000_t202" style="width:17.85pt;height:29.95pt;margin-top:215.39pt;margin-left:45.73pt;mso-position-horizontal-relative:page;mso-position-vertical-relative:page;position:absolute;z-index:251673600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94" w:lineRule="auto"/>
                    <w:ind w:right="2"/>
                    <w:jc w:val="right"/>
                    <w:rPr>
                      <w:sz w:val="60"/>
                      <w:szCs w:val="60"/>
                    </w:rPr>
                  </w:pPr>
                  <w:r>
                    <w:rPr>
                      <w:color w:val="0009D2"/>
                      <w:sz w:val="60"/>
                      <w:szCs w:val="60"/>
                    </w:rPr>
                    <w:t>2</w:t>
                  </w:r>
                </w:p>
              </w:txbxContent>
            </v:textbox>
          </v:shape>
        </w:pict>
      </w:r>
      <w:r>
        <w:pict>
          <v:shape id="_x0000_s1034" type="#_x0000_t202" style="width:290.25pt;height:44.8pt;margin-top:228.1pt;margin-left:83.31pt;mso-position-horizontal-relative:page;mso-position-vertical-relative:page;position:absolute;z-index:251667456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15" w:lineRule="auto"/>
                    <w:ind w:left="20"/>
                    <w:rPr>
                      <w:rFonts w:ascii="Microsoft JhengHei" w:eastAsia="Microsoft JhengHei" w:hAnsi="Microsoft JhengHei" w:cs="Microsoft JhengHei"/>
                      <w:sz w:val="19"/>
                      <w:szCs w:val="19"/>
                    </w:rPr>
                  </w:pPr>
                  <w:r>
                    <w:rPr>
                      <w:spacing w:val="8"/>
                      <w:sz w:val="19"/>
                      <w:szCs w:val="19"/>
                    </w:rPr>
                    <w:t>•</w:t>
                  </w:r>
                  <w:r>
                    <w:rPr>
                      <w:sz w:val="19"/>
                      <w:szCs w:val="19"/>
                    </w:rPr>
                    <w:t xml:space="preserve">    </w:t>
                  </w:r>
                  <w:r>
                    <w:rPr>
                      <w:rFonts w:ascii="Microsoft JhengHei" w:eastAsia="Microsoft JhengHei" w:hAnsi="Microsoft JhengHei" w:cs="Microsoft JhengHei"/>
                      <w:spacing w:val="8"/>
                      <w:sz w:val="19"/>
                      <w:szCs w:val="19"/>
                    </w:rPr>
                    <w:t>我們認為，通脹會有波動，但未來幾個季度仍會持續放緩</w:t>
                  </w:r>
                  <w:r>
                    <w:rPr>
                      <w:rFonts w:ascii="Microsoft JhengHei" w:eastAsia="Microsoft JhengHei" w:hAnsi="Microsoft JhengHei" w:cs="Microsoft JhengHei"/>
                      <w:spacing w:val="-16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Microsoft JhengHei" w:eastAsia="Microsoft JhengHei" w:hAnsi="Microsoft JhengHei" w:cs="Microsoft JhengHei"/>
                      <w:spacing w:val="8"/>
                      <w:sz w:val="19"/>
                      <w:szCs w:val="19"/>
                    </w:rPr>
                    <w:t>。</w:t>
                  </w:r>
                </w:p>
                <w:p>
                  <w:pPr>
                    <w:pStyle w:val="BodyText"/>
                    <w:spacing w:before="46" w:line="188" w:lineRule="auto"/>
                    <w:ind w:left="292" w:right="20" w:hanging="273"/>
                    <w:rPr>
                      <w:rFonts w:ascii="Microsoft JhengHei" w:eastAsia="Microsoft JhengHei" w:hAnsi="Microsoft JhengHei" w:cs="Microsoft JhengHei"/>
                      <w:sz w:val="19"/>
                      <w:szCs w:val="19"/>
                    </w:rPr>
                  </w:pPr>
                  <w:r>
                    <w:rPr>
                      <w:spacing w:val="12"/>
                      <w:sz w:val="19"/>
                      <w:szCs w:val="19"/>
                    </w:rPr>
                    <w:t>•</w:t>
                  </w:r>
                  <w:r>
                    <w:rPr>
                      <w:spacing w:val="4"/>
                      <w:sz w:val="19"/>
                      <w:szCs w:val="19"/>
                    </w:rPr>
                    <w:t xml:space="preserve">    </w:t>
                  </w:r>
                  <w:r>
                    <w:rPr>
                      <w:rFonts w:ascii="Microsoft JhengHei" w:eastAsia="Microsoft JhengHei" w:hAnsi="Microsoft JhengHei" w:cs="Microsoft JhengHei"/>
                      <w:spacing w:val="12"/>
                      <w:sz w:val="19"/>
                      <w:szCs w:val="19"/>
                    </w:rPr>
                    <w:t>通脹對經濟的衝擊正在消散並趨於穩定，尤其是從財政及貨幣</w:t>
                  </w:r>
                  <w:r>
                    <w:rPr>
                      <w:rFonts w:ascii="Microsoft JhengHei" w:eastAsia="Microsoft JhengHei" w:hAnsi="Microsoft JhengHei" w:cs="Microsoft JhengHei"/>
                      <w:spacing w:val="3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Microsoft JhengHei" w:eastAsia="Microsoft JhengHei" w:hAnsi="Microsoft JhengHei" w:cs="Microsoft JhengHei"/>
                      <w:spacing w:val="9"/>
                      <w:sz w:val="19"/>
                      <w:szCs w:val="19"/>
                    </w:rPr>
                    <w:t>政策方面而言</w:t>
                  </w:r>
                  <w:r>
                    <w:rPr>
                      <w:rFonts w:ascii="Microsoft JhengHei" w:eastAsia="Microsoft JhengHei" w:hAnsi="Microsoft JhengHei" w:cs="Microsoft JhengHei"/>
                      <w:spacing w:val="-15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Microsoft JhengHei" w:eastAsia="Microsoft JhengHei" w:hAnsi="Microsoft JhengHei" w:cs="Microsoft JhengHei"/>
                      <w:spacing w:val="9"/>
                      <w:sz w:val="19"/>
                      <w:szCs w:val="19"/>
                    </w:rPr>
                    <w:t>。</w:t>
                  </w:r>
                </w:p>
              </w:txbxContent>
            </v:textbox>
          </v:shape>
        </w:pict>
      </w:r>
      <w:r>
        <w:pict>
          <v:shape id="_x0000_s1035" type="#_x0000_t202" style="width:177.7pt;height:15.7pt;margin-top:319.88pt;margin-left:83.57pt;mso-position-horizontal-relative:page;mso-position-vertical-relative:page;position:absolute;z-index:251671552" o:allowincell="f" filled="f" stroked="f">
            <o:lock v:ext="edit" aspectratio="f"/>
            <v:textbox inset="0,0,0,0">
              <w:txbxContent>
                <w:p>
                  <w:pPr>
                    <w:spacing w:before="19" w:line="200" w:lineRule="auto"/>
                    <w:ind w:left="20"/>
                    <w:rPr>
                      <w:rFonts w:ascii="Microsoft JhengHei" w:eastAsia="Microsoft JhengHei" w:hAnsi="Microsoft JhengHei" w:cs="Microsoft JhengHei"/>
                      <w:sz w:val="19"/>
                      <w:szCs w:val="19"/>
                    </w:rPr>
                  </w:pPr>
                  <w:r>
                    <w:rPr>
                      <w:rFonts w:ascii="Microsoft JhengHei" w:eastAsia="Microsoft JhengHei" w:hAnsi="Microsoft JhengHei" w:cs="Microsoft JhengHei"/>
                      <w:b/>
                      <w:bCs/>
                      <w:spacing w:val="-5"/>
                      <w:sz w:val="19"/>
                      <w:szCs w:val="19"/>
                    </w:rPr>
                    <w:t>政策利率正在見頂，上半年後段將略為放寬</w:t>
                  </w:r>
                </w:p>
              </w:txbxContent>
            </v:textbox>
          </v:shape>
        </w:pict>
      </w:r>
      <w:r>
        <w:pict>
          <v:shape id="_x0000_s1036" type="#_x0000_t202" style="width:34.45pt;height:48.25pt;margin-top:326.12pt;margin-left:409.16pt;mso-position-horizontal-relative:page;mso-position-vertical-relative:page;position:absolute;z-index:251665408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0"/>
                    <w:tblW w:w="613" w:type="dxa"/>
                    <w:tblInd w:w="37" w:type="dxa"/>
                    <w:tblBorders>
                      <w:top w:val="single" w:sz="14" w:space="0" w:color="0009D2"/>
                      <w:left w:val="single" w:sz="14" w:space="0" w:color="0009D2"/>
                      <w:bottom w:val="single" w:sz="14" w:space="0" w:color="0009D2"/>
                      <w:right w:val="single" w:sz="14" w:space="0" w:color="0009D2"/>
                    </w:tblBorders>
                    <w:tblLayout w:type="fixed"/>
                  </w:tblPr>
                  <w:tblGrid>
                    <w:gridCol w:w="613"/>
                  </w:tblGrid>
                  <w:tr>
                    <w:tblPrEx>
                      <w:tblW w:w="613" w:type="dxa"/>
                      <w:tblInd w:w="37" w:type="dxa"/>
                      <w:tblBorders>
                        <w:top w:val="single" w:sz="14" w:space="0" w:color="0009D2"/>
                        <w:left w:val="single" w:sz="14" w:space="0" w:color="0009D2"/>
                        <w:bottom w:val="single" w:sz="14" w:space="0" w:color="0009D2"/>
                        <w:right w:val="single" w:sz="14" w:space="0" w:color="0009D2"/>
                      </w:tblBorders>
                      <w:tblLayout w:type="fixed"/>
                    </w:tblPrEx>
                    <w:trPr>
                      <w:trHeight w:val="854"/>
                    </w:trPr>
                    <w:tc>
                      <w:tcPr>
                        <w:tcW w:w="613" w:type="dxa"/>
                        <w:vAlign w:val="top"/>
                      </w:tcPr>
                      <w:p>
                        <w:pPr>
                          <w:spacing w:line="464" w:lineRule="exact"/>
                        </w:pPr>
                        <w:r>
                          <w:rPr>
                            <w:position w:val="-9"/>
                          </w:rPr>
                          <w:drawing>
                            <wp:inline distT="0" distB="0" distL="0" distR="0">
                              <wp:extent cx="319151" cy="294766"/>
                              <wp:effectExtent l="0" t="0" r="0" b="0"/>
                              <wp:docPr id="6" name="IM 6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6" name="IM 6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12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319151" cy="294766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shape id="_x0000_s1037" type="#_x0000_t202" style="width:17.45pt;height:29.95pt;margin-top:329.65pt;margin-left:46.32pt;mso-position-horizontal-relative:page;mso-position-vertical-relative:page;position:absolute;z-index:251664384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94" w:lineRule="auto"/>
                    <w:jc w:val="right"/>
                    <w:rPr>
                      <w:sz w:val="60"/>
                      <w:szCs w:val="60"/>
                    </w:rPr>
                  </w:pPr>
                  <w:r>
                    <w:rPr>
                      <w:color w:val="0009D2"/>
                      <w:spacing w:val="-26"/>
                      <w:sz w:val="60"/>
                      <w:szCs w:val="60"/>
                    </w:rPr>
                    <w:t>3</w:t>
                  </w:r>
                </w:p>
              </w:txbxContent>
            </v:textbox>
          </v:shape>
        </w:pict>
      </w:r>
      <w:r>
        <w:pict>
          <v:shape id="_x0000_s1038" type="#_x0000_t202" style="width:317pt;height:193.8pt;margin-top:333.43pt;margin-left:82.04pt;mso-position-horizontal-relative:page;mso-position-vertical-relative:page;position:absolute;z-index:251666432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0"/>
                    <w:tblW w:w="6285" w:type="dxa"/>
                    <w:tblInd w:w="3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</w:tblPr>
                  <w:tblGrid>
                    <w:gridCol w:w="6285"/>
                  </w:tblGrid>
                  <w:tr>
                    <w:tblPrEx>
                      <w:tblW w:w="6285" w:type="dxa"/>
                      <w:tblInd w:w="3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</w:tblPrEx>
                    <w:trPr>
                      <w:trHeight w:val="1847"/>
                    </w:trPr>
                    <w:tc>
                      <w:tcPr>
                        <w:tcW w:w="6285" w:type="dxa"/>
                        <w:tcBorders>
                          <w:left w:val="dotted" w:sz="12" w:space="0" w:color="000000"/>
                          <w:right w:val="nil"/>
                        </w:tcBorders>
                        <w:vAlign w:val="top"/>
                      </w:tcPr>
                      <w:p>
                        <w:pPr>
                          <w:spacing w:before="66" w:line="176" w:lineRule="auto"/>
                          <w:ind w:left="269" w:right="608"/>
                          <w:rPr>
                            <w:rFonts w:ascii="Microsoft JhengHei" w:eastAsia="Microsoft JhengHei" w:hAnsi="Microsoft JhengHei" w:cs="Microsoft JhengHei"/>
                            <w:sz w:val="19"/>
                            <w:szCs w:val="19"/>
                          </w:rPr>
                        </w:pPr>
                        <w:r>
                          <w:rPr>
                            <w:rFonts w:ascii="Microsoft JhengHei" w:eastAsia="Microsoft JhengHei" w:hAnsi="Microsoft JhengHei" w:cs="Microsoft JhengHei"/>
                            <w:spacing w:val="9"/>
                            <w:sz w:val="19"/>
                            <w:szCs w:val="19"/>
                          </w:rPr>
                          <w:t>伴隨著通脹及經濟放緩，美國將在上半年後段開始放寬政策。</w:t>
                        </w:r>
                        <w:r>
                          <w:rPr>
                            <w:rFonts w:ascii="Microsoft JhengHei" w:eastAsia="Microsoft JhengHei" w:hAnsi="Microsoft JhengHei" w:cs="Microsoft JhengHei"/>
                            <w:spacing w:val="18"/>
                            <w:sz w:val="19"/>
                            <w:szCs w:val="19"/>
                          </w:rPr>
                          <w:t xml:space="preserve"> </w:t>
                        </w:r>
                        <w:r>
                          <w:rPr>
                            <w:rFonts w:ascii="Microsoft JhengHei" w:eastAsia="Microsoft JhengHei" w:hAnsi="Microsoft JhengHei" w:cs="Microsoft JhengHei"/>
                            <w:spacing w:val="9"/>
                            <w:sz w:val="19"/>
                            <w:szCs w:val="19"/>
                          </w:rPr>
                          <w:t>英國可能因經濟疲弱而率先減息。</w:t>
                        </w:r>
                      </w:p>
                      <w:p>
                        <w:pPr>
                          <w:spacing w:line="175" w:lineRule="auto"/>
                          <w:ind w:left="282"/>
                          <w:rPr>
                            <w:rFonts w:ascii="Microsoft JhengHei" w:eastAsia="Microsoft JhengHei" w:hAnsi="Microsoft JhengHei" w:cs="Microsoft JhengHei"/>
                            <w:sz w:val="19"/>
                            <w:szCs w:val="19"/>
                          </w:rPr>
                        </w:pPr>
                        <w:r>
                          <w:rPr>
                            <w:rFonts w:ascii="Microsoft JhengHei" w:eastAsia="Microsoft JhengHei" w:hAnsi="Microsoft JhengHei" w:cs="Microsoft JhengHei"/>
                            <w:spacing w:val="9"/>
                            <w:sz w:val="19"/>
                            <w:szCs w:val="19"/>
                          </w:rPr>
                          <w:t>中國經濟復甦之路有起伏，人行將維持寬鬆政策。</w:t>
                        </w:r>
                      </w:p>
                      <w:p>
                        <w:pPr>
                          <w:spacing w:line="200" w:lineRule="auto"/>
                          <w:ind w:left="294"/>
                          <w:rPr>
                            <w:rFonts w:ascii="Microsoft JhengHei" w:eastAsia="Microsoft JhengHei" w:hAnsi="Microsoft JhengHei" w:cs="Microsoft JhengHei"/>
                            <w:sz w:val="19"/>
                            <w:szCs w:val="19"/>
                          </w:rPr>
                        </w:pPr>
                        <w:r>
                          <w:rPr>
                            <w:rFonts w:ascii="Microsoft JhengHei" w:eastAsia="Microsoft JhengHei" w:hAnsi="Microsoft JhengHei" w:cs="Microsoft JhengHei"/>
                            <w:spacing w:val="7"/>
                            <w:sz w:val="19"/>
                            <w:szCs w:val="19"/>
                          </w:rPr>
                          <w:t>日本央行將進行「鴿派緊縮」。</w:t>
                        </w:r>
                      </w:p>
                      <w:p>
                        <w:pPr>
                          <w:spacing w:line="431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82" w:line="188" w:lineRule="auto"/>
                          <w:ind w:left="1"/>
                          <w:rPr>
                            <w:rFonts w:ascii="Microsoft JhengHei" w:eastAsia="Microsoft JhengHei" w:hAnsi="Microsoft JhengHei" w:cs="Microsoft JhengHei"/>
                            <w:sz w:val="19"/>
                            <w:szCs w:val="19"/>
                          </w:rPr>
                        </w:pPr>
                        <w:r>
                          <w:rPr>
                            <w:rFonts w:ascii="Microsoft JhengHei" w:eastAsia="Microsoft JhengHei" w:hAnsi="Microsoft JhengHei" w:cs="Microsoft JhengHei"/>
                            <w:b/>
                            <w:bCs/>
                            <w:spacing w:val="-5"/>
                            <w:sz w:val="19"/>
                            <w:szCs w:val="19"/>
                          </w:rPr>
                          <w:t>經濟放緩後，風險意欲可能改善</w:t>
                        </w:r>
                      </w:p>
                    </w:tc>
                  </w:tr>
                  <w:tr>
                    <w:tblPrEx>
                      <w:tblW w:w="6285" w:type="dxa"/>
                      <w:tblInd w:w="35" w:type="dxa"/>
                      <w:tblLayout w:type="fixed"/>
                    </w:tblPrEx>
                    <w:trPr>
                      <w:trHeight w:val="1958"/>
                    </w:trPr>
                    <w:tc>
                      <w:tcPr>
                        <w:tcW w:w="6285" w:type="dxa"/>
                        <w:tcBorders>
                          <w:left w:val="dotted" w:sz="12" w:space="0" w:color="000000"/>
                          <w:right w:val="nil"/>
                        </w:tcBorders>
                        <w:vAlign w:val="top"/>
                      </w:tcPr>
                      <w:p>
                        <w:pPr>
                          <w:spacing w:before="174" w:line="175" w:lineRule="auto"/>
                          <w:ind w:left="270" w:right="824"/>
                          <w:rPr>
                            <w:rFonts w:ascii="Microsoft JhengHei" w:eastAsia="Microsoft JhengHei" w:hAnsi="Microsoft JhengHei" w:cs="Microsoft JhengHei"/>
                            <w:sz w:val="19"/>
                            <w:szCs w:val="19"/>
                          </w:rPr>
                        </w:pPr>
                        <w:r>
                          <w:rPr>
                            <w:rFonts w:ascii="Microsoft JhengHei" w:eastAsia="Microsoft JhengHei" w:hAnsi="Microsoft JhengHei" w:cs="Microsoft JhengHei"/>
                            <w:spacing w:val="9"/>
                            <w:sz w:val="19"/>
                            <w:szCs w:val="19"/>
                          </w:rPr>
                          <w:t>政策未明性及金融環境仍充滿變數，所以，「消息有利亦有</w:t>
                        </w:r>
                        <w:r>
                          <w:rPr>
                            <w:rFonts w:ascii="Microsoft JhengHei" w:eastAsia="Microsoft JhengHei" w:hAnsi="Microsoft JhengHei" w:cs="Microsoft JhengHei"/>
                            <w:sz w:val="19"/>
                            <w:szCs w:val="19"/>
                          </w:rPr>
                          <w:t xml:space="preserve"> </w:t>
                        </w:r>
                        <w:r>
                          <w:rPr>
                            <w:rFonts w:ascii="Microsoft JhengHei" w:eastAsia="Microsoft JhengHei" w:hAnsi="Microsoft JhengHei" w:cs="Microsoft JhengHei"/>
                            <w:spacing w:val="9"/>
                            <w:sz w:val="19"/>
                            <w:szCs w:val="19"/>
                          </w:rPr>
                          <w:t>弊」，反之亦然。</w:t>
                        </w:r>
                      </w:p>
                      <w:p>
                        <w:pPr>
                          <w:spacing w:line="175" w:lineRule="auto"/>
                          <w:ind w:left="269"/>
                          <w:rPr>
                            <w:rFonts w:ascii="Microsoft JhengHei" w:eastAsia="Microsoft JhengHei" w:hAnsi="Microsoft JhengHei" w:cs="Microsoft JhengHei"/>
                            <w:sz w:val="19"/>
                            <w:szCs w:val="19"/>
                          </w:rPr>
                        </w:pPr>
                        <w:r>
                          <w:rPr>
                            <w:rFonts w:ascii="Microsoft JhengHei" w:eastAsia="Microsoft JhengHei" w:hAnsi="Microsoft JhengHei" w:cs="Microsoft JhengHei"/>
                            <w:spacing w:val="9"/>
                            <w:sz w:val="19"/>
                            <w:szCs w:val="19"/>
                          </w:rPr>
                          <w:t>市場聚焦財政政策為存續期帶來機會。</w:t>
                        </w:r>
                      </w:p>
                      <w:p>
                        <w:pPr>
                          <w:spacing w:line="200" w:lineRule="auto"/>
                          <w:ind w:left="279"/>
                          <w:rPr>
                            <w:rFonts w:ascii="Microsoft JhengHei" w:eastAsia="Microsoft JhengHei" w:hAnsi="Microsoft JhengHei" w:cs="Microsoft JhengHei"/>
                            <w:sz w:val="19"/>
                            <w:szCs w:val="19"/>
                          </w:rPr>
                        </w:pPr>
                        <w:r>
                          <w:rPr>
                            <w:rFonts w:ascii="Microsoft JhengHei" w:eastAsia="Microsoft JhengHei" w:hAnsi="Microsoft JhengHei" w:cs="Microsoft JhengHei"/>
                            <w:spacing w:val="9"/>
                            <w:sz w:val="19"/>
                            <w:szCs w:val="19"/>
                          </w:rPr>
                          <w:t>隨著增長再次加速，政策轉向，市場可能換馬。</w:t>
                        </w:r>
                      </w:p>
                      <w:p>
                        <w:pPr>
                          <w:spacing w:line="471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83" w:line="163" w:lineRule="auto"/>
                          <w:ind w:left="25"/>
                          <w:rPr>
                            <w:rFonts w:ascii="Microsoft JhengHei" w:eastAsia="Microsoft JhengHei" w:hAnsi="Microsoft JhengHei" w:cs="Microsoft JhengHei"/>
                            <w:sz w:val="19"/>
                            <w:szCs w:val="19"/>
                          </w:rPr>
                        </w:pPr>
                        <w:r>
                          <w:rPr>
                            <w:rFonts w:ascii="Microsoft JhengHei" w:eastAsia="Microsoft JhengHei" w:hAnsi="Microsoft JhengHei" w:cs="Microsoft JhengHei"/>
                            <w:b/>
                            <w:bCs/>
                            <w:spacing w:val="-6"/>
                            <w:sz w:val="19"/>
                            <w:szCs w:val="19"/>
                          </w:rPr>
                          <w:t>關鍵風險及主題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shape id="_x0000_s1039" type="#_x0000_t202" style="width:18.3pt;height:29.85pt;margin-top:425.77pt;margin-left:44.99pt;mso-position-horizontal-relative:page;mso-position-vertical-relative:page;position:absolute;z-index:251670528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94" w:lineRule="auto"/>
                    <w:ind w:left="20"/>
                    <w:rPr>
                      <w:sz w:val="60"/>
                      <w:szCs w:val="60"/>
                    </w:rPr>
                  </w:pPr>
                  <w:r>
                    <w:rPr>
                      <w:color w:val="0009D2"/>
                      <w:sz w:val="60"/>
                      <w:szCs w:val="60"/>
                    </w:rPr>
                    <w:t>4</w:t>
                  </w:r>
                </w:p>
              </w:txbxContent>
            </v:textbox>
          </v:shape>
        </w:pict>
      </w:r>
      <w:r>
        <w:pict>
          <v:shape id="_x0000_s1040" type="#_x0000_t202" style="width:17.45pt;height:29.55pt;margin-top:524.08pt;margin-left:46.44pt;mso-position-horizontal-relative:page;mso-position-vertical-relative:page;position:absolute;z-index:251672576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91" w:lineRule="auto"/>
                    <w:jc w:val="right"/>
                    <w:rPr>
                      <w:sz w:val="60"/>
                      <w:szCs w:val="60"/>
                    </w:rPr>
                  </w:pPr>
                  <w:r>
                    <w:rPr>
                      <w:color w:val="0009D2"/>
                      <w:spacing w:val="-26"/>
                      <w:sz w:val="60"/>
                      <w:szCs w:val="60"/>
                    </w:rPr>
                    <w:t>5</w:t>
                  </w:r>
                </w:p>
              </w:txbxContent>
            </v:textbox>
          </v:shape>
        </w:pict>
      </w:r>
      <w:r>
        <w:pict>
          <v:shape id="_x0000_s1041" type="#_x0000_t202" style="width:145.25pt;height:28.7pt;margin-top:531pt;margin-left:85.35pt;mso-position-horizontal-relative:page;mso-position-vertical-relative:page;position:absolute;z-index:251669504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75" w:lineRule="auto"/>
                    <w:ind w:left="20"/>
                    <w:rPr>
                      <w:rFonts w:ascii="Microsoft JhengHei" w:eastAsia="Microsoft JhengHei" w:hAnsi="Microsoft JhengHei" w:cs="Microsoft JhengHei"/>
                      <w:sz w:val="19"/>
                      <w:szCs w:val="19"/>
                    </w:rPr>
                  </w:pPr>
                  <w:r>
                    <w:rPr>
                      <w:spacing w:val="8"/>
                      <w:sz w:val="19"/>
                      <w:szCs w:val="19"/>
                    </w:rPr>
                    <w:t>•</w:t>
                  </w:r>
                  <w:r>
                    <w:rPr>
                      <w:sz w:val="19"/>
                      <w:szCs w:val="19"/>
                    </w:rPr>
                    <w:t xml:space="preserve">    </w:t>
                  </w:r>
                  <w:r>
                    <w:rPr>
                      <w:rFonts w:ascii="Microsoft JhengHei" w:eastAsia="Microsoft JhengHei" w:hAnsi="Microsoft JhengHei" w:cs="Microsoft JhengHei"/>
                      <w:spacing w:val="8"/>
                      <w:sz w:val="19"/>
                      <w:szCs w:val="19"/>
                    </w:rPr>
                    <w:t>地緣政治風險依然高企。</w:t>
                  </w:r>
                </w:p>
                <w:p>
                  <w:pPr>
                    <w:pStyle w:val="BodyText"/>
                    <w:spacing w:line="214" w:lineRule="auto"/>
                    <w:ind w:left="20"/>
                    <w:rPr>
                      <w:rFonts w:ascii="Microsoft JhengHei" w:eastAsia="Microsoft JhengHei" w:hAnsi="Microsoft JhengHei" w:cs="Microsoft JhengHei"/>
                      <w:sz w:val="19"/>
                      <w:szCs w:val="19"/>
                    </w:rPr>
                  </w:pPr>
                  <w:r>
                    <w:rPr>
                      <w:spacing w:val="8"/>
                      <w:sz w:val="19"/>
                      <w:szCs w:val="19"/>
                    </w:rPr>
                    <w:t>•</w:t>
                  </w:r>
                  <w:r>
                    <w:rPr>
                      <w:sz w:val="19"/>
                      <w:szCs w:val="19"/>
                    </w:rPr>
                    <w:t xml:space="preserve">    </w:t>
                  </w:r>
                  <w:r>
                    <w:rPr>
                      <w:rFonts w:ascii="Microsoft JhengHei" w:eastAsia="Microsoft JhengHei" w:hAnsi="Microsoft JhengHei" w:cs="Microsoft JhengHei"/>
                      <w:spacing w:val="8"/>
                      <w:sz w:val="19"/>
                      <w:szCs w:val="19"/>
                    </w:rPr>
                    <w:t>緊縮政策或會引發金融危機。</w:t>
                  </w:r>
                </w:p>
              </w:txbxContent>
            </v:textbox>
          </v:shape>
        </w:pict>
      </w:r>
      <w:r>
        <w:pict>
          <v:shape id="_x0000_s1042" type="#_x0000_t202" style="width:151.55pt;height:15.75pt;margin-top:585.96pt;margin-left:35.66pt;mso-position-horizontal-relative:page;mso-position-vertical-relative:page;position:absolute;z-index:251668480" o:allowincell="f" filled="f" stroked="f">
            <o:lock v:ext="edit" aspectratio="f"/>
            <v:textbox inset="0,0,0,0">
              <w:txbxContent>
                <w:p>
                  <w:pPr>
                    <w:spacing w:before="19" w:line="201" w:lineRule="auto"/>
                    <w:ind w:left="20"/>
                    <w:rPr>
                      <w:rFonts w:ascii="Microsoft JhengHei" w:eastAsia="Microsoft JhengHei" w:hAnsi="Microsoft JhengHei" w:cs="Microsoft JhengHei"/>
                      <w:sz w:val="19"/>
                      <w:szCs w:val="19"/>
                    </w:rPr>
                  </w:pPr>
                  <w:r>
                    <w:rPr>
                      <w:rFonts w:ascii="Microsoft JhengHei" w:eastAsia="Microsoft JhengHei" w:hAnsi="Microsoft JhengHei" w:cs="Microsoft JhengHei"/>
                      <w:color w:val="231F20"/>
                      <w:spacing w:val="6"/>
                      <w:sz w:val="19"/>
                      <w:szCs w:val="19"/>
                    </w:rPr>
                    <w:t>註</w:t>
                  </w:r>
                  <w:r>
                    <w:rPr>
                      <w:rFonts w:ascii="Microsoft JhengHei" w:eastAsia="Microsoft JhengHei" w:hAnsi="Microsoft JhengHei" w:cs="Microsoft JhengHei"/>
                      <w:color w:val="231F20"/>
                      <w:spacing w:val="-24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Microsoft JhengHei" w:eastAsia="Microsoft JhengHei" w:hAnsi="Microsoft JhengHei" w:cs="Microsoft JhengHei"/>
                      <w:color w:val="231F20"/>
                      <w:spacing w:val="6"/>
                      <w:sz w:val="19"/>
                      <w:szCs w:val="19"/>
                    </w:rPr>
                    <w:t>：無法保證市場觀點將會實現</w:t>
                  </w:r>
                  <w:r>
                    <w:rPr>
                      <w:rFonts w:ascii="Microsoft JhengHei" w:eastAsia="Microsoft JhengHei" w:hAnsi="Microsoft JhengHei" w:cs="Microsoft JhengHei"/>
                      <w:color w:val="231F20"/>
                      <w:spacing w:val="-22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Microsoft JhengHei" w:eastAsia="Microsoft JhengHei" w:hAnsi="Microsoft JhengHei" w:cs="Microsoft JhengHei"/>
                      <w:color w:val="231F20"/>
                      <w:spacing w:val="6"/>
                      <w:sz w:val="19"/>
                      <w:szCs w:val="19"/>
                    </w:rPr>
                    <w:t>。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5131308</wp:posOffset>
            </wp:positionH>
            <wp:positionV relativeFrom="page">
              <wp:posOffset>1793607</wp:posOffset>
            </wp:positionV>
            <wp:extent cx="583831" cy="583717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83831" cy="5837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0768" behindDoc="0" locked="0" layoutInCell="0" allowOverlap="1">
            <wp:simplePos x="0" y="0"/>
            <wp:positionH relativeFrom="page">
              <wp:posOffset>5155663</wp:posOffset>
            </wp:positionH>
            <wp:positionV relativeFrom="page">
              <wp:posOffset>3003041</wp:posOffset>
            </wp:positionV>
            <wp:extent cx="547144" cy="555272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47144" cy="5552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9744" behindDoc="0" locked="0" layoutInCell="0" allowOverlap="1">
            <wp:simplePos x="0" y="0"/>
            <wp:positionH relativeFrom="page">
              <wp:posOffset>5140769</wp:posOffset>
            </wp:positionH>
            <wp:positionV relativeFrom="page">
              <wp:posOffset>5375147</wp:posOffset>
            </wp:positionV>
            <wp:extent cx="575754" cy="572706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5754" cy="5727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1792" behindDoc="0" locked="0" layoutInCell="0" allowOverlap="1">
            <wp:simplePos x="0" y="0"/>
            <wp:positionH relativeFrom="page">
              <wp:posOffset>5171122</wp:posOffset>
            </wp:positionH>
            <wp:positionV relativeFrom="page">
              <wp:posOffset>6574728</wp:posOffset>
            </wp:positionV>
            <wp:extent cx="527936" cy="574355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936" cy="574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43" type="#_x0000_t202" style="width:203.05pt;height:109.1pt;margin-top:132pt;margin-left:536.04pt;mso-position-horizontal-relative:page;mso-position-vertical-relative:page;position:absolute;z-index:251659264" o:allowincell="f" filled="t" fillcolor="#000078" stroked="f">
            <o:lock v:ext="edit" aspectratio="f"/>
            <v:textbox inset="0,0,0,0">
              <w:txbxContent>
                <w:p>
                  <w:pPr>
                    <w:spacing w:before="93" w:line="201" w:lineRule="auto"/>
                    <w:ind w:left="141"/>
                    <w:rPr>
                      <w:rFonts w:ascii="Microsoft JhengHei" w:eastAsia="Microsoft JhengHei" w:hAnsi="Microsoft JhengHei" w:cs="Microsoft JhengHei"/>
                      <w:sz w:val="19"/>
                      <w:szCs w:val="19"/>
                    </w:rPr>
                  </w:pPr>
                  <w:r>
                    <w:rPr>
                      <w:rFonts w:ascii="Microsoft JhengHei" w:eastAsia="Microsoft JhengHei" w:hAnsi="Microsoft JhengHei" w:cs="Microsoft JhengHei"/>
                      <w:b/>
                      <w:bCs/>
                      <w:color w:val="FFFFFF"/>
                      <w:spacing w:val="-7"/>
                      <w:sz w:val="19"/>
                      <w:szCs w:val="19"/>
                    </w:rPr>
                    <w:t>固定收益</w:t>
                  </w:r>
                </w:p>
                <w:p>
                  <w:pPr>
                    <w:spacing w:before="70" w:line="184" w:lineRule="auto"/>
                    <w:ind w:left="133" w:right="352"/>
                    <w:jc w:val="both"/>
                    <w:rPr>
                      <w:rFonts w:ascii="Microsoft JhengHei" w:eastAsia="Microsoft JhengHei" w:hAnsi="Microsoft JhengHei" w:cs="Microsoft JhengHei"/>
                      <w:sz w:val="19"/>
                      <w:szCs w:val="19"/>
                    </w:rPr>
                  </w:pPr>
                  <w:r>
                    <w:rPr>
                      <w:rFonts w:ascii="Microsoft JhengHei" w:eastAsia="Microsoft JhengHei" w:hAnsi="Microsoft JhengHei" w:cs="Microsoft JhengHei"/>
                      <w:color w:val="FFFFFF"/>
                      <w:spacing w:val="8"/>
                      <w:sz w:val="19"/>
                      <w:szCs w:val="19"/>
                    </w:rPr>
                    <w:t>增長放緩及通脹回落應該有助阻止全球利</w:t>
                  </w:r>
                  <w:r>
                    <w:rPr>
                      <w:rFonts w:ascii="Microsoft JhengHei" w:eastAsia="Microsoft JhengHei" w:hAnsi="Microsoft JhengHei" w:cs="Microsoft JhengHei"/>
                      <w:color w:val="FFFFFF"/>
                      <w:spacing w:val="9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Microsoft JhengHei" w:eastAsia="Microsoft JhengHei" w:hAnsi="Microsoft JhengHei" w:cs="Microsoft JhengHei"/>
                      <w:color w:val="FFFFFF"/>
                      <w:spacing w:val="8"/>
                      <w:sz w:val="19"/>
                      <w:szCs w:val="19"/>
                    </w:rPr>
                    <w:t>率上升。倘利率波幅放緩，應會促使資金</w:t>
                  </w:r>
                  <w:r>
                    <w:rPr>
                      <w:rFonts w:ascii="Microsoft JhengHei" w:eastAsia="Microsoft JhengHei" w:hAnsi="Microsoft JhengHei" w:cs="Microsoft JhengHei"/>
                      <w:color w:val="FFFFFF"/>
                      <w:spacing w:val="10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Microsoft JhengHei" w:eastAsia="Microsoft JhengHei" w:hAnsi="Microsoft JhengHei" w:cs="Microsoft JhengHei"/>
                      <w:color w:val="FFFFFF"/>
                      <w:spacing w:val="6"/>
                      <w:sz w:val="19"/>
                      <w:szCs w:val="19"/>
                    </w:rPr>
                    <w:t>流向固定收益市場</w:t>
                  </w:r>
                  <w:r>
                    <w:rPr>
                      <w:rFonts w:ascii="Microsoft JhengHei" w:eastAsia="Microsoft JhengHei" w:hAnsi="Microsoft JhengHei" w:cs="Microsoft JhengHei"/>
                      <w:color w:val="FFFFFF"/>
                      <w:spacing w:val="-17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Microsoft JhengHei" w:eastAsia="Microsoft JhengHei" w:hAnsi="Microsoft JhengHei" w:cs="Microsoft JhengHei"/>
                      <w:color w:val="FFFFFF"/>
                      <w:spacing w:val="6"/>
                      <w:sz w:val="19"/>
                      <w:szCs w:val="19"/>
                    </w:rPr>
                    <w:t>。</w:t>
                  </w:r>
                </w:p>
              </w:txbxContent>
            </v:textbox>
          </v:shape>
        </w:pict>
      </w:r>
      <w:r>
        <w:pict>
          <v:shape id="_x0000_s1044" type="#_x0000_t202" style="width:203.05pt;height:109.1pt;margin-top:277.2pt;margin-left:785.04pt;mso-position-horizontal-relative:page;mso-position-vertical-relative:page;position:absolute;z-index:251658240" o:allowincell="f" filled="t" fillcolor="#0009d2" stroked="f">
            <o:lock v:ext="edit" aspectratio="f"/>
            <v:textbox inset="0,0,0,0">
              <w:txbxContent>
                <w:p>
                  <w:pPr>
                    <w:spacing w:before="93" w:line="200" w:lineRule="auto"/>
                    <w:ind w:left="134"/>
                    <w:rPr>
                      <w:rFonts w:ascii="Microsoft JhengHei" w:eastAsia="Microsoft JhengHei" w:hAnsi="Microsoft JhengHei" w:cs="Microsoft JhengHei"/>
                      <w:sz w:val="19"/>
                      <w:szCs w:val="19"/>
                    </w:rPr>
                  </w:pPr>
                  <w:r>
                    <w:rPr>
                      <w:rFonts w:ascii="Microsoft JhengHei" w:eastAsia="Microsoft JhengHei" w:hAnsi="Microsoft JhengHei" w:cs="Microsoft JhengHei"/>
                      <w:b/>
                      <w:bCs/>
                      <w:color w:val="FFFFFF"/>
                      <w:spacing w:val="4"/>
                      <w:sz w:val="19"/>
                      <w:szCs w:val="19"/>
                    </w:rPr>
                    <w:t>另類資產</w:t>
                  </w:r>
                </w:p>
                <w:p>
                  <w:pPr>
                    <w:spacing w:before="70" w:line="184" w:lineRule="auto"/>
                    <w:ind w:left="133" w:right="476"/>
                    <w:jc w:val="both"/>
                    <w:rPr>
                      <w:rFonts w:ascii="Microsoft JhengHei" w:eastAsia="Microsoft JhengHei" w:hAnsi="Microsoft JhengHei" w:cs="Microsoft JhengHei"/>
                      <w:sz w:val="19"/>
                      <w:szCs w:val="19"/>
                    </w:rPr>
                  </w:pPr>
                  <w:r>
                    <w:rPr>
                      <w:rFonts w:ascii="Microsoft JhengHei" w:eastAsia="Microsoft JhengHei" w:hAnsi="Microsoft JhengHei" w:cs="Microsoft JhengHei"/>
                      <w:color w:val="FFFFFF"/>
                      <w:spacing w:val="12"/>
                      <w:sz w:val="19"/>
                      <w:szCs w:val="19"/>
                    </w:rPr>
                    <w:t>直接貸款及不良信貸將表現領先。利率</w:t>
                  </w:r>
                  <w:r>
                    <w:rPr>
                      <w:rFonts w:ascii="Microsoft JhengHei" w:eastAsia="Microsoft JhengHei" w:hAnsi="Microsoft JhengHei" w:cs="Microsoft JhengHei"/>
                      <w:color w:val="FFFFFF"/>
                      <w:spacing w:val="14"/>
                      <w:w w:val="101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Microsoft JhengHei" w:eastAsia="Microsoft JhengHei" w:hAnsi="Microsoft JhengHei" w:cs="Microsoft JhengHei"/>
                      <w:color w:val="FFFFFF"/>
                      <w:spacing w:val="12"/>
                      <w:sz w:val="19"/>
                      <w:szCs w:val="19"/>
                    </w:rPr>
                    <w:t>上升持續壓抑不動產，但部分範疇的基</w:t>
                  </w:r>
                  <w:r>
                    <w:rPr>
                      <w:rFonts w:ascii="Microsoft JhengHei" w:eastAsia="Microsoft JhengHei" w:hAnsi="Microsoft JhengHei" w:cs="Microsoft JhengHei"/>
                      <w:color w:val="FFFFFF"/>
                      <w:spacing w:val="15"/>
                      <w:w w:val="101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Microsoft JhengHei" w:eastAsia="Microsoft JhengHei" w:hAnsi="Microsoft JhengHei" w:cs="Microsoft JhengHei"/>
                      <w:color w:val="FFFFFF"/>
                      <w:spacing w:val="10"/>
                      <w:sz w:val="19"/>
                      <w:szCs w:val="19"/>
                    </w:rPr>
                    <w:t>本因素正在改善</w:t>
                  </w:r>
                  <w:r>
                    <w:rPr>
                      <w:rFonts w:ascii="Microsoft JhengHei" w:eastAsia="Microsoft JhengHei" w:hAnsi="Microsoft JhengHei" w:cs="Microsoft JhengHei"/>
                      <w:color w:val="FFFFFF"/>
                      <w:spacing w:val="-18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Microsoft JhengHei" w:eastAsia="Microsoft JhengHei" w:hAnsi="Microsoft JhengHei" w:cs="Microsoft JhengHei"/>
                      <w:color w:val="FFFFFF"/>
                      <w:spacing w:val="10"/>
                      <w:sz w:val="19"/>
                      <w:szCs w:val="19"/>
                    </w:rPr>
                    <w:t>。</w:t>
                  </w:r>
                </w:p>
              </w:txbxContent>
            </v:textbox>
          </v:shape>
        </w:pic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49" w:lineRule="auto"/>
      </w:pPr>
    </w:p>
    <w:p>
      <w:pPr>
        <w:pStyle w:val="BodyText"/>
        <w:spacing w:line="250" w:lineRule="auto"/>
      </w:pPr>
    </w:p>
    <w:p>
      <w:pPr>
        <w:spacing w:before="156" w:line="193" w:lineRule="auto"/>
        <w:ind w:left="25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b/>
          <w:bCs/>
          <w:color w:val="0009D2"/>
          <w:spacing w:val="11"/>
          <w:sz w:val="36"/>
          <w:szCs w:val="36"/>
        </w:rPr>
        <w:t>市場觀點</w:t>
      </w: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spacing w:line="2182" w:lineRule="exact"/>
        <w:ind w:firstLine="4980"/>
      </w:pPr>
      <w:r>
        <w:rPr>
          <w:position w:val="-43"/>
        </w:rPr>
        <w:pict>
          <v:shape id="_x0000_i1045" type="#_x0000_t202" style="width:203.05pt;height:109.1pt;mso-position-horizontal-relative:char;mso-position-vertical-relative:line" filled="t" fillcolor="#0597f9" stroked="f">
            <o:lock v:ext="edit" aspectratio="f"/>
            <v:textbox inset="0,0,0,0">
              <w:txbxContent>
                <w:p>
                  <w:pPr>
                    <w:spacing w:before="93" w:line="201" w:lineRule="auto"/>
                    <w:ind w:left="133"/>
                    <w:rPr>
                      <w:rFonts w:ascii="Microsoft JhengHei" w:eastAsia="Microsoft JhengHei" w:hAnsi="Microsoft JhengHei" w:cs="Microsoft JhengHei"/>
                      <w:sz w:val="19"/>
                      <w:szCs w:val="19"/>
                    </w:rPr>
                  </w:pPr>
                  <w:r>
                    <w:rPr>
                      <w:rFonts w:ascii="Microsoft JhengHei" w:eastAsia="Microsoft JhengHei" w:hAnsi="Microsoft JhengHei" w:cs="Microsoft JhengHei"/>
                      <w:b/>
                      <w:bCs/>
                      <w:color w:val="FFFFFF"/>
                      <w:spacing w:val="1"/>
                      <w:sz w:val="19"/>
                      <w:szCs w:val="19"/>
                    </w:rPr>
                    <w:t>股票</w:t>
                  </w:r>
                </w:p>
                <w:p>
                  <w:pPr>
                    <w:spacing w:before="69" w:line="184" w:lineRule="auto"/>
                    <w:ind w:left="133" w:right="385" w:firstLine="9"/>
                    <w:jc w:val="both"/>
                    <w:rPr>
                      <w:rFonts w:ascii="Microsoft JhengHei" w:eastAsia="Microsoft JhengHei" w:hAnsi="Microsoft JhengHei" w:cs="Microsoft JhengHei"/>
                      <w:sz w:val="19"/>
                      <w:szCs w:val="19"/>
                    </w:rPr>
                  </w:pPr>
                  <w:r>
                    <w:rPr>
                      <w:rFonts w:ascii="Microsoft JhengHei" w:eastAsia="Microsoft JhengHei" w:hAnsi="Microsoft JhengHei" w:cs="Microsoft JhengHei"/>
                      <w:color w:val="FFFFFF"/>
                      <w:spacing w:val="6"/>
                      <w:sz w:val="19"/>
                      <w:szCs w:val="19"/>
                    </w:rPr>
                    <w:t>隨著經濟放緩，貿易復甦，可能有利於更</w:t>
                  </w:r>
                  <w:r>
                    <w:rPr>
                      <w:rFonts w:ascii="Microsoft JhengHei" w:eastAsia="Microsoft JhengHei" w:hAnsi="Microsoft JhengHei" w:cs="Microsoft JhengHei"/>
                      <w:color w:val="FFFFFF"/>
                      <w:spacing w:val="3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Microsoft JhengHei" w:eastAsia="Microsoft JhengHei" w:hAnsi="Microsoft JhengHei" w:cs="Microsoft JhengHei"/>
                      <w:color w:val="FFFFFF"/>
                      <w:spacing w:val="6"/>
                      <w:sz w:val="19"/>
                      <w:szCs w:val="19"/>
                    </w:rPr>
                    <w:t>具週期性、以價值為導向及更小市值的股</w:t>
                  </w:r>
                  <w:r>
                    <w:rPr>
                      <w:rFonts w:ascii="Microsoft JhengHei" w:eastAsia="Microsoft JhengHei" w:hAnsi="Microsoft JhengHei" w:cs="Microsoft JhengHei"/>
                      <w:color w:val="FFFFFF"/>
                      <w:spacing w:val="13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Microsoft JhengHei" w:eastAsia="Microsoft JhengHei" w:hAnsi="Microsoft JhengHei" w:cs="Microsoft JhengHei"/>
                      <w:color w:val="FFFFFF"/>
                      <w:spacing w:val="-2"/>
                      <w:sz w:val="19"/>
                      <w:szCs w:val="19"/>
                    </w:rPr>
                    <w:t>票</w:t>
                  </w:r>
                  <w:r>
                    <w:rPr>
                      <w:rFonts w:ascii="Microsoft JhengHei" w:eastAsia="Microsoft JhengHei" w:hAnsi="Microsoft JhengHei" w:cs="Microsoft JhengHei"/>
                      <w:color w:val="FFFFFF"/>
                      <w:spacing w:val="-25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Microsoft JhengHei" w:eastAsia="Microsoft JhengHei" w:hAnsi="Microsoft JhengHei" w:cs="Microsoft JhengHei"/>
                      <w:color w:val="FFFFFF"/>
                      <w:spacing w:val="-2"/>
                      <w:sz w:val="19"/>
                      <w:szCs w:val="19"/>
                    </w:rPr>
                    <w:t>。</w:t>
                  </w:r>
                </w:p>
              </w:txbxContent>
            </v:textbox>
            <w10:wrap type="none"/>
          </v:shape>
        </w:pict>
      </w:r>
    </w:p>
    <w:p>
      <w:pPr>
        <w:pStyle w:val="BodyText"/>
        <w:spacing w:line="358" w:lineRule="auto"/>
      </w:pPr>
    </w:p>
    <w:p>
      <w:pPr>
        <w:pStyle w:val="BodyText"/>
        <w:spacing w:line="359" w:lineRule="auto"/>
      </w:pPr>
    </w:p>
    <w:p>
      <w:pPr>
        <w:spacing w:line="2201" w:lineRule="exact"/>
      </w:pPr>
      <w:r>
        <w:rPr>
          <w:position w:val="-44"/>
        </w:rPr>
        <w:pict>
          <v:shape id="_x0000_i1046" type="#_x0000_t202" style="width:203.05pt;height:110.05pt;mso-position-horizontal-relative:char;mso-position-vertical-relative:line" filled="t" fillcolor="#9180ff" stroked="f">
            <o:lock v:ext="edit" aspectratio="f"/>
            <v:textbox inset="0,0,0,0">
              <w:txbxContent>
                <w:p>
                  <w:pPr>
                    <w:spacing w:before="93" w:line="191" w:lineRule="auto"/>
                    <w:ind w:left="133"/>
                    <w:rPr>
                      <w:rFonts w:ascii="Microsoft JhengHei" w:eastAsia="Microsoft JhengHei" w:hAnsi="Microsoft JhengHei" w:cs="Microsoft JhengHei"/>
                      <w:sz w:val="19"/>
                      <w:szCs w:val="19"/>
                    </w:rPr>
                  </w:pPr>
                  <w:r>
                    <w:rPr>
                      <w:rFonts w:ascii="Microsoft JhengHei" w:eastAsia="Microsoft JhengHei" w:hAnsi="Microsoft JhengHei" w:cs="Microsoft JhengHei"/>
                      <w:b/>
                      <w:bCs/>
                      <w:color w:val="FFFFFF"/>
                      <w:spacing w:val="-9"/>
                      <w:sz w:val="19"/>
                      <w:szCs w:val="19"/>
                    </w:rPr>
                    <w:t>美元／貨幣</w:t>
                  </w:r>
                </w:p>
                <w:p>
                  <w:pPr>
                    <w:spacing w:before="81" w:line="182" w:lineRule="auto"/>
                    <w:ind w:left="133" w:right="453" w:hanging="1"/>
                    <w:jc w:val="both"/>
                    <w:rPr>
                      <w:rFonts w:ascii="Microsoft JhengHei" w:eastAsia="Microsoft JhengHei" w:hAnsi="Microsoft JhengHei" w:cs="Microsoft JhengHei"/>
                      <w:sz w:val="19"/>
                      <w:szCs w:val="19"/>
                    </w:rPr>
                  </w:pPr>
                  <w:r>
                    <w:rPr>
                      <w:rFonts w:ascii="Microsoft JhengHei" w:eastAsia="Microsoft JhengHei" w:hAnsi="Microsoft JhengHei" w:cs="Microsoft JhengHei"/>
                      <w:color w:val="FFFFFF"/>
                      <w:spacing w:val="1"/>
                      <w:sz w:val="19"/>
                      <w:szCs w:val="19"/>
                    </w:rPr>
                    <w:t>在美國聯儲局政策寬鬆時，美元將貶值</w:t>
                  </w:r>
                  <w:r>
                    <w:rPr>
                      <w:rFonts w:ascii="Microsoft JhengHei" w:eastAsia="Microsoft JhengHei" w:hAnsi="Microsoft JhengHei" w:cs="Microsoft JhengHei"/>
                      <w:color w:val="FFFFFF"/>
                      <w:spacing w:val="-12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Microsoft JhengHei" w:eastAsia="Microsoft JhengHei" w:hAnsi="Microsoft JhengHei" w:cs="Microsoft JhengHei"/>
                      <w:color w:val="FFFFFF"/>
                      <w:spacing w:val="1"/>
                      <w:sz w:val="19"/>
                      <w:szCs w:val="19"/>
                    </w:rPr>
                    <w:t>。</w:t>
                  </w:r>
                  <w:r>
                    <w:rPr>
                      <w:rFonts w:ascii="Microsoft JhengHei" w:eastAsia="Microsoft JhengHei" w:hAnsi="Microsoft JhengHei" w:cs="Microsoft JhengHei"/>
                      <w:color w:val="FFFFFF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Microsoft JhengHei" w:eastAsia="Microsoft JhengHei" w:hAnsi="Microsoft JhengHei" w:cs="Microsoft JhengHei"/>
                      <w:color w:val="FFFFFF"/>
                      <w:spacing w:val="2"/>
                      <w:sz w:val="19"/>
                      <w:szCs w:val="19"/>
                    </w:rPr>
                    <w:t>日圓極為低迷，可能受益於日本央行開始</w:t>
                  </w:r>
                  <w:r>
                    <w:rPr>
                      <w:rFonts w:ascii="Microsoft JhengHei" w:eastAsia="Microsoft JhengHei" w:hAnsi="Microsoft JhengHei" w:cs="Microsoft JhengHei"/>
                      <w:color w:val="FFFFFF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Microsoft JhengHei" w:eastAsia="Microsoft JhengHei" w:hAnsi="Microsoft JhengHei" w:cs="Microsoft JhengHei"/>
                      <w:color w:val="FFFFFF"/>
                      <w:spacing w:val="2"/>
                      <w:sz w:val="19"/>
                      <w:szCs w:val="19"/>
                    </w:rPr>
                    <w:t>正常化。新興市場貨幣及資產可能受惠於</w:t>
                  </w:r>
                  <w:r>
                    <w:rPr>
                      <w:rFonts w:ascii="Microsoft JhengHei" w:eastAsia="Microsoft JhengHei" w:hAnsi="Microsoft JhengHei" w:cs="Microsoft JhengHei"/>
                      <w:color w:val="FFFFFF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Microsoft JhengHei" w:eastAsia="Microsoft JhengHei" w:hAnsi="Microsoft JhengHei" w:cs="Microsoft JhengHei"/>
                      <w:color w:val="FFFFFF"/>
                      <w:spacing w:val="3"/>
                      <w:sz w:val="19"/>
                      <w:szCs w:val="19"/>
                    </w:rPr>
                    <w:t>聯儲局放寬。</w:t>
                  </w:r>
                </w:p>
              </w:txbxContent>
            </v:textbox>
            <w10:wrap type="none"/>
          </v:shape>
        </w:pict>
      </w:r>
    </w:p>
    <w:p>
      <w:pPr>
        <w:pStyle w:val="BodyText"/>
        <w:spacing w:line="348" w:lineRule="auto"/>
      </w:pPr>
    </w:p>
    <w:p>
      <w:pPr>
        <w:pStyle w:val="BodyText"/>
        <w:spacing w:line="348" w:lineRule="auto"/>
      </w:pPr>
    </w:p>
    <w:p>
      <w:pPr>
        <w:spacing w:line="1010" w:lineRule="exact"/>
        <w:sectPr>
          <w:headerReference w:type="default" r:id="rId17"/>
          <w:footerReference w:type="default" r:id="rId18"/>
          <w:pgSz w:w="20480" w:h="12401"/>
          <w:pgMar w:top="1" w:right="642" w:bottom="7" w:left="0" w:header="0" w:footer="0" w:gutter="0"/>
          <w:pgNumType w:start="3"/>
          <w:cols w:num="2" w:space="708" w:equalWidth="0">
            <w:col w:w="10621" w:space="100"/>
            <w:col w:w="9117" w:space="0"/>
          </w:cols>
        </w:sectPr>
      </w:pPr>
      <w:r>
        <w:rPr>
          <w:position w:val="-20"/>
        </w:rPr>
        <w:pict>
          <v:shape id="_x0000_i1047" type="#_x0000_t202" style="width:451.95pt;height:50.55pt;mso-position-horizontal-relative:char;mso-position-vertical-relative:line" filled="t" fillcolor="#00522c" stroked="f">
            <o:lock v:ext="edit" aspectratio="f"/>
            <v:textbox inset="0,0,0,0">
              <w:txbxContent>
                <w:p>
                  <w:pPr>
                    <w:spacing w:before="95" w:line="200" w:lineRule="auto"/>
                    <w:ind w:left="132"/>
                    <w:rPr>
                      <w:rFonts w:ascii="Microsoft JhengHei" w:eastAsia="Microsoft JhengHei" w:hAnsi="Microsoft JhengHei" w:cs="Microsoft JhengHei"/>
                      <w:sz w:val="19"/>
                      <w:szCs w:val="19"/>
                    </w:rPr>
                  </w:pPr>
                  <w:r>
                    <w:rPr>
                      <w:rFonts w:ascii="Microsoft JhengHei" w:eastAsia="Microsoft JhengHei" w:hAnsi="Microsoft JhengHei" w:cs="Microsoft JhengHei"/>
                      <w:b/>
                      <w:bCs/>
                      <w:color w:val="FFFFFF"/>
                      <w:spacing w:val="-3"/>
                      <w:sz w:val="19"/>
                      <w:szCs w:val="19"/>
                    </w:rPr>
                    <w:t>新興市場</w:t>
                  </w:r>
                </w:p>
                <w:p>
                  <w:pPr>
                    <w:spacing w:before="71" w:line="193" w:lineRule="auto"/>
                    <w:ind w:left="132"/>
                    <w:rPr>
                      <w:rFonts w:ascii="Microsoft JhengHei" w:eastAsia="Microsoft JhengHei" w:hAnsi="Microsoft JhengHei" w:cs="Microsoft JhengHei"/>
                      <w:sz w:val="19"/>
                      <w:szCs w:val="19"/>
                    </w:rPr>
                  </w:pPr>
                  <w:r>
                    <w:rPr>
                      <w:rFonts w:ascii="Microsoft JhengHei" w:eastAsia="Microsoft JhengHei" w:hAnsi="Microsoft JhengHei" w:cs="Microsoft JhengHei"/>
                      <w:color w:val="FFFFFF"/>
                      <w:spacing w:val="1"/>
                      <w:sz w:val="19"/>
                      <w:szCs w:val="19"/>
                    </w:rPr>
                    <w:t>新興市場估值吸引；貨幣及資產應可受惠於美元回落及中國復甦。</w:t>
                  </w:r>
                </w:p>
              </w:txbxContent>
            </v:textbox>
            <w10:wrap type="none"/>
          </v:shape>
        </w:pict>
      </w: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6" w:lineRule="auto"/>
      </w:pPr>
    </w:p>
    <w:p>
      <w:pPr>
        <w:pStyle w:val="BodyText"/>
        <w:spacing w:before="64" w:line="200" w:lineRule="auto"/>
        <w:jc w:val="right"/>
        <w:rPr>
          <w:sz w:val="22"/>
          <w:szCs w:val="22"/>
        </w:rPr>
      </w:pPr>
      <w:r>
        <w:rPr>
          <w:spacing w:val="-3"/>
          <w:sz w:val="22"/>
          <w:szCs w:val="22"/>
        </w:rPr>
        <w:t>2</w:t>
      </w:r>
    </w:p>
    <w:p>
      <w:pPr>
        <w:spacing w:line="200" w:lineRule="auto"/>
        <w:rPr>
          <w:sz w:val="22"/>
          <w:szCs w:val="22"/>
        </w:rPr>
        <w:sectPr>
          <w:headerReference w:type="default" r:id="rId19"/>
          <w:footerReference w:type="default" r:id="rId20"/>
          <w:type w:val="nextPage"/>
          <w:pgSz w:w="20480" w:h="12401"/>
          <w:pgMar w:top="1" w:right="642" w:bottom="7" w:left="0" w:header="0" w:footer="0" w:gutter="0"/>
          <w:pgNumType w:start="4"/>
          <w:cols w:num="2" w:space="708" w:equalWidth="0">
            <w:col w:w="10621" w:space="100"/>
            <w:col w:w="9117" w:space="0"/>
          </w:cols>
          <w:titlePg w:val="0"/>
        </w:sectPr>
      </w:pPr>
    </w:p>
    <w:p>
      <w:pPr>
        <w:spacing w:before="3"/>
      </w:pPr>
    </w:p>
    <w:p>
      <w:pPr>
        <w:sectPr>
          <w:headerReference w:type="default" r:id="rId21"/>
          <w:footerReference w:type="default" r:id="rId22"/>
          <w:pgSz w:w="20480" w:h="12401"/>
          <w:pgMar w:top="400" w:right="642" w:bottom="661" w:left="720" w:header="0" w:footer="451" w:gutter="0"/>
          <w:pgNumType w:start="5"/>
          <w:cols w:num="1" w:space="708" w:equalWidth="0">
            <w:col w:w="19117" w:space="0"/>
          </w:cols>
        </w:sectPr>
      </w:pPr>
    </w:p>
    <w:p>
      <w:pPr>
        <w:spacing w:before="87" w:line="1286" w:lineRule="exact"/>
      </w:pPr>
      <w:r>
        <w:rPr>
          <w:position w:val="-25"/>
        </w:rPr>
        <w:drawing>
          <wp:inline distT="0" distB="0" distL="0" distR="0">
            <wp:extent cx="816863" cy="816864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816863" cy="8168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58" w:line="197" w:lineRule="auto"/>
        <w:ind w:left="12"/>
        <w:rPr>
          <w:sz w:val="18"/>
          <w:szCs w:val="18"/>
        </w:rPr>
      </w:pPr>
      <w:r>
        <w:rPr>
          <w:b/>
          <w:bCs/>
          <w:color w:val="231F20"/>
          <w:spacing w:val="2"/>
          <w:sz w:val="18"/>
          <w:szCs w:val="18"/>
        </w:rPr>
        <w:t>Kristina Hooper</w:t>
      </w:r>
    </w:p>
    <w:p>
      <w:pPr>
        <w:spacing w:before="22" w:line="194" w:lineRule="auto"/>
        <w:ind w:left="10"/>
        <w:rPr>
          <w:rFonts w:ascii="Microsoft JhengHei" w:eastAsia="Microsoft JhengHei" w:hAnsi="Microsoft JhengHei" w:cs="Microsoft JhengHei"/>
          <w:sz w:val="18"/>
          <w:szCs w:val="18"/>
        </w:rPr>
      </w:pPr>
      <w:r>
        <w:rPr>
          <w:rFonts w:ascii="Microsoft JhengHei" w:eastAsia="Microsoft JhengHei" w:hAnsi="Microsoft JhengHei" w:cs="Microsoft JhengHei"/>
          <w:color w:val="231F20"/>
          <w:spacing w:val="-2"/>
          <w:sz w:val="18"/>
          <w:szCs w:val="18"/>
        </w:rPr>
        <w:t>環球首席市場策略師</w:t>
      </w: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spacing w:line="538" w:lineRule="exact"/>
        <w:ind w:firstLine="16"/>
      </w:pPr>
      <w:r>
        <w:rPr>
          <w:position w:val="-10"/>
        </w:rPr>
        <w:pict>
          <v:shape id="_x0000_i1048" style="width:26.9pt;height:26.9pt;mso-position-horizontal-relative:char;mso-position-vertical-relative:line" coordorigin="0,0" coordsize="537,537" path="m268,l197,9l133,36l78,78l36,133l9,197l,268l9,340l36,404l78,458l133,500l197,527l268,537l340,527l404,500l458,458l500,404l516,366l193,366l169,361l151,348l139,328l135,303l143,265l165,230l199,201l245,179l520,179l500,133l458,78l404,36l340,9l268,xem382,179l245,179l249,189l220,206l199,227l188,251l183,275l209,281l227,291l237,304l241,321l237,339l227,353l212,363l193,366l329,366l305,361l287,348l276,328l272,303l279,265l301,230l336,201l382,179xem520,179l382,179l386,189l356,206l336,227l324,251l320,275l345,281l363,291l373,304l377,321l373,339l363,353l348,363l329,366l516,366l527,340l537,268l527,197l520,179xe" filled="t" fillcolor="#0009d2" stroked="f">
            <w10:wrap type="none"/>
          </v:shape>
        </w:pict>
      </w:r>
    </w:p>
    <w:p>
      <w:pPr>
        <w:pStyle w:val="BodyText"/>
        <w:spacing w:before="220" w:line="176" w:lineRule="auto"/>
        <w:ind w:left="12"/>
        <w:rPr>
          <w:rFonts w:ascii="Microsoft JhengHei" w:eastAsia="Microsoft JhengHei" w:hAnsi="Microsoft JhengHei" w:cs="Microsoft JhengHei"/>
          <w:sz w:val="19"/>
          <w:szCs w:val="19"/>
        </w:rPr>
      </w:pPr>
      <w:r>
        <w:rPr>
          <w:rFonts w:ascii="Microsoft JhengHei" w:eastAsia="Microsoft JhengHei" w:hAnsi="Microsoft JhengHei" w:cs="Microsoft JhengHei"/>
          <w:color w:val="0009D2"/>
          <w:spacing w:val="7"/>
          <w:sz w:val="19"/>
          <w:szCs w:val="19"/>
        </w:rPr>
        <w:t>我們認為，市場於</w:t>
      </w:r>
      <w:r>
        <w:rPr>
          <w:color w:val="0009D2"/>
          <w:spacing w:val="7"/>
          <w:sz w:val="19"/>
          <w:szCs w:val="19"/>
        </w:rPr>
        <w:t>2024</w:t>
      </w:r>
      <w:r>
        <w:rPr>
          <w:rFonts w:ascii="Microsoft JhengHei" w:eastAsia="Microsoft JhengHei" w:hAnsi="Microsoft JhengHei" w:cs="Microsoft JhengHei"/>
          <w:color w:val="0009D2"/>
          <w:spacing w:val="7"/>
          <w:sz w:val="19"/>
          <w:szCs w:val="19"/>
        </w:rPr>
        <w:t>年初會開</w:t>
      </w:r>
    </w:p>
    <w:p>
      <w:pPr>
        <w:spacing w:before="1" w:line="175" w:lineRule="auto"/>
        <w:ind w:left="13"/>
        <w:rPr>
          <w:rFonts w:ascii="Microsoft JhengHei" w:eastAsia="Microsoft JhengHei" w:hAnsi="Microsoft JhengHei" w:cs="Microsoft JhengHei"/>
          <w:sz w:val="19"/>
          <w:szCs w:val="19"/>
        </w:rPr>
      </w:pPr>
      <w:r>
        <w:rPr>
          <w:rFonts w:ascii="Microsoft JhengHei" w:eastAsia="Microsoft JhengHei" w:hAnsi="Microsoft JhengHei" w:cs="Microsoft JhengHei"/>
          <w:color w:val="0009D2"/>
          <w:spacing w:val="8"/>
          <w:sz w:val="19"/>
          <w:szCs w:val="19"/>
        </w:rPr>
        <w:t>始反映經濟復甦。隨着時間推</w:t>
      </w:r>
    </w:p>
    <w:p>
      <w:pPr>
        <w:spacing w:line="175" w:lineRule="auto"/>
        <w:ind w:left="10"/>
        <w:rPr>
          <w:rFonts w:ascii="Microsoft JhengHei" w:eastAsia="Microsoft JhengHei" w:hAnsi="Microsoft JhengHei" w:cs="Microsoft JhengHei"/>
          <w:sz w:val="19"/>
          <w:szCs w:val="19"/>
        </w:rPr>
      </w:pPr>
      <w:r>
        <w:rPr>
          <w:rFonts w:ascii="Microsoft JhengHei" w:eastAsia="Microsoft JhengHei" w:hAnsi="Microsoft JhengHei" w:cs="Microsoft JhengHei"/>
          <w:color w:val="0009D2"/>
          <w:spacing w:val="8"/>
          <w:sz w:val="19"/>
          <w:szCs w:val="19"/>
        </w:rPr>
        <w:t>移，支持政策得以落實，而全球</w:t>
      </w:r>
    </w:p>
    <w:p>
      <w:pPr>
        <w:spacing w:before="1" w:line="200" w:lineRule="auto"/>
        <w:ind w:left="10"/>
        <w:rPr>
          <w:rFonts w:ascii="Microsoft JhengHei" w:eastAsia="Microsoft JhengHei" w:hAnsi="Microsoft JhengHei" w:cs="Microsoft JhengHei"/>
          <w:sz w:val="19"/>
          <w:szCs w:val="19"/>
        </w:rPr>
      </w:pPr>
      <w:r>
        <w:rPr>
          <w:rFonts w:ascii="Microsoft JhengHei" w:eastAsia="Microsoft JhengHei" w:hAnsi="Microsoft JhengHei" w:cs="Microsoft JhengHei"/>
          <w:color w:val="0009D2"/>
          <w:spacing w:val="6"/>
          <w:sz w:val="19"/>
          <w:szCs w:val="19"/>
        </w:rPr>
        <w:t>風險意欲亦會增加</w:t>
      </w:r>
      <w:r>
        <w:rPr>
          <w:rFonts w:ascii="Microsoft JhengHei" w:eastAsia="Microsoft JhengHei" w:hAnsi="Microsoft JhengHei" w:cs="Microsoft JhengHei"/>
          <w:color w:val="0009D2"/>
          <w:spacing w:val="-15"/>
          <w:sz w:val="19"/>
          <w:szCs w:val="19"/>
        </w:rPr>
        <w:t xml:space="preserve"> </w:t>
      </w:r>
      <w:r>
        <w:rPr>
          <w:rFonts w:ascii="Microsoft JhengHei" w:eastAsia="Microsoft JhengHei" w:hAnsi="Microsoft JhengHei" w:cs="Microsoft JhengHei"/>
          <w:color w:val="0009D2"/>
          <w:spacing w:val="6"/>
          <w:sz w:val="19"/>
          <w:szCs w:val="19"/>
        </w:rPr>
        <w:t>。</w:t>
      </w:r>
    </w:p>
    <w:p>
      <w:pPr>
        <w:pStyle w:val="BodyText"/>
        <w:spacing w:line="14" w:lineRule="auto"/>
        <w:rPr>
          <w:sz w:val="2"/>
        </w:rPr>
        <w:sectPr>
          <w:headerReference w:type="default" r:id="rId24"/>
          <w:footerReference w:type="default" r:id="rId25"/>
          <w:type w:val="continuous"/>
          <w:pgSz w:w="20480" w:h="12401"/>
          <w:pgMar w:top="400" w:right="642" w:bottom="661" w:left="720" w:header="0" w:footer="451" w:gutter="0"/>
          <w:pgNumType w:start="6"/>
          <w:cols w:num="2" w:sep="1" w:space="708" w:equalWidth="0">
            <w:col w:w="3763" w:space="100"/>
            <w:col w:w="15255" w:space="0"/>
          </w:cols>
        </w:sectPr>
      </w:pPr>
      <w:r>
        <w:rPr>
          <w:sz w:val="2"/>
          <w:szCs w:val="2"/>
        </w:rPr>
        <w:br w:type="column"/>
      </w:r>
    </w:p>
    <w:p>
      <w:pPr>
        <w:spacing w:before="2" w:line="196" w:lineRule="auto"/>
        <w:ind w:left="960"/>
        <w:outlineLvl w:val="0"/>
        <w:rPr>
          <w:rFonts w:ascii="Microsoft JhengHei" w:eastAsia="Microsoft JhengHei" w:hAnsi="Microsoft JhengHei" w:cs="Microsoft JhengHei"/>
          <w:sz w:val="37"/>
          <w:szCs w:val="37"/>
        </w:rPr>
      </w:pPr>
      <w:r>
        <w:rPr>
          <w:rFonts w:ascii="Microsoft JhengHei" w:eastAsia="Microsoft JhengHei" w:hAnsi="Microsoft JhengHei" w:cs="Microsoft JhengHei"/>
          <w:b/>
          <w:bCs/>
          <w:color w:val="0009D2"/>
          <w:spacing w:val="12"/>
          <w:sz w:val="37"/>
          <w:szCs w:val="37"/>
        </w:rPr>
        <w:t>摘要</w:t>
      </w:r>
    </w:p>
    <w:p>
      <w:pPr>
        <w:spacing w:before="309" w:line="174" w:lineRule="auto"/>
        <w:ind w:left="931" w:right="237" w:firstLine="1"/>
        <w:jc w:val="both"/>
        <w:rPr>
          <w:rFonts w:ascii="Microsoft JhengHei" w:eastAsia="Microsoft JhengHei" w:hAnsi="Microsoft JhengHei" w:cs="Microsoft JhengHei"/>
          <w:sz w:val="22"/>
          <w:szCs w:val="22"/>
        </w:rPr>
      </w:pPr>
      <w:r>
        <w:rPr>
          <w:rFonts w:ascii="Microsoft JhengHei" w:eastAsia="Microsoft JhengHei" w:hAnsi="Microsoft JhengHei" w:cs="Microsoft JhengHei"/>
          <w:sz w:val="22"/>
          <w:szCs w:val="22"/>
        </w:rPr>
        <w:t>政策制定者於最近兩年致力打擊通脹。展望</w:t>
      </w:r>
      <w:r>
        <w:rPr>
          <w:rFonts w:ascii="Calibri" w:eastAsia="Calibri" w:hAnsi="Calibri" w:cs="Calibri"/>
          <w:sz w:val="22"/>
          <w:szCs w:val="22"/>
        </w:rPr>
        <w:t>2024</w:t>
      </w:r>
      <w:r>
        <w:rPr>
          <w:rFonts w:ascii="Microsoft JhengHei" w:eastAsia="Microsoft JhengHei" w:hAnsi="Microsoft JhengHei" w:cs="Microsoft JhengHei"/>
          <w:sz w:val="22"/>
          <w:szCs w:val="22"/>
        </w:rPr>
        <w:t>年，我們專注於在通脹居高難下的同時達致持續增長，並取得平衡。儘管有關當局持續幾個</w:t>
      </w:r>
      <w:r>
        <w:rPr>
          <w:rFonts w:ascii="Microsoft JhengHei" w:eastAsia="Microsoft JhengHei" w:hAnsi="Microsoft JhengHei" w:cs="Microsoft JhengHei"/>
          <w:spacing w:val="-1"/>
          <w:sz w:val="22"/>
          <w:szCs w:val="22"/>
        </w:rPr>
        <w:t>季度實</w:t>
      </w:r>
      <w:r>
        <w:rPr>
          <w:rFonts w:ascii="Microsoft JhengHei" w:eastAsia="Microsoft JhengHei" w:hAnsi="Microsoft JhengHei" w:cs="Microsoft JhengHei"/>
          <w:sz w:val="22"/>
          <w:szCs w:val="22"/>
        </w:rPr>
        <w:t xml:space="preserve"> </w:t>
      </w:r>
      <w:r>
        <w:rPr>
          <w:rFonts w:ascii="Microsoft JhengHei" w:eastAsia="Microsoft JhengHei" w:hAnsi="Microsoft JhengHei" w:cs="Microsoft JhengHei"/>
          <w:sz w:val="22"/>
          <w:szCs w:val="22"/>
        </w:rPr>
        <w:t>施限制性貨幣政策，但全球經濟依然相當有韌性，尤其是美國。我們認為，由於近期貨幣政策緊縮，全球經濟短期內會低於趨勢增長，</w:t>
      </w:r>
      <w:r>
        <w:rPr>
          <w:rFonts w:ascii="Microsoft JhengHei" w:eastAsia="Microsoft JhengHei" w:hAnsi="Microsoft JhengHei" w:cs="Microsoft JhengHei"/>
          <w:spacing w:val="-1"/>
          <w:sz w:val="22"/>
          <w:szCs w:val="22"/>
        </w:rPr>
        <w:t>我們認為市</w:t>
      </w:r>
      <w:r>
        <w:rPr>
          <w:rFonts w:ascii="Microsoft JhengHei" w:eastAsia="Microsoft JhengHei" w:hAnsi="Microsoft JhengHei" w:cs="Microsoft JhengHei"/>
          <w:sz w:val="22"/>
          <w:szCs w:val="22"/>
        </w:rPr>
        <w:t xml:space="preserve"> </w:t>
      </w:r>
      <w:r>
        <w:rPr>
          <w:rFonts w:ascii="Microsoft JhengHei" w:eastAsia="Microsoft JhengHei" w:hAnsi="Microsoft JhengHei" w:cs="Microsoft JhengHei"/>
          <w:sz w:val="22"/>
          <w:szCs w:val="22"/>
        </w:rPr>
        <w:t>場已經反映這一情況。不過，通脹走向仍存在疑問。我們認為，在我們展望的一段時間內，通脹將繼續放緩，而經濟增長將在</w:t>
      </w:r>
      <w:r>
        <w:rPr>
          <w:rFonts w:ascii="Calibri" w:eastAsia="Calibri" w:hAnsi="Calibri" w:cs="Calibri"/>
          <w:sz w:val="22"/>
          <w:szCs w:val="22"/>
        </w:rPr>
        <w:t>2024</w:t>
      </w:r>
      <w:r>
        <w:rPr>
          <w:rFonts w:ascii="Microsoft JhengHei" w:eastAsia="Microsoft JhengHei" w:hAnsi="Microsoft JhengHei" w:cs="Microsoft JhengHei"/>
          <w:sz w:val="22"/>
          <w:szCs w:val="22"/>
        </w:rPr>
        <w:t>年下半年再</w:t>
      </w:r>
      <w:r>
        <w:rPr>
          <w:rFonts w:ascii="Microsoft JhengHei" w:eastAsia="Microsoft JhengHei" w:hAnsi="Microsoft JhengHei" w:cs="Microsoft JhengHei"/>
          <w:spacing w:val="-1"/>
          <w:sz w:val="22"/>
          <w:szCs w:val="22"/>
        </w:rPr>
        <w:t>度升</w:t>
      </w:r>
      <w:r>
        <w:rPr>
          <w:rFonts w:ascii="Microsoft JhengHei" w:eastAsia="Microsoft JhengHei" w:hAnsi="Microsoft JhengHei" w:cs="Microsoft JhengHei"/>
          <w:sz w:val="22"/>
          <w:szCs w:val="22"/>
        </w:rPr>
        <w:t xml:space="preserve"> </w:t>
      </w:r>
      <w:r>
        <w:rPr>
          <w:rFonts w:ascii="Microsoft JhengHei" w:eastAsia="Microsoft JhengHei" w:hAnsi="Microsoft JhengHei" w:cs="Microsoft JhengHei"/>
          <w:sz w:val="22"/>
          <w:szCs w:val="22"/>
        </w:rPr>
        <w:t>溫，並由美國帶頭。隨著通脹緩和及政策制定者開始減息，我們預計風險資</w:t>
      </w:r>
      <w:r>
        <w:rPr>
          <w:rFonts w:ascii="Microsoft JhengHei" w:eastAsia="Microsoft JhengHei" w:hAnsi="Microsoft JhengHei" w:cs="Microsoft JhengHei"/>
          <w:spacing w:val="-1"/>
          <w:sz w:val="22"/>
          <w:szCs w:val="22"/>
        </w:rPr>
        <w:t>產將重拾升勢</w:t>
      </w:r>
      <w:r>
        <w:rPr>
          <w:rFonts w:ascii="Microsoft JhengHei" w:eastAsia="Microsoft JhengHei" w:hAnsi="Microsoft JhengHei" w:cs="Microsoft JhengHei"/>
          <w:spacing w:val="-31"/>
          <w:sz w:val="22"/>
          <w:szCs w:val="22"/>
        </w:rPr>
        <w:t xml:space="preserve"> </w:t>
      </w:r>
      <w:r>
        <w:rPr>
          <w:rFonts w:ascii="Microsoft JhengHei" w:eastAsia="Microsoft JhengHei" w:hAnsi="Microsoft JhengHei" w:cs="Microsoft JhengHei"/>
          <w:spacing w:val="-1"/>
          <w:sz w:val="22"/>
          <w:szCs w:val="22"/>
        </w:rPr>
        <w:t>。</w:t>
      </w:r>
    </w:p>
    <w:p>
      <w:pPr>
        <w:pStyle w:val="BodyText"/>
        <w:spacing w:before="132" w:line="176" w:lineRule="auto"/>
        <w:ind w:left="950" w:right="259"/>
        <w:jc w:val="both"/>
        <w:rPr>
          <w:rFonts w:ascii="Microsoft JhengHei" w:eastAsia="Microsoft JhengHei" w:hAnsi="Microsoft JhengHei" w:cs="Microsoft JhengHei"/>
          <w:sz w:val="22"/>
          <w:szCs w:val="22"/>
        </w:rPr>
      </w:pPr>
      <w:r>
        <w:rPr>
          <w:rFonts w:ascii="Microsoft JhengHei" w:eastAsia="Microsoft JhengHei" w:hAnsi="Microsoft JhengHei" w:cs="Microsoft JhengHei"/>
          <w:color w:val="231F20"/>
          <w:spacing w:val="-5"/>
          <w:sz w:val="22"/>
          <w:szCs w:val="22"/>
        </w:rPr>
        <w:t>我們預期通脹在展望時間內將下降，並在</w:t>
      </w:r>
      <w:r>
        <w:rPr>
          <w:color w:val="231F20"/>
          <w:spacing w:val="-5"/>
          <w:sz w:val="22"/>
          <w:szCs w:val="22"/>
        </w:rPr>
        <w:t>2024</w:t>
      </w:r>
      <w:r>
        <w:rPr>
          <w:rFonts w:ascii="Microsoft JhengHei" w:eastAsia="Microsoft JhengHei" w:hAnsi="Microsoft JhengHei" w:cs="Microsoft JhengHei"/>
          <w:color w:val="231F20"/>
          <w:spacing w:val="-5"/>
          <w:sz w:val="22"/>
          <w:szCs w:val="22"/>
        </w:rPr>
        <w:t>年底前接近央行目標。鑑於通脹見頂並漸趨回落，而且眾多主要經濟體顯示出政</w:t>
      </w:r>
      <w:r>
        <w:rPr>
          <w:rFonts w:ascii="Microsoft JhengHei" w:eastAsia="Microsoft JhengHei" w:hAnsi="Microsoft JhengHei" w:cs="Microsoft JhengHei"/>
          <w:color w:val="231F20"/>
          <w:spacing w:val="-6"/>
          <w:sz w:val="22"/>
          <w:szCs w:val="22"/>
        </w:rPr>
        <w:t>策收緊帶來的壓力，我</w:t>
      </w:r>
      <w:r>
        <w:rPr>
          <w:rFonts w:ascii="Microsoft JhengHei" w:eastAsia="Microsoft JhengHei" w:hAnsi="Microsoft JhengHei" w:cs="Microsoft JhengHei"/>
          <w:color w:val="231F20"/>
          <w:sz w:val="22"/>
          <w:szCs w:val="22"/>
        </w:rPr>
        <w:t xml:space="preserve">  </w:t>
      </w:r>
      <w:r>
        <w:rPr>
          <w:rFonts w:ascii="Microsoft JhengHei" w:eastAsia="Microsoft JhengHei" w:hAnsi="Microsoft JhengHei" w:cs="Microsoft JhengHei"/>
          <w:color w:val="231F20"/>
          <w:spacing w:val="-5"/>
          <w:sz w:val="22"/>
          <w:szCs w:val="22"/>
        </w:rPr>
        <w:t>們認為貨幣政策制定者現在已達緊縮週期的尾聲。隨著通脹下降，我們預期實質政策利率將會上升，一眾央行將因而減息，以</w:t>
      </w:r>
      <w:r>
        <w:rPr>
          <w:rFonts w:ascii="Microsoft JhengHei" w:eastAsia="Microsoft JhengHei" w:hAnsi="Microsoft JhengHei" w:cs="Microsoft JhengHei"/>
          <w:color w:val="231F20"/>
          <w:spacing w:val="-6"/>
          <w:sz w:val="22"/>
          <w:szCs w:val="22"/>
        </w:rPr>
        <w:t xml:space="preserve">緩解增長、就業及工資  </w:t>
      </w:r>
      <w:r>
        <w:rPr>
          <w:rFonts w:ascii="Microsoft JhengHei" w:eastAsia="Microsoft JhengHei" w:hAnsi="Microsoft JhengHei" w:cs="Microsoft JhengHei"/>
          <w:color w:val="231F20"/>
          <w:spacing w:val="-5"/>
          <w:sz w:val="22"/>
          <w:szCs w:val="22"/>
        </w:rPr>
        <w:t>的額外壓力。我們預計這種寬鬆政策將於</w:t>
      </w:r>
      <w:r>
        <w:rPr>
          <w:color w:val="231F20"/>
          <w:spacing w:val="-5"/>
          <w:sz w:val="22"/>
          <w:szCs w:val="22"/>
        </w:rPr>
        <w:t>2024</w:t>
      </w:r>
      <w:r>
        <w:rPr>
          <w:rFonts w:ascii="Microsoft JhengHei" w:eastAsia="Microsoft JhengHei" w:hAnsi="Microsoft JhengHei" w:cs="Microsoft JhengHei"/>
          <w:color w:val="231F20"/>
          <w:spacing w:val="-5"/>
          <w:sz w:val="22"/>
          <w:szCs w:val="22"/>
        </w:rPr>
        <w:t>年上半年末開始。我們預計減息</w:t>
      </w:r>
      <w:r>
        <w:rPr>
          <w:color w:val="231F20"/>
          <w:spacing w:val="-5"/>
          <w:sz w:val="22"/>
          <w:szCs w:val="22"/>
        </w:rPr>
        <w:t>——</w:t>
      </w:r>
      <w:r>
        <w:rPr>
          <w:rFonts w:ascii="Microsoft JhengHei" w:eastAsia="Microsoft JhengHei" w:hAnsi="Microsoft JhengHei" w:cs="Microsoft JhengHei"/>
          <w:color w:val="231F20"/>
          <w:spacing w:val="-5"/>
          <w:sz w:val="22"/>
          <w:szCs w:val="22"/>
        </w:rPr>
        <w:t>加上通脹下降</w:t>
      </w:r>
      <w:r>
        <w:rPr>
          <w:color w:val="231F20"/>
          <w:spacing w:val="-5"/>
          <w:sz w:val="22"/>
          <w:szCs w:val="22"/>
        </w:rPr>
        <w:t>——</w:t>
      </w:r>
      <w:r>
        <w:rPr>
          <w:rFonts w:ascii="Microsoft JhengHei" w:eastAsia="Microsoft JhengHei" w:hAnsi="Microsoft JhengHei" w:cs="Microsoft JhengHei"/>
          <w:color w:val="231F20"/>
          <w:spacing w:val="-5"/>
          <w:sz w:val="22"/>
          <w:szCs w:val="22"/>
        </w:rPr>
        <w:t>將利好復甦，使全球經濟在</w:t>
      </w:r>
      <w:r>
        <w:rPr>
          <w:color w:val="231F20"/>
          <w:spacing w:val="-6"/>
          <w:sz w:val="22"/>
          <w:szCs w:val="22"/>
        </w:rPr>
        <w:t>2024</w:t>
      </w:r>
      <w:r>
        <w:rPr>
          <w:rFonts w:ascii="Microsoft JhengHei" w:eastAsia="Microsoft JhengHei" w:hAnsi="Microsoft JhengHei" w:cs="Microsoft JhengHei"/>
          <w:color w:val="231F20"/>
          <w:spacing w:val="-6"/>
          <w:sz w:val="22"/>
          <w:szCs w:val="22"/>
        </w:rPr>
        <w:t>年下半年走上趨</w:t>
      </w:r>
      <w:r>
        <w:rPr>
          <w:rFonts w:ascii="Microsoft JhengHei" w:eastAsia="Microsoft JhengHei" w:hAnsi="Microsoft JhengHei" w:cs="Microsoft JhengHei"/>
          <w:color w:val="231F20"/>
          <w:sz w:val="22"/>
          <w:szCs w:val="22"/>
        </w:rPr>
        <w:t xml:space="preserve"> </w:t>
      </w:r>
      <w:r>
        <w:rPr>
          <w:rFonts w:ascii="Microsoft JhengHei" w:eastAsia="Microsoft JhengHei" w:hAnsi="Microsoft JhengHei" w:cs="Microsoft JhengHei"/>
          <w:color w:val="231F20"/>
          <w:spacing w:val="-4"/>
          <w:sz w:val="22"/>
          <w:szCs w:val="22"/>
        </w:rPr>
        <w:t>勢增長之路，並帶動實質工資增長。</w:t>
      </w:r>
    </w:p>
    <w:p>
      <w:pPr>
        <w:spacing w:before="140" w:line="182" w:lineRule="auto"/>
        <w:ind w:left="951" w:right="157"/>
        <w:rPr>
          <w:rFonts w:ascii="Microsoft JhengHei" w:eastAsia="Microsoft JhengHei" w:hAnsi="Microsoft JhengHei" w:cs="Microsoft JhengHei"/>
          <w:sz w:val="22"/>
          <w:szCs w:val="22"/>
        </w:rPr>
      </w:pPr>
      <w:r>
        <w:rPr>
          <w:rFonts w:ascii="Microsoft JhengHei" w:eastAsia="Microsoft JhengHei" w:hAnsi="Microsoft JhengHei" w:cs="Microsoft JhengHei"/>
          <w:spacing w:val="1"/>
          <w:sz w:val="22"/>
          <w:szCs w:val="22"/>
        </w:rPr>
        <w:t>我們認為，在</w:t>
      </w:r>
      <w:r>
        <w:rPr>
          <w:rFonts w:ascii="Calibri" w:eastAsia="Calibri" w:hAnsi="Calibri" w:cs="Calibri"/>
          <w:spacing w:val="1"/>
          <w:sz w:val="22"/>
          <w:szCs w:val="22"/>
        </w:rPr>
        <w:t>2024</w:t>
      </w:r>
      <w:r>
        <w:rPr>
          <w:rFonts w:ascii="Microsoft JhengHei" w:eastAsia="Microsoft JhengHei" w:hAnsi="Microsoft JhengHei" w:cs="Microsoft JhengHei"/>
          <w:spacing w:val="1"/>
          <w:sz w:val="22"/>
          <w:szCs w:val="22"/>
        </w:rPr>
        <w:t>年年初市場將反映經濟開始復甦，隨著時間的推移，支持政策得以落實，全球風險意欲亦會增加。然而，由</w:t>
      </w:r>
      <w:r>
        <w:rPr>
          <w:rFonts w:ascii="Microsoft JhengHei" w:eastAsia="Microsoft JhengHei" w:hAnsi="Microsoft JhengHei" w:cs="Microsoft JhengHei"/>
          <w:sz w:val="22"/>
          <w:szCs w:val="22"/>
        </w:rPr>
        <w:t xml:space="preserve">於經濟僅略為放緩， </w:t>
      </w:r>
      <w:r>
        <w:rPr>
          <w:rFonts w:ascii="Microsoft JhengHei" w:eastAsia="Microsoft JhengHei" w:hAnsi="Microsoft JhengHei" w:cs="Microsoft JhengHei"/>
          <w:spacing w:val="1"/>
          <w:sz w:val="22"/>
          <w:szCs w:val="22"/>
        </w:rPr>
        <w:t>我們不預期經濟顯著反彈。</w:t>
      </w:r>
    </w:p>
    <w:p>
      <w:pPr>
        <w:spacing w:before="129"/>
      </w:pPr>
    </w:p>
    <w:tbl>
      <w:tblPr>
        <w:tblStyle w:val="TableNormal1"/>
        <w:tblW w:w="12192" w:type="dxa"/>
        <w:tblInd w:w="93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4650"/>
        <w:gridCol w:w="4800"/>
        <w:gridCol w:w="2742"/>
      </w:tblGrid>
      <w:tr>
        <w:tblPrEx>
          <w:tblW w:w="12192" w:type="dxa"/>
          <w:tblInd w:w="93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6760"/>
        </w:trPr>
        <w:tc>
          <w:tcPr>
            <w:tcW w:w="4650" w:type="dxa"/>
            <w:tcBorders>
              <w:right w:val="single" w:sz="2" w:space="0" w:color="000000"/>
            </w:tcBorders>
            <w:vAlign w:val="top"/>
          </w:tcPr>
          <w:p>
            <w:pPr>
              <w:spacing w:before="1" w:line="194" w:lineRule="auto"/>
              <w:ind w:left="30"/>
              <w:rPr>
                <w:rFonts w:ascii="Microsoft JhengHei" w:eastAsia="Microsoft JhengHei" w:hAnsi="Microsoft JhengHei" w:cs="Microsoft JhengHei"/>
                <w:sz w:val="36"/>
                <w:szCs w:val="36"/>
              </w:rPr>
            </w:pPr>
            <w:r>
              <w:rPr>
                <w:rFonts w:ascii="Microsoft JhengHei" w:eastAsia="Microsoft JhengHei" w:hAnsi="Microsoft JhengHei" w:cs="Microsoft JhengHei"/>
                <w:color w:val="0009D2"/>
                <w:spacing w:val="-2"/>
                <w:sz w:val="36"/>
                <w:szCs w:val="36"/>
              </w:rPr>
              <w:t>貢獻者</w:t>
            </w:r>
          </w:p>
          <w:p>
            <w:pPr>
              <w:pStyle w:val="TableText"/>
              <w:spacing w:before="95" w:line="196" w:lineRule="auto"/>
              <w:ind w:left="19"/>
            </w:pPr>
            <w:r>
              <w:rPr>
                <w:b/>
                <w:bCs/>
                <w:color w:val="231F20"/>
              </w:rPr>
              <w:t>Mo</w:t>
            </w:r>
            <w:r>
              <w:rPr>
                <w:b/>
                <w:bCs/>
                <w:color w:val="231F20"/>
                <w:spacing w:val="1"/>
              </w:rPr>
              <w:t xml:space="preserve"> </w:t>
            </w:r>
            <w:r>
              <w:rPr>
                <w:b/>
                <w:bCs/>
                <w:color w:val="231F20"/>
              </w:rPr>
              <w:t>Haghbin</w:t>
            </w:r>
            <w:r>
              <w:rPr>
                <w:b/>
                <w:bCs/>
                <w:color w:val="231F20"/>
                <w:spacing w:val="1"/>
              </w:rPr>
              <w:t xml:space="preserve">, </w:t>
            </w:r>
            <w:r>
              <w:rPr>
                <w:b/>
                <w:bCs/>
                <w:color w:val="231F20"/>
              </w:rPr>
              <w:t>CFA</w:t>
            </w:r>
            <w:r>
              <w:rPr>
                <w:b/>
                <w:bCs/>
                <w:color w:val="231F20"/>
                <w:spacing w:val="1"/>
              </w:rPr>
              <w:t>®,</w:t>
            </w:r>
            <w:r>
              <w:rPr>
                <w:b/>
                <w:bCs/>
                <w:color w:val="231F20"/>
              </w:rPr>
              <w:t>CAIA</w:t>
            </w:r>
            <w:r>
              <w:rPr>
                <w:b/>
                <w:bCs/>
                <w:color w:val="231F20"/>
                <w:spacing w:val="1"/>
              </w:rPr>
              <w:t>®</w:t>
            </w:r>
          </w:p>
          <w:p>
            <w:pPr>
              <w:spacing w:before="24" w:line="194" w:lineRule="auto"/>
              <w:ind w:left="17"/>
              <w:rPr>
                <w:rFonts w:ascii="Microsoft JhengHei" w:eastAsia="Microsoft JhengHei" w:hAnsi="Microsoft JhengHei" w:cs="Microsoft JhengHei"/>
                <w:sz w:val="18"/>
                <w:szCs w:val="18"/>
              </w:rPr>
            </w:pPr>
            <w:r>
              <w:rPr>
                <w:rFonts w:ascii="Microsoft JhengHei" w:eastAsia="Microsoft JhengHei" w:hAnsi="Microsoft JhengHei" w:cs="Microsoft JhengHei"/>
                <w:color w:val="231F20"/>
                <w:spacing w:val="-2"/>
                <w:sz w:val="18"/>
                <w:szCs w:val="18"/>
              </w:rPr>
              <w:t>解決方案總監</w:t>
            </w:r>
          </w:p>
          <w:p>
            <w:pPr>
              <w:pStyle w:val="TableText"/>
              <w:spacing w:before="167" w:line="197" w:lineRule="auto"/>
              <w:ind w:left="19"/>
            </w:pPr>
            <w:r>
              <w:rPr>
                <w:b/>
                <w:bCs/>
                <w:color w:val="231F20"/>
                <w:spacing w:val="2"/>
              </w:rPr>
              <w:t>Kristina Hooper</w:t>
            </w:r>
          </w:p>
          <w:p>
            <w:pPr>
              <w:spacing w:before="23" w:line="194" w:lineRule="auto"/>
              <w:ind w:left="17"/>
              <w:rPr>
                <w:rFonts w:ascii="Microsoft JhengHei" w:eastAsia="Microsoft JhengHei" w:hAnsi="Microsoft JhengHei" w:cs="Microsoft JhengHei"/>
                <w:sz w:val="18"/>
                <w:szCs w:val="18"/>
              </w:rPr>
            </w:pPr>
            <w:r>
              <w:rPr>
                <w:rFonts w:ascii="Microsoft JhengHei" w:eastAsia="Microsoft JhengHei" w:hAnsi="Microsoft JhengHei" w:cs="Microsoft JhengHei"/>
                <w:color w:val="231F20"/>
                <w:spacing w:val="-2"/>
                <w:sz w:val="18"/>
                <w:szCs w:val="18"/>
              </w:rPr>
              <w:t>環球首席市場策略師</w:t>
            </w:r>
          </w:p>
          <w:p>
            <w:pPr>
              <w:pStyle w:val="TableText"/>
              <w:spacing w:before="166" w:line="197" w:lineRule="auto"/>
              <w:ind w:left="6"/>
            </w:pPr>
            <w:r>
              <w:rPr>
                <w:b/>
                <w:bCs/>
              </w:rPr>
              <w:t>Alessiode</w:t>
            </w:r>
            <w:r>
              <w:rPr>
                <w:b/>
                <w:bCs/>
                <w:spacing w:val="3"/>
              </w:rPr>
              <w:t xml:space="preserve"> </w:t>
            </w:r>
            <w:r>
              <w:rPr>
                <w:b/>
                <w:bCs/>
              </w:rPr>
              <w:t>Longis</w:t>
            </w:r>
            <w:r>
              <w:rPr>
                <w:b/>
                <w:bCs/>
                <w:spacing w:val="3"/>
              </w:rPr>
              <w:t xml:space="preserve">, </w:t>
            </w:r>
            <w:r>
              <w:rPr>
                <w:b/>
                <w:bCs/>
              </w:rPr>
              <w:t>CFA</w:t>
            </w:r>
            <w:r>
              <w:rPr>
                <w:b/>
                <w:bCs/>
                <w:spacing w:val="3"/>
              </w:rPr>
              <w:t>®</w:t>
            </w:r>
          </w:p>
          <w:p>
            <w:pPr>
              <w:spacing w:before="24" w:line="194" w:lineRule="auto"/>
              <w:ind w:left="17"/>
              <w:rPr>
                <w:rFonts w:ascii="Microsoft JhengHei" w:eastAsia="Microsoft JhengHei" w:hAnsi="Microsoft JhengHei" w:cs="Microsoft JhengHei"/>
                <w:sz w:val="18"/>
                <w:szCs w:val="18"/>
              </w:rPr>
            </w:pPr>
            <w:r>
              <w:rPr>
                <w:rFonts w:ascii="Microsoft JhengHei" w:eastAsia="Microsoft JhengHei" w:hAnsi="Microsoft JhengHei" w:cs="Microsoft JhengHei"/>
                <w:sz w:val="18"/>
                <w:szCs w:val="18"/>
              </w:rPr>
              <w:t>投資及解決方案主管</w:t>
            </w:r>
          </w:p>
          <w:p>
            <w:pPr>
              <w:pStyle w:val="TableText"/>
              <w:spacing w:before="167" w:line="207" w:lineRule="auto"/>
              <w:ind w:left="20"/>
            </w:pPr>
            <w:r>
              <w:rPr>
                <w:b/>
                <w:bCs/>
                <w:spacing w:val="-1"/>
              </w:rPr>
              <w:t>Rob</w:t>
            </w:r>
            <w:r>
              <w:rPr>
                <w:b/>
                <w:bCs/>
                <w:spacing w:val="-10"/>
              </w:rPr>
              <w:t xml:space="preserve"> </w:t>
            </w:r>
            <w:r>
              <w:rPr>
                <w:b/>
                <w:bCs/>
                <w:spacing w:val="-1"/>
              </w:rPr>
              <w:t>Waldner, CFA®</w:t>
            </w:r>
          </w:p>
          <w:p>
            <w:pPr>
              <w:spacing w:before="7" w:line="168" w:lineRule="auto"/>
              <w:ind w:left="19"/>
              <w:rPr>
                <w:rFonts w:ascii="Microsoft JhengHei" w:eastAsia="Microsoft JhengHei" w:hAnsi="Microsoft JhengHei" w:cs="Microsoft JhengHei"/>
                <w:sz w:val="18"/>
                <w:szCs w:val="18"/>
              </w:rPr>
            </w:pPr>
            <w:r>
              <w:rPr>
                <w:rFonts w:ascii="Microsoft JhengHei" w:eastAsia="Microsoft JhengHei" w:hAnsi="Microsoft JhengHei" w:cs="Microsoft JhengHei"/>
                <w:spacing w:val="1"/>
                <w:sz w:val="18"/>
                <w:szCs w:val="18"/>
              </w:rPr>
              <w:t>首席策略師，宏觀研究總監，</w:t>
            </w:r>
          </w:p>
          <w:p>
            <w:pPr>
              <w:spacing w:line="194" w:lineRule="auto"/>
              <w:ind w:left="26"/>
              <w:rPr>
                <w:rFonts w:ascii="Microsoft JhengHei" w:eastAsia="Microsoft JhengHei" w:hAnsi="Microsoft JhengHei" w:cs="Microsoft JhengHei"/>
                <w:sz w:val="18"/>
                <w:szCs w:val="18"/>
              </w:rPr>
            </w:pPr>
            <w:r>
              <w:rPr>
                <w:rFonts w:ascii="Microsoft JhengHei" w:eastAsia="Microsoft JhengHei" w:hAnsi="Microsoft JhengHei" w:cs="Microsoft JhengHei"/>
                <w:spacing w:val="-3"/>
                <w:sz w:val="18"/>
                <w:szCs w:val="18"/>
              </w:rPr>
              <w:t>固定收益</w:t>
            </w:r>
          </w:p>
          <w:p>
            <w:pPr>
              <w:pStyle w:val="TableText"/>
              <w:spacing w:before="219" w:line="196" w:lineRule="auto"/>
              <w:ind w:left="9"/>
            </w:pPr>
            <w:r>
              <w:rPr>
                <w:b/>
                <w:bCs/>
                <w:spacing w:val="-1"/>
              </w:rPr>
              <w:t>Jeffrey Bennett, CFA®</w:t>
            </w:r>
          </w:p>
          <w:p>
            <w:pPr>
              <w:spacing w:before="23" w:line="170" w:lineRule="auto"/>
              <w:ind w:left="21"/>
              <w:rPr>
                <w:rFonts w:ascii="Microsoft JhengHei" w:eastAsia="Microsoft JhengHei" w:hAnsi="Microsoft JhengHei" w:cs="Microsoft JhengHei"/>
                <w:sz w:val="18"/>
                <w:szCs w:val="18"/>
              </w:rPr>
            </w:pPr>
            <w:r>
              <w:rPr>
                <w:rFonts w:ascii="Microsoft JhengHei" w:eastAsia="Microsoft JhengHei" w:hAnsi="Microsoft JhengHei" w:cs="Microsoft JhengHei"/>
                <w:spacing w:val="-4"/>
                <w:sz w:val="18"/>
                <w:szCs w:val="18"/>
              </w:rPr>
              <w:t>高級投資組合經理</w:t>
            </w:r>
          </w:p>
          <w:p>
            <w:pPr>
              <w:spacing w:line="194" w:lineRule="auto"/>
              <w:ind w:left="18"/>
              <w:rPr>
                <w:rFonts w:ascii="Microsoft JhengHei" w:eastAsia="Microsoft JhengHei" w:hAnsi="Microsoft JhengHei" w:cs="Microsoft JhengHei"/>
                <w:sz w:val="18"/>
                <w:szCs w:val="18"/>
              </w:rPr>
            </w:pPr>
            <w:r>
              <w:rPr>
                <w:rFonts w:ascii="Microsoft JhengHei" w:eastAsia="Microsoft JhengHei" w:hAnsi="Microsoft JhengHei" w:cs="Microsoft JhengHei"/>
                <w:spacing w:val="-4"/>
                <w:sz w:val="18"/>
                <w:szCs w:val="18"/>
              </w:rPr>
              <w:t>經理選擇總監</w:t>
            </w:r>
          </w:p>
          <w:p>
            <w:pPr>
              <w:pStyle w:val="TableText"/>
              <w:spacing w:before="218" w:line="194" w:lineRule="auto"/>
              <w:ind w:left="6"/>
            </w:pPr>
            <w:r>
              <w:rPr>
                <w:b/>
                <w:bCs/>
                <w:color w:val="231F20"/>
                <w:spacing w:val="5"/>
              </w:rPr>
              <w:t>Adam</w:t>
            </w:r>
            <w:r>
              <w:rPr>
                <w:b/>
                <w:bCs/>
                <w:color w:val="231F20"/>
                <w:spacing w:val="-1"/>
              </w:rPr>
              <w:t xml:space="preserve"> </w:t>
            </w:r>
            <w:r>
              <w:rPr>
                <w:b/>
                <w:bCs/>
                <w:color w:val="231F20"/>
                <w:spacing w:val="5"/>
              </w:rPr>
              <w:t>Burton</w:t>
            </w:r>
          </w:p>
          <w:p>
            <w:pPr>
              <w:spacing w:before="32" w:line="193" w:lineRule="auto"/>
              <w:ind w:left="21"/>
              <w:rPr>
                <w:rFonts w:ascii="Microsoft JhengHei" w:eastAsia="Microsoft JhengHei" w:hAnsi="Microsoft JhengHei" w:cs="Microsoft JhengHei"/>
                <w:sz w:val="18"/>
                <w:szCs w:val="18"/>
              </w:rPr>
            </w:pPr>
            <w:r>
              <w:rPr>
                <w:rFonts w:ascii="Microsoft JhengHei" w:eastAsia="Microsoft JhengHei" w:hAnsi="Microsoft JhengHei" w:cs="Microsoft JhengHei"/>
                <w:spacing w:val="-2"/>
                <w:sz w:val="18"/>
                <w:szCs w:val="18"/>
              </w:rPr>
              <w:t>高級宏觀策略分析師</w:t>
            </w:r>
          </w:p>
          <w:p>
            <w:pPr>
              <w:spacing w:before="182" w:line="167" w:lineRule="auto"/>
              <w:ind w:left="16"/>
              <w:rPr>
                <w:rFonts w:ascii="Microsoft JhengHei" w:eastAsia="Microsoft JhengHei" w:hAnsi="Microsoft JhengHei" w:cs="Microsoft JhengHei"/>
                <w:sz w:val="18"/>
                <w:szCs w:val="18"/>
              </w:rPr>
            </w:pPr>
            <w:r>
              <w:rPr>
                <w:rFonts w:ascii="Microsoft JhengHei" w:eastAsia="Microsoft JhengHei" w:hAnsi="Microsoft JhengHei" w:cs="Microsoft JhengHei"/>
                <w:b/>
                <w:bCs/>
                <w:color w:val="231F20"/>
                <w:spacing w:val="-8"/>
                <w:sz w:val="18"/>
                <w:szCs w:val="18"/>
              </w:rPr>
              <w:t>趙耀庭</w:t>
            </w:r>
          </w:p>
          <w:p>
            <w:pPr>
              <w:spacing w:line="194" w:lineRule="auto"/>
              <w:ind w:left="17"/>
              <w:rPr>
                <w:rFonts w:ascii="Microsoft JhengHei" w:eastAsia="Microsoft JhengHei" w:hAnsi="Microsoft JhengHei" w:cs="Microsoft JhengHei"/>
                <w:sz w:val="18"/>
                <w:szCs w:val="18"/>
              </w:rPr>
            </w:pPr>
            <w:r>
              <w:rPr>
                <w:rFonts w:ascii="Microsoft JhengHei" w:eastAsia="Microsoft JhengHei" w:hAnsi="Microsoft JhengHei" w:cs="Microsoft JhengHei"/>
                <w:spacing w:val="-2"/>
                <w:sz w:val="18"/>
                <w:szCs w:val="18"/>
              </w:rPr>
              <w:t>環球市場策略師</w:t>
            </w:r>
          </w:p>
          <w:p>
            <w:pPr>
              <w:pStyle w:val="TableText"/>
              <w:spacing w:before="168" w:line="194" w:lineRule="auto"/>
              <w:ind w:left="6"/>
            </w:pPr>
            <w:r>
              <w:rPr>
                <w:b/>
                <w:bCs/>
                <w:color w:val="231F20"/>
                <w:spacing w:val="2"/>
              </w:rPr>
              <w:t>Arnab Das</w:t>
            </w:r>
          </w:p>
          <w:p>
            <w:pPr>
              <w:spacing w:before="25" w:line="194" w:lineRule="auto"/>
              <w:ind w:left="17"/>
              <w:rPr>
                <w:rFonts w:ascii="Microsoft JhengHei" w:eastAsia="Microsoft JhengHei" w:hAnsi="Microsoft JhengHei" w:cs="Microsoft JhengHei"/>
                <w:sz w:val="18"/>
                <w:szCs w:val="18"/>
              </w:rPr>
            </w:pPr>
            <w:r>
              <w:rPr>
                <w:rFonts w:ascii="Microsoft JhengHei" w:eastAsia="Microsoft JhengHei" w:hAnsi="Microsoft JhengHei" w:cs="Microsoft JhengHei"/>
                <w:spacing w:val="-2"/>
                <w:sz w:val="18"/>
                <w:szCs w:val="18"/>
              </w:rPr>
              <w:t>環球宏觀策略師</w:t>
            </w:r>
          </w:p>
          <w:p>
            <w:pPr>
              <w:pStyle w:val="TableText"/>
              <w:spacing w:before="167" w:line="207" w:lineRule="auto"/>
              <w:ind w:left="20"/>
            </w:pPr>
            <w:r>
              <w:rPr>
                <w:b/>
                <w:bCs/>
                <w:color w:val="231F20"/>
              </w:rPr>
              <w:t>David</w:t>
            </w:r>
            <w:r>
              <w:rPr>
                <w:b/>
                <w:bCs/>
                <w:color w:val="231F20"/>
                <w:spacing w:val="-10"/>
              </w:rPr>
              <w:t xml:space="preserve"> </w:t>
            </w:r>
            <w:r>
              <w:rPr>
                <w:b/>
                <w:bCs/>
                <w:color w:val="231F20"/>
              </w:rPr>
              <w:t>Gluch</w:t>
            </w:r>
            <w:r>
              <w:rPr>
                <w:b/>
                <w:bCs/>
                <w:color w:val="231F20"/>
                <w:spacing w:val="1"/>
              </w:rPr>
              <w:t xml:space="preserve">, </w:t>
            </w:r>
            <w:r>
              <w:rPr>
                <w:b/>
                <w:bCs/>
                <w:color w:val="231F20"/>
              </w:rPr>
              <w:t>CFA</w:t>
            </w:r>
            <w:r>
              <w:rPr>
                <w:b/>
                <w:bCs/>
                <w:color w:val="231F20"/>
                <w:spacing w:val="1"/>
              </w:rPr>
              <w:t>®</w:t>
            </w:r>
          </w:p>
          <w:p>
            <w:pPr>
              <w:pStyle w:val="TableText"/>
              <w:spacing w:before="16" w:line="186" w:lineRule="auto"/>
            </w:pPr>
            <w:r>
              <w:rPr>
                <w:rFonts w:ascii="Microsoft JhengHei" w:eastAsia="Microsoft JhengHei" w:hAnsi="Microsoft JhengHei" w:cs="Microsoft JhengHei"/>
                <w:spacing w:val="-2"/>
              </w:rPr>
              <w:t>客戶投資組合經理，環球資產配置</w:t>
            </w:r>
            <w:r>
              <w:rPr>
                <w:rFonts w:ascii="Microsoft JhengHei" w:eastAsia="Microsoft JhengHei" w:hAnsi="Microsoft JhengHei" w:cs="Microsoft JhengHei"/>
                <w:spacing w:val="33"/>
              </w:rPr>
              <w:t xml:space="preserve"> </w:t>
            </w:r>
            <w:r>
              <w:rPr>
                <w:spacing w:val="-2"/>
              </w:rPr>
              <w:t>(GAA)</w:t>
            </w:r>
          </w:p>
        </w:tc>
        <w:tc>
          <w:tcPr>
            <w:tcW w:w="4800" w:type="dxa"/>
            <w:tcBorders>
              <w:left w:val="single" w:sz="2" w:space="0" w:color="000000"/>
              <w:right w:val="single" w:sz="2" w:space="0" w:color="000000"/>
            </w:tcBorders>
            <w:vAlign w:val="top"/>
          </w:tcPr>
          <w:p>
            <w:pPr>
              <w:pStyle w:val="TableText"/>
              <w:spacing w:line="271" w:lineRule="auto"/>
              <w:rPr>
                <w:sz w:val="21"/>
              </w:rPr>
            </w:pPr>
          </w:p>
          <w:p>
            <w:pPr>
              <w:pStyle w:val="TableText"/>
              <w:spacing w:line="271" w:lineRule="auto"/>
              <w:rPr>
                <w:sz w:val="21"/>
              </w:rPr>
            </w:pPr>
          </w:p>
          <w:p>
            <w:pPr>
              <w:pStyle w:val="TableText"/>
              <w:spacing w:before="52" w:line="194" w:lineRule="auto"/>
              <w:ind w:left="153"/>
            </w:pPr>
            <w:r>
              <w:rPr>
                <w:b/>
                <w:bCs/>
                <w:color w:val="231F20"/>
                <w:spacing w:val="7"/>
              </w:rPr>
              <w:t>Paul</w:t>
            </w:r>
            <w:r>
              <w:rPr>
                <w:b/>
                <w:bCs/>
                <w:color w:val="231F20"/>
                <w:spacing w:val="-18"/>
              </w:rPr>
              <w:t xml:space="preserve"> </w:t>
            </w:r>
            <w:r>
              <w:rPr>
                <w:b/>
                <w:bCs/>
                <w:color w:val="231F20"/>
                <w:spacing w:val="7"/>
              </w:rPr>
              <w:t>Jackson</w:t>
            </w:r>
          </w:p>
          <w:p>
            <w:pPr>
              <w:spacing w:before="24" w:line="194" w:lineRule="auto"/>
              <w:ind w:left="151"/>
              <w:rPr>
                <w:rFonts w:ascii="Microsoft JhengHei" w:eastAsia="Microsoft JhengHei" w:hAnsi="Microsoft JhengHei" w:cs="Microsoft JhengHei"/>
                <w:sz w:val="18"/>
                <w:szCs w:val="18"/>
              </w:rPr>
            </w:pPr>
            <w:r>
              <w:rPr>
                <w:rFonts w:ascii="Microsoft JhengHei" w:eastAsia="Microsoft JhengHei" w:hAnsi="Microsoft JhengHei" w:cs="Microsoft JhengHei"/>
                <w:color w:val="231F20"/>
                <w:spacing w:val="1"/>
                <w:sz w:val="18"/>
                <w:szCs w:val="18"/>
              </w:rPr>
              <w:t>環球資產配置研究總監</w:t>
            </w:r>
          </w:p>
          <w:p>
            <w:pPr>
              <w:pStyle w:val="TableText"/>
              <w:spacing w:before="167" w:line="196" w:lineRule="auto"/>
              <w:ind w:left="154"/>
            </w:pPr>
            <w:r>
              <w:rPr>
                <w:b/>
                <w:bCs/>
                <w:color w:val="231F20"/>
                <w:spacing w:val="-2"/>
              </w:rPr>
              <w:t>Benjamin</w:t>
            </w:r>
            <w:r>
              <w:rPr>
                <w:b/>
                <w:bCs/>
                <w:color w:val="231F20"/>
                <w:spacing w:val="2"/>
              </w:rPr>
              <w:t xml:space="preserve"> </w:t>
            </w:r>
            <w:r>
              <w:rPr>
                <w:b/>
                <w:bCs/>
                <w:color w:val="231F20"/>
                <w:spacing w:val="-2"/>
              </w:rPr>
              <w:t>Jones, CFA®</w:t>
            </w:r>
          </w:p>
          <w:p>
            <w:pPr>
              <w:spacing w:before="24" w:line="194" w:lineRule="auto"/>
              <w:ind w:left="152"/>
              <w:rPr>
                <w:rFonts w:ascii="Microsoft JhengHei" w:eastAsia="Microsoft JhengHei" w:hAnsi="Microsoft JhengHei" w:cs="Microsoft JhengHei"/>
                <w:sz w:val="18"/>
                <w:szCs w:val="18"/>
              </w:rPr>
            </w:pPr>
            <w:r>
              <w:rPr>
                <w:rFonts w:ascii="Microsoft JhengHei" w:eastAsia="Microsoft JhengHei" w:hAnsi="Microsoft JhengHei" w:cs="Microsoft JhengHei"/>
                <w:spacing w:val="-2"/>
                <w:sz w:val="18"/>
                <w:szCs w:val="18"/>
              </w:rPr>
              <w:t>宏觀研究主管</w:t>
            </w:r>
          </w:p>
          <w:p>
            <w:pPr>
              <w:pStyle w:val="TableText"/>
              <w:spacing w:before="204" w:line="194" w:lineRule="auto"/>
              <w:ind w:left="144"/>
            </w:pPr>
            <w:r>
              <w:rPr>
                <w:b/>
                <w:bCs/>
                <w:color w:val="231F20"/>
                <w:spacing w:val="6"/>
              </w:rPr>
              <w:t>Tomo</w:t>
            </w:r>
            <w:r>
              <w:rPr>
                <w:b/>
                <w:bCs/>
                <w:color w:val="231F20"/>
                <w:spacing w:val="-8"/>
              </w:rPr>
              <w:t xml:space="preserve"> </w:t>
            </w:r>
            <w:r>
              <w:rPr>
                <w:b/>
                <w:bCs/>
                <w:color w:val="231F20"/>
                <w:spacing w:val="6"/>
              </w:rPr>
              <w:t>Kinoshita</w:t>
            </w:r>
          </w:p>
          <w:p>
            <w:pPr>
              <w:spacing w:before="25" w:line="194" w:lineRule="auto"/>
              <w:ind w:left="151"/>
              <w:rPr>
                <w:rFonts w:ascii="Microsoft JhengHei" w:eastAsia="Microsoft JhengHei" w:hAnsi="Microsoft JhengHei" w:cs="Microsoft JhengHei"/>
                <w:sz w:val="18"/>
                <w:szCs w:val="18"/>
              </w:rPr>
            </w:pPr>
            <w:r>
              <w:rPr>
                <w:rFonts w:ascii="Microsoft JhengHei" w:eastAsia="Microsoft JhengHei" w:hAnsi="Microsoft JhengHei" w:cs="Microsoft JhengHei"/>
                <w:spacing w:val="-2"/>
                <w:sz w:val="18"/>
                <w:szCs w:val="18"/>
              </w:rPr>
              <w:t>環球市場策略師</w:t>
            </w:r>
          </w:p>
          <w:p>
            <w:pPr>
              <w:pStyle w:val="TableText"/>
              <w:spacing w:before="168" w:line="194" w:lineRule="auto"/>
              <w:ind w:left="144"/>
            </w:pPr>
            <w:r>
              <w:rPr>
                <w:b/>
                <w:bCs/>
                <w:color w:val="231F20"/>
                <w:spacing w:val="5"/>
              </w:rPr>
              <w:t>Turgut</w:t>
            </w:r>
            <w:r>
              <w:rPr>
                <w:b/>
                <w:bCs/>
                <w:color w:val="231F20"/>
                <w:spacing w:val="-5"/>
              </w:rPr>
              <w:t xml:space="preserve"> </w:t>
            </w:r>
            <w:r>
              <w:rPr>
                <w:b/>
                <w:bCs/>
                <w:color w:val="231F20"/>
                <w:spacing w:val="5"/>
              </w:rPr>
              <w:t>Kisinbey</w:t>
            </w:r>
          </w:p>
          <w:p>
            <w:pPr>
              <w:pStyle w:val="TableText"/>
              <w:spacing w:before="25" w:line="186" w:lineRule="auto"/>
              <w:ind w:left="133"/>
              <w:rPr>
                <w:rFonts w:ascii="Microsoft JhengHei" w:eastAsia="Microsoft JhengHei" w:hAnsi="Microsoft JhengHei" w:cs="Microsoft JhengHei"/>
              </w:rPr>
            </w:pPr>
            <w:r>
              <w:rPr>
                <w:rFonts w:ascii="Microsoft JhengHei" w:eastAsia="Microsoft JhengHei" w:hAnsi="Microsoft JhengHei" w:cs="Microsoft JhengHei"/>
                <w:spacing w:val="-1"/>
              </w:rPr>
              <w:t>美國首席經濟師，景順環球固定收益團隊</w:t>
            </w:r>
            <w:r>
              <w:rPr>
                <w:rFonts w:ascii="Microsoft JhengHei" w:eastAsia="Microsoft JhengHei" w:hAnsi="Microsoft JhengHei" w:cs="Microsoft JhengHei"/>
                <w:spacing w:val="23"/>
                <w:w w:val="101"/>
              </w:rPr>
              <w:t xml:space="preserve"> </w:t>
            </w:r>
            <w:r>
              <w:rPr>
                <w:spacing w:val="-1"/>
              </w:rPr>
              <w:t xml:space="preserve">(IFI) </w:t>
            </w:r>
            <w:r>
              <w:rPr>
                <w:rFonts w:ascii="Microsoft JhengHei" w:eastAsia="Microsoft JhengHei" w:hAnsi="Microsoft JhengHei" w:cs="Microsoft JhengHei"/>
                <w:spacing w:val="-1"/>
              </w:rPr>
              <w:t>研究</w:t>
            </w:r>
          </w:p>
          <w:p>
            <w:pPr>
              <w:pStyle w:val="TableText"/>
              <w:spacing w:line="244" w:lineRule="auto"/>
              <w:rPr>
                <w:sz w:val="21"/>
              </w:rPr>
            </w:pPr>
          </w:p>
          <w:p>
            <w:pPr>
              <w:pStyle w:val="TableText"/>
              <w:spacing w:before="52" w:line="194" w:lineRule="auto"/>
              <w:ind w:left="154"/>
            </w:pPr>
            <w:r>
              <w:rPr>
                <w:b/>
                <w:bCs/>
                <w:color w:val="231F20"/>
                <w:spacing w:val="3"/>
              </w:rPr>
              <w:t>Brian Levitt</w:t>
            </w:r>
          </w:p>
          <w:p>
            <w:pPr>
              <w:spacing w:before="26" w:line="194" w:lineRule="auto"/>
              <w:ind w:left="151"/>
              <w:rPr>
                <w:rFonts w:ascii="Microsoft JhengHei" w:eastAsia="Microsoft JhengHei" w:hAnsi="Microsoft JhengHei" w:cs="Microsoft JhengHei"/>
                <w:sz w:val="18"/>
                <w:szCs w:val="18"/>
              </w:rPr>
            </w:pPr>
            <w:r>
              <w:rPr>
                <w:rFonts w:ascii="Microsoft JhengHei" w:eastAsia="Microsoft JhengHei" w:hAnsi="Microsoft JhengHei" w:cs="Microsoft JhengHei"/>
                <w:spacing w:val="-2"/>
                <w:sz w:val="18"/>
                <w:szCs w:val="18"/>
              </w:rPr>
              <w:t>環球市場策略師</w:t>
            </w:r>
          </w:p>
          <w:p>
            <w:pPr>
              <w:pStyle w:val="TableText"/>
              <w:spacing w:before="166" w:line="196" w:lineRule="auto"/>
              <w:ind w:left="140"/>
            </w:pPr>
            <w:r>
              <w:rPr>
                <w:b/>
                <w:bCs/>
                <w:color w:val="231F20"/>
              </w:rPr>
              <w:t>Ashley</w:t>
            </w:r>
            <w:r>
              <w:rPr>
                <w:b/>
                <w:bCs/>
                <w:color w:val="231F20"/>
                <w:spacing w:val="-14"/>
              </w:rPr>
              <w:t xml:space="preserve"> </w:t>
            </w:r>
            <w:r>
              <w:rPr>
                <w:b/>
                <w:bCs/>
                <w:color w:val="231F20"/>
              </w:rPr>
              <w:t>Oerth</w:t>
            </w:r>
            <w:r>
              <w:rPr>
                <w:b/>
                <w:bCs/>
                <w:color w:val="231F20"/>
                <w:spacing w:val="10"/>
              </w:rPr>
              <w:t xml:space="preserve">, </w:t>
            </w:r>
            <w:r>
              <w:rPr>
                <w:b/>
                <w:bCs/>
                <w:color w:val="231F20"/>
              </w:rPr>
              <w:t>CFA</w:t>
            </w:r>
            <w:r>
              <w:rPr>
                <w:b/>
                <w:bCs/>
                <w:color w:val="231F20"/>
                <w:spacing w:val="10"/>
              </w:rPr>
              <w:t>®</w:t>
            </w:r>
          </w:p>
          <w:p>
            <w:pPr>
              <w:spacing w:before="25" w:line="193" w:lineRule="auto"/>
              <w:ind w:left="155"/>
              <w:rPr>
                <w:rFonts w:ascii="Microsoft JhengHei" w:eastAsia="Microsoft JhengHei" w:hAnsi="Microsoft JhengHei" w:cs="Microsoft JhengHei"/>
                <w:sz w:val="18"/>
                <w:szCs w:val="18"/>
              </w:rPr>
            </w:pPr>
            <w:r>
              <w:rPr>
                <w:rFonts w:ascii="Microsoft JhengHei" w:eastAsia="Microsoft JhengHei" w:hAnsi="Microsoft JhengHei" w:cs="Microsoft JhengHei"/>
                <w:spacing w:val="-2"/>
                <w:sz w:val="18"/>
                <w:szCs w:val="18"/>
              </w:rPr>
              <w:t>高級投資策略分析師</w:t>
            </w:r>
          </w:p>
          <w:p>
            <w:pPr>
              <w:pStyle w:val="TableText"/>
              <w:spacing w:before="167" w:line="208" w:lineRule="auto"/>
              <w:ind w:left="154"/>
            </w:pPr>
            <w:r>
              <w:rPr>
                <w:b/>
                <w:bCs/>
                <w:color w:val="231F20"/>
              </w:rPr>
              <w:t>Drew</w:t>
            </w:r>
            <w:r>
              <w:rPr>
                <w:b/>
                <w:bCs/>
                <w:color w:val="231F20"/>
                <w:spacing w:val="-10"/>
              </w:rPr>
              <w:t xml:space="preserve"> </w:t>
            </w:r>
            <w:r>
              <w:rPr>
                <w:b/>
                <w:bCs/>
                <w:color w:val="231F20"/>
              </w:rPr>
              <w:t>Thornton</w:t>
            </w:r>
            <w:r>
              <w:rPr>
                <w:b/>
                <w:bCs/>
                <w:color w:val="231F20"/>
                <w:spacing w:val="7"/>
              </w:rPr>
              <w:t xml:space="preserve">, </w:t>
            </w:r>
            <w:r>
              <w:rPr>
                <w:b/>
                <w:bCs/>
              </w:rPr>
              <w:t>CFA</w:t>
            </w:r>
            <w:r>
              <w:rPr>
                <w:b/>
                <w:bCs/>
                <w:spacing w:val="7"/>
              </w:rPr>
              <w:t>®</w:t>
            </w:r>
          </w:p>
          <w:p>
            <w:pPr>
              <w:pStyle w:val="TableText"/>
              <w:spacing w:before="16" w:line="186" w:lineRule="auto"/>
              <w:ind w:left="144"/>
              <w:rPr>
                <w:rFonts w:ascii="Microsoft JhengHei" w:eastAsia="Microsoft JhengHei" w:hAnsi="Microsoft JhengHei" w:cs="Microsoft JhengHei"/>
              </w:rPr>
            </w:pPr>
            <w:r>
              <w:t>Thought Leadership</w:t>
            </w:r>
            <w:r>
              <w:rPr>
                <w:rFonts w:ascii="Microsoft JhengHei" w:eastAsia="Microsoft JhengHei" w:hAnsi="Microsoft JhengHei" w:cs="Microsoft JhengHei"/>
              </w:rPr>
              <w:t>，方案總監</w:t>
            </w:r>
          </w:p>
          <w:p>
            <w:pPr>
              <w:pStyle w:val="TableText"/>
              <w:spacing w:before="179" w:line="194" w:lineRule="auto"/>
              <w:ind w:left="140"/>
            </w:pPr>
            <w:r>
              <w:rPr>
                <w:b/>
                <w:bCs/>
              </w:rPr>
              <w:t>Andr</w:t>
            </w:r>
            <w:r>
              <w:rPr>
                <w:b/>
                <w:bCs/>
                <w:spacing w:val="25"/>
              </w:rPr>
              <w:t>á</w:t>
            </w:r>
            <w:r>
              <w:rPr>
                <w:b/>
                <w:bCs/>
              </w:rPr>
              <w:t>s</w:t>
            </w:r>
            <w:r>
              <w:rPr>
                <w:b/>
                <w:bCs/>
                <w:spacing w:val="-11"/>
              </w:rPr>
              <w:t xml:space="preserve"> </w:t>
            </w:r>
            <w:r>
              <w:rPr>
                <w:b/>
                <w:bCs/>
              </w:rPr>
              <w:t>Vig</w:t>
            </w:r>
          </w:p>
          <w:p>
            <w:pPr>
              <w:spacing w:before="24" w:line="194" w:lineRule="auto"/>
              <w:ind w:left="155"/>
              <w:rPr>
                <w:rFonts w:ascii="Microsoft JhengHei" w:eastAsia="Microsoft JhengHei" w:hAnsi="Microsoft JhengHei" w:cs="Microsoft JhengHei"/>
                <w:sz w:val="18"/>
                <w:szCs w:val="18"/>
              </w:rPr>
            </w:pPr>
            <w:r>
              <w:rPr>
                <w:rFonts w:ascii="Microsoft JhengHei" w:eastAsia="Microsoft JhengHei" w:hAnsi="Microsoft JhengHei" w:cs="Microsoft JhengHei"/>
                <w:color w:val="231F20"/>
                <w:spacing w:val="-2"/>
                <w:sz w:val="18"/>
                <w:szCs w:val="18"/>
              </w:rPr>
              <w:t>高級多資產策略師</w:t>
            </w:r>
          </w:p>
        </w:tc>
        <w:tc>
          <w:tcPr>
            <w:tcW w:w="2742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line="470" w:lineRule="auto"/>
              <w:rPr>
                <w:sz w:val="21"/>
              </w:rPr>
            </w:pPr>
          </w:p>
          <w:p>
            <w:pPr>
              <w:spacing w:before="95" w:line="193" w:lineRule="auto"/>
              <w:ind w:left="169"/>
              <w:rPr>
                <w:rFonts w:ascii="Microsoft JhengHei" w:eastAsia="Microsoft JhengHei" w:hAnsi="Microsoft JhengHei" w:cs="Microsoft JhengHei"/>
                <w:sz w:val="22"/>
                <w:szCs w:val="22"/>
              </w:rPr>
            </w:pPr>
            <w:r>
              <w:rPr>
                <w:rFonts w:ascii="Microsoft JhengHei" w:eastAsia="Microsoft JhengHei" w:hAnsi="Microsoft JhengHei" w:cs="Microsoft JhengHei"/>
                <w:color w:val="0009D2"/>
                <w:spacing w:val="-7"/>
                <w:sz w:val="22"/>
                <w:szCs w:val="22"/>
              </w:rPr>
              <w:t>亞太區投資團隊</w:t>
            </w:r>
          </w:p>
          <w:p>
            <w:pPr>
              <w:spacing w:before="131" w:line="170" w:lineRule="auto"/>
              <w:ind w:left="199"/>
              <w:rPr>
                <w:rFonts w:ascii="Microsoft JhengHei" w:eastAsia="Microsoft JhengHei" w:hAnsi="Microsoft JhengHei" w:cs="Microsoft JhengHei"/>
                <w:sz w:val="18"/>
                <w:szCs w:val="18"/>
              </w:rPr>
            </w:pPr>
            <w:r>
              <w:rPr>
                <w:rFonts w:ascii="Microsoft JhengHei" w:eastAsia="Microsoft JhengHei" w:hAnsi="Microsoft JhengHei" w:cs="Microsoft JhengHei"/>
                <w:b/>
                <w:bCs/>
                <w:color w:val="231F20"/>
                <w:spacing w:val="-9"/>
                <w:sz w:val="18"/>
                <w:szCs w:val="18"/>
              </w:rPr>
              <w:t>蕭光一</w:t>
            </w:r>
          </w:p>
          <w:p>
            <w:pPr>
              <w:spacing w:before="1" w:line="177" w:lineRule="auto"/>
              <w:jc w:val="right"/>
              <w:rPr>
                <w:rFonts w:ascii="Microsoft JhengHei" w:eastAsia="Microsoft JhengHei" w:hAnsi="Microsoft JhengHei" w:cs="Microsoft JhengHei"/>
                <w:sz w:val="18"/>
                <w:szCs w:val="18"/>
              </w:rPr>
            </w:pPr>
            <w:r>
              <w:rPr>
                <w:rFonts w:ascii="Microsoft JhengHei" w:eastAsia="Microsoft JhengHei" w:hAnsi="Microsoft JhengHei" w:cs="Microsoft JhengHei"/>
                <w:color w:val="231F20"/>
                <w:spacing w:val="1"/>
                <w:sz w:val="18"/>
                <w:szCs w:val="18"/>
              </w:rPr>
              <w:t>亞洲（日本除外）首席投資總監</w:t>
            </w:r>
          </w:p>
          <w:p>
            <w:pPr>
              <w:spacing w:before="208" w:line="167" w:lineRule="auto"/>
              <w:ind w:left="198"/>
              <w:rPr>
                <w:rFonts w:ascii="Microsoft JhengHei" w:eastAsia="Microsoft JhengHei" w:hAnsi="Microsoft JhengHei" w:cs="Microsoft JhengHei"/>
                <w:sz w:val="18"/>
                <w:szCs w:val="18"/>
              </w:rPr>
            </w:pPr>
            <w:r>
              <w:rPr>
                <w:rFonts w:ascii="Microsoft JhengHei" w:eastAsia="Microsoft JhengHei" w:hAnsi="Microsoft JhengHei" w:cs="Microsoft JhengHei"/>
                <w:b/>
                <w:bCs/>
                <w:color w:val="231F20"/>
                <w:spacing w:val="-6"/>
                <w:sz w:val="18"/>
                <w:szCs w:val="18"/>
              </w:rPr>
              <w:t>馬磊</w:t>
            </w:r>
          </w:p>
          <w:p>
            <w:pPr>
              <w:spacing w:line="193" w:lineRule="auto"/>
              <w:ind w:left="200"/>
              <w:rPr>
                <w:rFonts w:ascii="Microsoft JhengHei" w:eastAsia="Microsoft JhengHei" w:hAnsi="Microsoft JhengHei" w:cs="Microsoft JhengHei"/>
                <w:sz w:val="18"/>
                <w:szCs w:val="18"/>
              </w:rPr>
            </w:pPr>
            <w:r>
              <w:rPr>
                <w:rFonts w:ascii="Microsoft JhengHei" w:eastAsia="Microsoft JhengHei" w:hAnsi="Microsoft JhengHei" w:cs="Microsoft JhengHei"/>
                <w:color w:val="231F20"/>
                <w:spacing w:val="-5"/>
                <w:sz w:val="18"/>
                <w:szCs w:val="18"/>
              </w:rPr>
              <w:t>香港及中國內地首席投資總監</w:t>
            </w:r>
          </w:p>
          <w:p>
            <w:pPr>
              <w:spacing w:before="192" w:line="167" w:lineRule="auto"/>
              <w:ind w:left="198"/>
              <w:rPr>
                <w:rFonts w:ascii="Microsoft JhengHei" w:eastAsia="Microsoft JhengHei" w:hAnsi="Microsoft JhengHei" w:cs="Microsoft JhengHei"/>
                <w:sz w:val="18"/>
                <w:szCs w:val="18"/>
              </w:rPr>
            </w:pPr>
            <w:r>
              <w:rPr>
                <w:rFonts w:ascii="Microsoft JhengHei" w:eastAsia="Microsoft JhengHei" w:hAnsi="Microsoft JhengHei" w:cs="Microsoft JhengHei"/>
                <w:b/>
                <w:bCs/>
                <w:color w:val="231F20"/>
                <w:spacing w:val="-5"/>
                <w:sz w:val="18"/>
                <w:szCs w:val="18"/>
              </w:rPr>
              <w:t>劉傑翔</w:t>
            </w:r>
          </w:p>
          <w:p>
            <w:pPr>
              <w:spacing w:before="1" w:line="166" w:lineRule="auto"/>
              <w:ind w:left="201"/>
              <w:rPr>
                <w:rFonts w:ascii="Microsoft JhengHei" w:eastAsia="Microsoft JhengHei" w:hAnsi="Microsoft JhengHei" w:cs="Microsoft JhengHei"/>
                <w:sz w:val="18"/>
                <w:szCs w:val="18"/>
              </w:rPr>
            </w:pPr>
            <w:r>
              <w:rPr>
                <w:rFonts w:ascii="Microsoft JhengHei" w:eastAsia="Microsoft JhengHei" w:hAnsi="Microsoft JhengHei" w:cs="Microsoft JhengHei"/>
                <w:color w:val="231F20"/>
                <w:spacing w:val="-6"/>
                <w:sz w:val="18"/>
                <w:szCs w:val="18"/>
              </w:rPr>
              <w:t>景順環球固定收益</w:t>
            </w:r>
          </w:p>
          <w:p>
            <w:pPr>
              <w:spacing w:before="1" w:line="193" w:lineRule="auto"/>
              <w:ind w:left="203"/>
              <w:rPr>
                <w:rFonts w:ascii="Microsoft JhengHei" w:eastAsia="Microsoft JhengHei" w:hAnsi="Microsoft JhengHei" w:cs="Microsoft JhengHei"/>
                <w:sz w:val="18"/>
                <w:szCs w:val="18"/>
              </w:rPr>
            </w:pPr>
            <w:r>
              <w:rPr>
                <w:rFonts w:ascii="Microsoft JhengHei" w:eastAsia="Microsoft JhengHei" w:hAnsi="Microsoft JhengHei" w:cs="Microsoft JhengHei"/>
                <w:color w:val="231F20"/>
                <w:spacing w:val="-6"/>
                <w:sz w:val="18"/>
                <w:szCs w:val="18"/>
              </w:rPr>
              <w:t>高級投資組合經理</w:t>
            </w:r>
          </w:p>
          <w:p>
            <w:pPr>
              <w:spacing w:before="192" w:line="167" w:lineRule="auto"/>
              <w:ind w:left="199"/>
              <w:rPr>
                <w:rFonts w:ascii="Microsoft JhengHei" w:eastAsia="Microsoft JhengHei" w:hAnsi="Microsoft JhengHei" w:cs="Microsoft JhengHei"/>
                <w:sz w:val="18"/>
                <w:szCs w:val="18"/>
              </w:rPr>
            </w:pPr>
            <w:r>
              <w:rPr>
                <w:rFonts w:ascii="Microsoft JhengHei" w:eastAsia="Microsoft JhengHei" w:hAnsi="Microsoft JhengHei" w:cs="Microsoft JhengHei"/>
                <w:b/>
                <w:bCs/>
                <w:color w:val="231F20"/>
                <w:spacing w:val="-5"/>
                <w:sz w:val="18"/>
                <w:szCs w:val="18"/>
              </w:rPr>
              <w:t>林純暉</w:t>
            </w:r>
          </w:p>
          <w:p>
            <w:pPr>
              <w:spacing w:line="166" w:lineRule="auto"/>
              <w:ind w:left="201"/>
              <w:rPr>
                <w:rFonts w:ascii="Microsoft JhengHei" w:eastAsia="Microsoft JhengHei" w:hAnsi="Microsoft JhengHei" w:cs="Microsoft JhengHei"/>
                <w:sz w:val="18"/>
                <w:szCs w:val="18"/>
              </w:rPr>
            </w:pPr>
            <w:r>
              <w:rPr>
                <w:rFonts w:ascii="Microsoft JhengHei" w:eastAsia="Microsoft JhengHei" w:hAnsi="Microsoft JhengHei" w:cs="Microsoft JhengHei"/>
                <w:color w:val="231F20"/>
                <w:spacing w:val="-6"/>
                <w:sz w:val="18"/>
                <w:szCs w:val="18"/>
              </w:rPr>
              <w:t>景順環球固定收益</w:t>
            </w:r>
          </w:p>
          <w:p>
            <w:pPr>
              <w:pStyle w:val="TableText"/>
              <w:spacing w:before="1" w:line="193" w:lineRule="auto"/>
              <w:ind w:left="202"/>
              <w:rPr>
                <w:rFonts w:ascii="Microsoft JhengHei" w:eastAsia="Microsoft JhengHei" w:hAnsi="Microsoft JhengHei" w:cs="Microsoft JhengHei"/>
              </w:rPr>
            </w:pPr>
            <w:r>
              <w:rPr>
                <w:color w:val="231F20"/>
                <w:spacing w:val="-8"/>
              </w:rPr>
              <w:t>ESG</w:t>
            </w:r>
            <w:r>
              <w:rPr>
                <w:color w:val="231F20"/>
                <w:spacing w:val="-4"/>
              </w:rPr>
              <w:t xml:space="preserve"> </w:t>
            </w:r>
            <w:r>
              <w:rPr>
                <w:rFonts w:ascii="Microsoft JhengHei" w:eastAsia="Microsoft JhengHei" w:hAnsi="Microsoft JhengHei" w:cs="Microsoft JhengHei"/>
                <w:color w:val="231F20"/>
                <w:spacing w:val="-8"/>
              </w:rPr>
              <w:t>信貸投資組合經理</w:t>
            </w:r>
          </w:p>
          <w:p>
            <w:pPr>
              <w:spacing w:before="193" w:line="167" w:lineRule="auto"/>
              <w:ind w:left="201"/>
              <w:rPr>
                <w:rFonts w:ascii="Microsoft JhengHei" w:eastAsia="Microsoft JhengHei" w:hAnsi="Microsoft JhengHei" w:cs="Microsoft JhengHei"/>
                <w:sz w:val="18"/>
                <w:szCs w:val="18"/>
              </w:rPr>
            </w:pPr>
            <w:r>
              <w:rPr>
                <w:rFonts w:ascii="Microsoft JhengHei" w:eastAsia="Microsoft JhengHei" w:hAnsi="Microsoft JhengHei" w:cs="Microsoft JhengHei"/>
                <w:b/>
                <w:bCs/>
                <w:color w:val="231F20"/>
                <w:spacing w:val="-6"/>
                <w:sz w:val="18"/>
                <w:szCs w:val="18"/>
              </w:rPr>
              <w:t>丁一飛</w:t>
            </w:r>
          </w:p>
          <w:p>
            <w:pPr>
              <w:spacing w:before="1" w:line="166" w:lineRule="auto"/>
              <w:ind w:left="201"/>
              <w:rPr>
                <w:rFonts w:ascii="Microsoft JhengHei" w:eastAsia="Microsoft JhengHei" w:hAnsi="Microsoft JhengHei" w:cs="Microsoft JhengHei"/>
                <w:sz w:val="18"/>
                <w:szCs w:val="18"/>
              </w:rPr>
            </w:pPr>
            <w:r>
              <w:rPr>
                <w:rFonts w:ascii="Microsoft JhengHei" w:eastAsia="Microsoft JhengHei" w:hAnsi="Microsoft JhengHei" w:cs="Microsoft JhengHei"/>
                <w:color w:val="231F20"/>
                <w:spacing w:val="-6"/>
                <w:sz w:val="18"/>
                <w:szCs w:val="18"/>
              </w:rPr>
              <w:t>景順環球固定收益</w:t>
            </w:r>
          </w:p>
          <w:p>
            <w:pPr>
              <w:spacing w:before="1" w:line="193" w:lineRule="auto"/>
              <w:ind w:left="203"/>
              <w:rPr>
                <w:rFonts w:ascii="Microsoft JhengHei" w:eastAsia="Microsoft JhengHei" w:hAnsi="Microsoft JhengHei" w:cs="Microsoft JhengHei"/>
                <w:sz w:val="18"/>
                <w:szCs w:val="18"/>
              </w:rPr>
            </w:pPr>
            <w:r>
              <w:rPr>
                <w:rFonts w:ascii="Microsoft JhengHei" w:eastAsia="Microsoft JhengHei" w:hAnsi="Microsoft JhengHei" w:cs="Microsoft JhengHei"/>
                <w:color w:val="231F20"/>
                <w:spacing w:val="-6"/>
                <w:sz w:val="18"/>
                <w:szCs w:val="18"/>
              </w:rPr>
              <w:t>高級投資組合經理</w:t>
            </w:r>
          </w:p>
        </w:tc>
      </w:tr>
    </w:tbl>
    <w:p>
      <w:pPr>
        <w:pStyle w:val="BodyText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headerReference w:type="default" r:id="rId26"/>
          <w:footerReference w:type="default" r:id="rId27"/>
          <w:type w:val="nextPage"/>
          <w:pgSz w:w="20480" w:h="12401"/>
          <w:pgMar w:top="400" w:right="642" w:bottom="661" w:left="720" w:header="0" w:footer="451" w:gutter="0"/>
          <w:pgNumType w:start="7"/>
          <w:cols w:num="2" w:sep="1" w:space="708" w:equalWidth="0">
            <w:col w:w="3763" w:space="100"/>
            <w:col w:w="15255" w:space="0"/>
          </w:cols>
          <w:titlePg w:val="0"/>
        </w:sectPr>
      </w:pPr>
    </w:p>
    <w:p>
      <w:pPr>
        <w:spacing w:line="176" w:lineRule="exact"/>
      </w:pPr>
      <w:r>
        <w:pict>
          <v:shape id="_x0000_s1049" style="width:664pt;height:0.75pt;margin-top:129.94pt;margin-left:324pt;mso-position-horizontal-relative:page;mso-position-vertical-relative:page;position:absolute;z-index:251683840" coordorigin="0,0" coordsize="13280,15" o:allowincell="f" path="m,7l13279,7e" filled="f" strokecolor="#231f20" strokeweight="0.75pt"/>
        </w:pict>
      </w:r>
      <w:r>
        <w:pict>
          <v:shape id="_x0000_s1050" style="width:15.65pt;height:1.5pt;margin-top:161.55pt;margin-left:324.06pt;mso-position-horizontal-relative:page;mso-position-vertical-relative:page;position:absolute;z-index:251693056" coordorigin="0,0" coordsize="312,30" o:allowincell="f" path="m,15l312,15e" filled="f" strokecolor="#0009d2" strokeweight="1.5pt"/>
        </w:pict>
      </w:r>
      <w:r>
        <w:pict>
          <v:shape id="_x0000_s1051" type="#_x0000_t202" style="width:11.45pt;height:10.55pt;margin-top:173.87pt;margin-left:324.63pt;mso-position-horizontal-relative:page;mso-position-vertical-relative:page;position:absolute;z-index:251684864" o:allowincell="f" filled="f" stroked="f">
            <o:lock v:ext="edit" aspectratio="f"/>
            <v:textbox inset="0,0,0,0">
              <w:txbxContent>
                <w:p>
                  <w:pPr>
                    <w:spacing w:before="20" w:line="193" w:lineRule="auto"/>
                    <w:ind w:left="20"/>
                    <w:rPr>
                      <w:rFonts w:ascii="Lucida Sans Typewriter" w:eastAsia="Lucida Sans Typewriter" w:hAnsi="Lucida Sans Typewriter" w:cs="Lucida Sans Typewriter"/>
                      <w:sz w:val="18"/>
                      <w:szCs w:val="18"/>
                    </w:rPr>
                  </w:pPr>
                  <w:r>
                    <w:rPr>
                      <w:rFonts w:ascii="Lucida Sans Typewriter" w:eastAsia="Lucida Sans Typewriter" w:hAnsi="Lucida Sans Typewriter" w:cs="Lucida Sans Typewriter"/>
                      <w:spacing w:val="-8"/>
                      <w:sz w:val="18"/>
                      <w:szCs w:val="18"/>
                    </w:rPr>
                    <w:t>10</w:t>
                  </w:r>
                </w:p>
              </w:txbxContent>
            </v:textbox>
          </v:shape>
        </w:pict>
      </w:r>
      <w:r>
        <w:pict>
          <v:shape id="_x0000_s1052" type="#_x0000_t202" style="width:6.95pt;height:10.55pt;margin-top:212.15pt;margin-left:328.33pt;mso-position-horizontal-relative:page;mso-position-vertical-relative:page;position:absolute;z-index:251691008" o:allowincell="f" filled="f" stroked="f">
            <o:lock v:ext="edit" aspectratio="f"/>
            <v:textbox inset="0,0,0,0">
              <w:txbxContent>
                <w:p>
                  <w:pPr>
                    <w:spacing w:before="20" w:line="193" w:lineRule="auto"/>
                    <w:ind w:left="20"/>
                    <w:rPr>
                      <w:rFonts w:ascii="Lucida Sans Typewriter" w:eastAsia="Lucida Sans Typewriter" w:hAnsi="Lucida Sans Typewriter" w:cs="Lucida Sans Typewriter"/>
                      <w:sz w:val="18"/>
                      <w:szCs w:val="18"/>
                    </w:rPr>
                  </w:pPr>
                  <w:r>
                    <w:rPr>
                      <w:rFonts w:ascii="Lucida Sans Typewriter" w:eastAsia="Lucida Sans Typewriter" w:hAnsi="Lucida Sans Typewriter" w:cs="Lucida Sans Typewriter"/>
                      <w:sz w:val="18"/>
                      <w:szCs w:val="18"/>
                    </w:rPr>
                    <w:t>8</w:t>
                  </w:r>
                </w:p>
              </w:txbxContent>
            </v:textbox>
          </v:shape>
        </w:pict>
      </w:r>
      <w:r>
        <w:pict>
          <v:shape id="_x0000_s1053" type="#_x0000_t202" style="width:7.1pt;height:10.55pt;margin-top:250.47pt;margin-left:328.04pt;mso-position-horizontal-relative:page;mso-position-vertical-relative:page;position:absolute;z-index:251688960" o:allowincell="f" filled="f" stroked="f">
            <o:lock v:ext="edit" aspectratio="f"/>
            <v:textbox inset="0,0,0,0">
              <w:txbxContent>
                <w:p>
                  <w:pPr>
                    <w:spacing w:before="20" w:line="193" w:lineRule="auto"/>
                    <w:ind w:left="20"/>
                    <w:rPr>
                      <w:rFonts w:ascii="Lucida Sans Typewriter" w:eastAsia="Lucida Sans Typewriter" w:hAnsi="Lucida Sans Typewriter" w:cs="Lucida Sans Typewriter"/>
                      <w:sz w:val="18"/>
                      <w:szCs w:val="18"/>
                    </w:rPr>
                  </w:pPr>
                  <w:r>
                    <w:rPr>
                      <w:rFonts w:ascii="Lucida Sans Typewriter" w:eastAsia="Lucida Sans Typewriter" w:hAnsi="Lucida Sans Typewriter" w:cs="Lucida Sans Typewriter"/>
                      <w:sz w:val="18"/>
                      <w:szCs w:val="18"/>
                    </w:rPr>
                    <w:t>6</w:t>
                  </w:r>
                </w:p>
              </w:txbxContent>
            </v:textbox>
          </v:shape>
        </w:pict>
      </w:r>
      <w:r>
        <w:pict>
          <v:shape id="_x0000_s1054" type="#_x0000_t202" style="width:7.25pt;height:10.4pt;margin-top:288.94pt;margin-left:327.92pt;mso-position-horizontal-relative:page;mso-position-vertical-relative:page;position:absolute;z-index:251689984" o:allowincell="f" filled="f" stroked="f">
            <o:lock v:ext="edit" aspectratio="f"/>
            <v:textbox inset="0,0,0,0">
              <w:txbxContent>
                <w:p>
                  <w:pPr>
                    <w:spacing w:before="19" w:line="190" w:lineRule="auto"/>
                    <w:ind w:left="20"/>
                    <w:rPr>
                      <w:rFonts w:ascii="Lucida Sans Typewriter" w:eastAsia="Lucida Sans Typewriter" w:hAnsi="Lucida Sans Typewriter" w:cs="Lucida Sans Typewriter"/>
                      <w:sz w:val="18"/>
                      <w:szCs w:val="18"/>
                    </w:rPr>
                  </w:pPr>
                  <w:r>
                    <w:rPr>
                      <w:rFonts w:ascii="Lucida Sans Typewriter" w:eastAsia="Lucida Sans Typewriter" w:hAnsi="Lucida Sans Typewriter" w:cs="Lucida Sans Typewriter"/>
                      <w:sz w:val="18"/>
                      <w:szCs w:val="18"/>
                    </w:rPr>
                    <w:t>4</w:t>
                  </w:r>
                </w:p>
              </w:txbxContent>
            </v:textbox>
          </v:shape>
        </w:pict>
      </w:r>
      <w:r>
        <w:pict>
          <v:shape id="_x0000_s1055" type="#_x0000_t202" style="width:6.95pt;height:10.55pt;margin-top:327.08pt;margin-left:328.79pt;mso-position-horizontal-relative:page;mso-position-vertical-relative:page;position:absolute;z-index:251692032" o:allowincell="f" filled="f" stroked="f">
            <o:lock v:ext="edit" aspectratio="f"/>
            <v:textbox inset="0,0,0,0">
              <w:txbxContent>
                <w:p>
                  <w:pPr>
                    <w:spacing w:before="20" w:line="193" w:lineRule="auto"/>
                    <w:ind w:left="20"/>
                    <w:rPr>
                      <w:rFonts w:ascii="Lucida Sans Typewriter" w:eastAsia="Lucida Sans Typewriter" w:hAnsi="Lucida Sans Typewriter" w:cs="Lucida Sans Typewriter"/>
                      <w:sz w:val="18"/>
                      <w:szCs w:val="18"/>
                    </w:rPr>
                  </w:pPr>
                  <w:r>
                    <w:rPr>
                      <w:rFonts w:ascii="Lucida Sans Typewriter" w:eastAsia="Lucida Sans Typewriter" w:hAnsi="Lucida Sans Typewriter" w:cs="Lucida Sans Typewriter"/>
                      <w:sz w:val="18"/>
                      <w:szCs w:val="18"/>
                    </w:rPr>
                    <w:t>2</w:t>
                  </w:r>
                </w:p>
              </w:txbxContent>
            </v:textbox>
          </v:shape>
        </w:pict>
      </w:r>
      <w:r>
        <w:pict>
          <v:shape id="_x0000_s1056" type="#_x0000_t202" style="width:7.15pt;height:10.55pt;margin-top:365.39pt;margin-left:327.46pt;mso-position-horizontal-relative:page;mso-position-vertical-relative:page;position:absolute;z-index:251687936" o:allowincell="f" filled="f" stroked="f">
            <o:lock v:ext="edit" aspectratio="f"/>
            <v:textbox inset="0,0,0,0">
              <w:txbxContent>
                <w:p>
                  <w:pPr>
                    <w:spacing w:before="20" w:line="193" w:lineRule="auto"/>
                    <w:ind w:left="20"/>
                    <w:rPr>
                      <w:rFonts w:ascii="Lucida Sans Typewriter" w:eastAsia="Lucida Sans Typewriter" w:hAnsi="Lucida Sans Typewriter" w:cs="Lucida Sans Typewriter"/>
                      <w:sz w:val="18"/>
                      <w:szCs w:val="18"/>
                    </w:rPr>
                  </w:pPr>
                  <w:r>
                    <w:rPr>
                      <w:rFonts w:ascii="Lucida Sans Typewriter" w:eastAsia="Lucida Sans Typewriter" w:hAnsi="Lucida Sans Typewriter" w:cs="Lucida Sans Typewriter"/>
                      <w:sz w:val="18"/>
                      <w:szCs w:val="18"/>
                    </w:rPr>
                    <w:t>0</w:t>
                  </w:r>
                </w:p>
              </w:txbxContent>
            </v:textbox>
          </v:shape>
        </w:pict>
      </w:r>
      <w:r>
        <w:pict>
          <v:shape id="_x0000_s1057" type="#_x0000_t202" style="width:9.65pt;height:10.55pt;margin-top:403.71pt;margin-left:325.65pt;mso-position-horizontal-relative:page;mso-position-vertical-relative:page;position:absolute;z-index:251686912" o:allowincell="f" filled="f" stroked="f">
            <o:lock v:ext="edit" aspectratio="f"/>
            <v:textbox inset="0,0,0,0">
              <w:txbxContent>
                <w:p>
                  <w:pPr>
                    <w:spacing w:before="20" w:line="193" w:lineRule="auto"/>
                    <w:ind w:left="20"/>
                    <w:rPr>
                      <w:rFonts w:ascii="Lucida Sans Typewriter" w:eastAsia="Lucida Sans Typewriter" w:hAnsi="Lucida Sans Typewriter" w:cs="Lucida Sans Typewriter"/>
                      <w:sz w:val="18"/>
                      <w:szCs w:val="18"/>
                    </w:rPr>
                  </w:pPr>
                  <w:r>
                    <w:rPr>
                      <w:rFonts w:ascii="Lucida Sans Typewriter" w:eastAsia="Lucida Sans Typewriter" w:hAnsi="Lucida Sans Typewriter" w:cs="Lucida Sans Typewriter"/>
                      <w:spacing w:val="-30"/>
                      <w:sz w:val="18"/>
                      <w:szCs w:val="18"/>
                    </w:rPr>
                    <w:t>-2</w:t>
                  </w:r>
                </w:p>
              </w:txbxContent>
            </v:textbox>
          </v:shape>
        </w:pict>
      </w:r>
      <w:r>
        <w:pict>
          <v:shape id="_x0000_s1058" type="#_x0000_t202" style="width:9.85pt;height:10.4pt;margin-top:442.18pt;margin-left:325.1pt;mso-position-horizontal-relative:page;mso-position-vertical-relative:page;position:absolute;z-index:251685888" o:allowincell="f" filled="f" stroked="f">
            <o:lock v:ext="edit" aspectratio="f"/>
            <v:textbox inset="0,0,0,0">
              <w:txbxContent>
                <w:p>
                  <w:pPr>
                    <w:spacing w:before="19" w:line="190" w:lineRule="auto"/>
                    <w:ind w:left="20"/>
                    <w:rPr>
                      <w:rFonts w:ascii="Lucida Sans Typewriter" w:eastAsia="Lucida Sans Typewriter" w:hAnsi="Lucida Sans Typewriter" w:cs="Lucida Sans Typewriter"/>
                      <w:sz w:val="18"/>
                      <w:szCs w:val="18"/>
                    </w:rPr>
                  </w:pPr>
                  <w:r>
                    <w:rPr>
                      <w:rFonts w:ascii="Lucida Sans Typewriter" w:eastAsia="Lucida Sans Typewriter" w:hAnsi="Lucida Sans Typewriter" w:cs="Lucida Sans Typewriter"/>
                      <w:spacing w:val="-27"/>
                      <w:w w:val="97"/>
                      <w:sz w:val="18"/>
                      <w:szCs w:val="18"/>
                    </w:rPr>
                    <w:t>-4</w:t>
                  </w:r>
                </w:p>
              </w:txbxContent>
            </v:textbox>
          </v:shape>
        </w:pict>
      </w:r>
      <w:r>
        <w:pict>
          <v:shape id="_x0000_s1059" style="width:9.1pt;height:10.85pt;margin-top:364.63pt;margin-left:740.11pt;mso-position-horizontal-relative:page;mso-position-vertical-relative:page;position:absolute;z-index:251699200" coordorigin="0,0" coordsize="182,217" o:allowincell="f" path="m169,207l11,9e" filled="f" strokecolor="#0009d2" strokeweight="1.5pt"/>
        </w:pict>
      </w:r>
      <w:r>
        <w:pict>
          <v:shape id="_x0000_s1060" style="width:9.25pt;height:14.65pt;margin-top:362.69pt;margin-left:432.37pt;mso-position-horizontal-relative:page;mso-position-vertical-relative:page;position:absolute;z-index:251700224" coordorigin="0,0" coordsize="185,292" o:allowincell="f" path="m171,285l13,7e" filled="f" strokecolor="#0009d2" strokeweight="1.5pt"/>
        </w:pict>
      </w:r>
      <w:r>
        <w:pict>
          <v:shape id="_x0000_s1061" style="width:9.25pt;height:24.45pt;margin-top:318.31pt;margin-left:716.35pt;mso-position-horizontal-relative:page;mso-position-vertical-relative:page;position:absolute;z-index:-251633664" coordorigin="0,0" coordsize="185,489" o:allowincell="f" path="m170,4l14,484e" filled="f" strokecolor="#0597f9" strokeweight="1.5pt"/>
        </w:pict>
      </w:r>
      <w:r>
        <w:pict>
          <v:shape id="_x0000_s1062" style="width:9.25pt;height:32.05pt;margin-top:278.88pt;margin-left:629.57pt;mso-position-horizontal-relative:page;mso-position-vertical-relative:page;position:absolute;z-index:251701248" coordorigin="0,0" coordsize="185,640" o:allowincell="f" path="m170,3l14,636e" filled="f" strokecolor="#0597f9" strokeweight="1.5pt"/>
        </w:pict>
      </w:r>
      <w:r>
        <w:pict>
          <v:shape id="_x0000_s1063" style="width:9.4pt;height:37pt;margin-top:242.18pt;margin-left:637.37pt;mso-position-horizontal-relative:page;mso-position-vertical-relative:page;position:absolute;z-index:251696128" coordorigin="0,0" coordsize="187,740" o:allowincell="f" path="m172,3l14,736e" filled="f" strokecolor="#0597f9" strokeweight="1.5pt"/>
        </w:pict>
      </w:r>
      <w:r>
        <w:pict>
          <v:shape id="_x0000_s1064" style="width:9.3pt;height:42.5pt;margin-top:309.28pt;margin-left:629.56pt;mso-position-horizontal-relative:page;mso-position-vertical-relative:page;position:absolute;z-index:251694080" coordorigin="0,0" coordsize="186,850" o:allowincell="f" path="m170,846l14,2e" filled="f" strokecolor="#000078" strokeweight="1.5pt"/>
        </w:pict>
      </w:r>
      <w:r>
        <w:pict>
          <v:shape id="_x0000_s1065" style="width:9.4pt;height:35.85pt;margin-top:351.5pt;margin-left:637.37pt;mso-position-horizontal-relative:page;mso-position-vertical-relative:page;position:absolute;z-index:251695104" coordorigin="0,0" coordsize="187,716" o:allowincell="f" path="m172,713l14,3e" filled="f" strokecolor="#000078" strokeweight="1.5pt"/>
        </w:pict>
      </w:r>
      <w:r>
        <w:pict>
          <v:shape id="_x0000_s1066" style="width:9.4pt;height:43pt;margin-top:299.92pt;margin-left:534.88pt;mso-position-horizontal-relative:page;mso-position-vertical-relative:page;position:absolute;z-index:251698176" coordorigin="0,0" coordsize="187,860" o:allowincell="f" path="m172,2l14,856e" filled="f" strokecolor="#000078" strokeweight="1.5pt"/>
        </w:pict>
      </w:r>
      <w:r>
        <w:pict>
          <v:shape id="_x0000_s1067" style="width:8.8pt;height:8.1pt;margin-top:327.22pt;margin-left:921.64pt;mso-position-horizontal-relative:page;mso-position-vertical-relative:page;position:absolute;z-index:251697152" coordorigin="0,0" coordsize="176,162" o:allowincell="f" path="m165,11l9,150e" filled="f" strokecolor="#0597f9" strokeweight="1.5pt">
            <v:stroke dashstyle="dash"/>
          </v:shape>
        </w:pict>
      </w:r>
    </w:p>
    <w:p>
      <w:pPr>
        <w:spacing w:line="176" w:lineRule="exact"/>
        <w:sectPr>
          <w:headerReference w:type="default" r:id="rId28"/>
          <w:footerReference w:type="default" r:id="rId29"/>
          <w:pgSz w:w="20480" w:h="12401"/>
          <w:pgMar w:top="400" w:right="642" w:bottom="661" w:left="357" w:header="0" w:footer="451" w:gutter="0"/>
          <w:pgNumType w:start="8"/>
          <w:cols w:num="1" w:space="708" w:equalWidth="0">
            <w:col w:w="19480" w:space="0"/>
          </w:cols>
        </w:sectPr>
      </w:pPr>
    </w:p>
    <w:p>
      <w:pPr>
        <w:spacing w:before="131" w:line="189" w:lineRule="auto"/>
        <w:ind w:left="439"/>
        <w:outlineLvl w:val="0"/>
        <w:rPr>
          <w:rFonts w:ascii="Book Antiqua" w:eastAsia="Book Antiqua" w:hAnsi="Book Antiqua" w:cs="Book Antiqua"/>
          <w:sz w:val="60"/>
          <w:szCs w:val="60"/>
        </w:rPr>
      </w:pPr>
      <w:r>
        <w:rPr>
          <w:rFonts w:ascii="Book Antiqua" w:eastAsia="Book Antiqua" w:hAnsi="Book Antiqua" w:cs="Book Antiqua"/>
          <w:color w:val="0009D2"/>
          <w:sz w:val="60"/>
          <w:szCs w:val="60"/>
        </w:rPr>
        <w:t>1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81" w:line="167" w:lineRule="auto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b/>
          <w:bCs/>
          <w:color w:val="000AD2"/>
          <w:spacing w:val="-3"/>
          <w:sz w:val="36"/>
          <w:szCs w:val="36"/>
        </w:rPr>
        <w:t>上半年放緩，其後復甦</w:t>
      </w:r>
    </w:p>
    <w:p>
      <w:pPr>
        <w:pStyle w:val="BodyText"/>
        <w:spacing w:line="360" w:lineRule="exact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color w:val="000AD2"/>
          <w:spacing w:val="-1"/>
          <w:position w:val="-3"/>
          <w:sz w:val="36"/>
          <w:szCs w:val="36"/>
        </w:rPr>
        <w:t>我們預計經濟活動在踏入</w:t>
      </w:r>
      <w:r>
        <w:rPr>
          <w:color w:val="000AD2"/>
          <w:spacing w:val="-1"/>
          <w:position w:val="-3"/>
          <w:sz w:val="36"/>
          <w:szCs w:val="36"/>
        </w:rPr>
        <w:t>2024</w:t>
      </w:r>
      <w:r>
        <w:rPr>
          <w:rFonts w:ascii="Microsoft JhengHei" w:eastAsia="Microsoft JhengHei" w:hAnsi="Microsoft JhengHei" w:cs="Microsoft JhengHei"/>
          <w:color w:val="000AD2"/>
          <w:spacing w:val="-1"/>
          <w:position w:val="-3"/>
          <w:sz w:val="36"/>
          <w:szCs w:val="36"/>
        </w:rPr>
        <w:t>年時放緩，但將在下半年改善</w:t>
      </w:r>
    </w:p>
    <w:p>
      <w:pPr>
        <w:spacing w:line="360" w:lineRule="exact"/>
        <w:rPr>
          <w:rFonts w:ascii="Microsoft JhengHei" w:eastAsia="Microsoft JhengHei" w:hAnsi="Microsoft JhengHei" w:cs="Microsoft JhengHei"/>
          <w:sz w:val="36"/>
          <w:szCs w:val="36"/>
        </w:rPr>
        <w:sectPr>
          <w:headerReference w:type="default" r:id="rId30"/>
          <w:footerReference w:type="default" r:id="rId31"/>
          <w:type w:val="continuous"/>
          <w:pgSz w:w="20480" w:h="12401"/>
          <w:pgMar w:top="400" w:right="642" w:bottom="661" w:left="357" w:header="0" w:footer="451" w:gutter="0"/>
          <w:pgNumType w:start="9"/>
          <w:cols w:num="2" w:space="708" w:equalWidth="0">
            <w:col w:w="1066" w:space="100"/>
            <w:col w:w="18314" w:space="0"/>
          </w:cols>
        </w:sectPr>
      </w:pPr>
    </w:p>
    <w:p>
      <w:pPr>
        <w:spacing w:before="34"/>
      </w:pPr>
    </w:p>
    <w:p>
      <w:pPr>
        <w:spacing w:before="34"/>
      </w:pPr>
    </w:p>
    <w:p>
      <w:pPr>
        <w:spacing w:before="34"/>
      </w:pPr>
    </w:p>
    <w:p>
      <w:pPr>
        <w:spacing w:before="34"/>
      </w:pPr>
    </w:p>
    <w:p>
      <w:pPr>
        <w:sectPr>
          <w:headerReference w:type="default" r:id="rId32"/>
          <w:footerReference w:type="default" r:id="rId33"/>
          <w:type w:val="continuous"/>
          <w:pgSz w:w="20480" w:h="12401"/>
          <w:pgMar w:top="400" w:right="642" w:bottom="661" w:left="357" w:header="0" w:footer="451" w:gutter="0"/>
          <w:pgNumType w:start="10"/>
          <w:cols w:num="1" w:space="708" w:equalWidth="0">
            <w:col w:w="19480" w:space="0"/>
          </w:cols>
        </w:sectPr>
      </w:pPr>
    </w:p>
    <w:p>
      <w:pPr>
        <w:spacing w:before="63" w:line="181" w:lineRule="auto"/>
        <w:ind w:left="366" w:right="1179" w:firstLine="4"/>
        <w:rPr>
          <w:rFonts w:ascii="Microsoft JhengHei" w:eastAsia="Microsoft JhengHei" w:hAnsi="Microsoft JhengHei" w:cs="Microsoft JhengHei"/>
          <w:sz w:val="22"/>
          <w:szCs w:val="22"/>
        </w:rPr>
      </w:pPr>
      <w:r>
        <w:rPr>
          <w:rFonts w:ascii="Microsoft JhengHei" w:eastAsia="Microsoft JhengHei" w:hAnsi="Microsoft JhengHei" w:cs="Microsoft JhengHei"/>
          <w:color w:val="0009D2"/>
          <w:spacing w:val="1"/>
          <w:sz w:val="22"/>
          <w:szCs w:val="22"/>
        </w:rPr>
        <w:t>緊縮政策可能導致上半年經濟放緩，但通脹恢</w:t>
      </w:r>
      <w:r>
        <w:rPr>
          <w:rFonts w:ascii="Microsoft JhengHei" w:eastAsia="Microsoft JhengHei" w:hAnsi="Microsoft JhengHei" w:cs="Microsoft JhengHei"/>
          <w:color w:val="0009D2"/>
          <w:spacing w:val="7"/>
          <w:sz w:val="22"/>
          <w:szCs w:val="22"/>
        </w:rPr>
        <w:t xml:space="preserve"> </w:t>
      </w:r>
      <w:r>
        <w:rPr>
          <w:rFonts w:ascii="Microsoft JhengHei" w:eastAsia="Microsoft JhengHei" w:hAnsi="Microsoft JhengHei" w:cs="Microsoft JhengHei"/>
          <w:color w:val="0009D2"/>
          <w:spacing w:val="2"/>
          <w:sz w:val="22"/>
          <w:szCs w:val="22"/>
        </w:rPr>
        <w:t>復正常應該有助實質工資在下半年恢復增長。</w:t>
      </w:r>
    </w:p>
    <w:p>
      <w:pPr>
        <w:pStyle w:val="BodyText"/>
        <w:spacing w:before="322" w:line="181" w:lineRule="auto"/>
        <w:ind w:left="621" w:right="985" w:hanging="275"/>
        <w:rPr>
          <w:rFonts w:ascii="Microsoft JhengHei" w:eastAsia="Microsoft JhengHei" w:hAnsi="Microsoft JhengHei" w:cs="Microsoft JhengHei"/>
          <w:sz w:val="22"/>
          <w:szCs w:val="22"/>
        </w:rPr>
      </w:pPr>
      <w:r>
        <w:rPr>
          <w:sz w:val="22"/>
          <w:szCs w:val="22"/>
        </w:rPr>
        <w:t xml:space="preserve">•   </w:t>
      </w:r>
      <w:r>
        <w:rPr>
          <w:rFonts w:ascii="Microsoft JhengHei" w:eastAsia="Microsoft JhengHei" w:hAnsi="Microsoft JhengHei" w:cs="Microsoft JhengHei"/>
          <w:sz w:val="22"/>
          <w:szCs w:val="22"/>
        </w:rPr>
        <w:t>緊縮貨幣政策、消費者愈發捉襟見肘及突發事</w:t>
      </w:r>
      <w:r>
        <w:rPr>
          <w:rFonts w:ascii="Microsoft JhengHei" w:eastAsia="Microsoft JhengHei" w:hAnsi="Microsoft JhengHei" w:cs="Microsoft JhengHei"/>
          <w:spacing w:val="7"/>
          <w:sz w:val="22"/>
          <w:szCs w:val="22"/>
        </w:rPr>
        <w:t xml:space="preserve"> </w:t>
      </w:r>
      <w:r>
        <w:rPr>
          <w:rFonts w:ascii="Microsoft JhengHei" w:eastAsia="Microsoft JhengHei" w:hAnsi="Microsoft JhengHei" w:cs="Microsoft JhengHei"/>
          <w:sz w:val="22"/>
          <w:szCs w:val="22"/>
        </w:rPr>
        <w:t>故表明全球經濟增長可能繼續放緩。</w:t>
      </w:r>
    </w:p>
    <w:p>
      <w:pPr>
        <w:pStyle w:val="BodyText"/>
        <w:spacing w:before="221" w:line="180" w:lineRule="auto"/>
        <w:ind w:left="620" w:right="1127" w:hanging="274"/>
        <w:rPr>
          <w:rFonts w:ascii="Microsoft JhengHei" w:eastAsia="Microsoft JhengHei" w:hAnsi="Microsoft JhengHei" w:cs="Microsoft JhengHei"/>
          <w:sz w:val="22"/>
          <w:szCs w:val="22"/>
        </w:rPr>
      </w:pPr>
      <w:r>
        <w:rPr>
          <w:sz w:val="22"/>
          <w:szCs w:val="22"/>
        </w:rPr>
        <w:t xml:space="preserve">•   </w:t>
      </w:r>
      <w:r>
        <w:rPr>
          <w:rFonts w:ascii="Microsoft JhengHei" w:eastAsia="Microsoft JhengHei" w:hAnsi="Microsoft JhengHei" w:cs="Microsoft JhengHei"/>
          <w:sz w:val="22"/>
          <w:szCs w:val="22"/>
        </w:rPr>
        <w:t>踏入2024年，我們預期全球經濟略為放緩，</w:t>
      </w:r>
      <w:r>
        <w:rPr>
          <w:rFonts w:ascii="Microsoft JhengHei" w:eastAsia="Microsoft JhengHei" w:hAnsi="Microsoft JhengHei" w:cs="Microsoft JhengHei"/>
          <w:spacing w:val="15"/>
          <w:w w:val="101"/>
          <w:sz w:val="22"/>
          <w:szCs w:val="22"/>
        </w:rPr>
        <w:t xml:space="preserve"> </w:t>
      </w:r>
      <w:r>
        <w:rPr>
          <w:rFonts w:ascii="Microsoft JhengHei" w:eastAsia="Microsoft JhengHei" w:hAnsi="Microsoft JhengHei" w:cs="Microsoft JhengHei"/>
          <w:sz w:val="22"/>
          <w:szCs w:val="22"/>
        </w:rPr>
        <w:t>導致主要已發展經濟體在上半年顛簸著陸。</w:t>
      </w:r>
    </w:p>
    <w:p>
      <w:pPr>
        <w:pStyle w:val="BodyText"/>
        <w:spacing w:before="221" w:line="180" w:lineRule="auto"/>
        <w:ind w:left="619" w:right="986" w:hanging="273"/>
        <w:rPr>
          <w:rFonts w:ascii="Microsoft JhengHei" w:eastAsia="Microsoft JhengHei" w:hAnsi="Microsoft JhengHei" w:cs="Microsoft JhengHei"/>
          <w:sz w:val="22"/>
          <w:szCs w:val="22"/>
        </w:rPr>
      </w:pPr>
      <w:r>
        <w:rPr>
          <w:sz w:val="22"/>
          <w:szCs w:val="22"/>
        </w:rPr>
        <w:t xml:space="preserve">•   </w:t>
      </w:r>
      <w:r>
        <w:rPr>
          <w:rFonts w:ascii="Microsoft JhengHei" w:eastAsia="Microsoft JhengHei" w:hAnsi="Microsoft JhengHei" w:cs="Microsoft JhengHei"/>
          <w:sz w:val="22"/>
          <w:szCs w:val="22"/>
        </w:rPr>
        <w:t>然而，我們預期，隨著通脹逐漸消退，貨幣政</w:t>
      </w:r>
      <w:r>
        <w:rPr>
          <w:rFonts w:ascii="Microsoft JhengHei" w:eastAsia="Microsoft JhengHei" w:hAnsi="Microsoft JhengHei" w:cs="Microsoft JhengHei"/>
          <w:spacing w:val="6"/>
          <w:sz w:val="22"/>
          <w:szCs w:val="22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22"/>
          <w:szCs w:val="22"/>
        </w:rPr>
        <w:t>策轉向寬鬆後，經濟放緩時間將縮短。</w:t>
      </w:r>
    </w:p>
    <w:p>
      <w:pPr>
        <w:pStyle w:val="BodyText"/>
        <w:spacing w:before="219" w:line="176" w:lineRule="auto"/>
        <w:ind w:left="617" w:right="983" w:hanging="271"/>
        <w:rPr>
          <w:rFonts w:ascii="Microsoft JhengHei" w:eastAsia="Microsoft JhengHei" w:hAnsi="Microsoft JhengHei" w:cs="Microsoft JhengHei"/>
          <w:sz w:val="22"/>
          <w:szCs w:val="22"/>
        </w:rPr>
      </w:pPr>
      <w:r>
        <w:rPr>
          <w:sz w:val="22"/>
          <w:szCs w:val="22"/>
        </w:rPr>
        <w:t xml:space="preserve">•   </w:t>
      </w:r>
      <w:r>
        <w:rPr>
          <w:rFonts w:ascii="Microsoft JhengHei" w:eastAsia="Microsoft JhengHei" w:hAnsi="Microsoft JhengHei" w:cs="Microsoft JhengHei"/>
          <w:sz w:val="22"/>
          <w:szCs w:val="22"/>
        </w:rPr>
        <w:t>展望未來，我們預期，隨著通脹恢復正常，主</w:t>
      </w:r>
      <w:r>
        <w:rPr>
          <w:rFonts w:ascii="Microsoft JhengHei" w:eastAsia="Microsoft JhengHei" w:hAnsi="Microsoft JhengHei" w:cs="Microsoft JhengHei"/>
          <w:spacing w:val="6"/>
          <w:sz w:val="22"/>
          <w:szCs w:val="22"/>
        </w:rPr>
        <w:t xml:space="preserve"> </w:t>
      </w:r>
      <w:r>
        <w:rPr>
          <w:rFonts w:ascii="Microsoft JhengHei" w:eastAsia="Microsoft JhengHei" w:hAnsi="Microsoft JhengHei" w:cs="Microsoft JhengHei"/>
          <w:sz w:val="22"/>
          <w:szCs w:val="22"/>
        </w:rPr>
        <w:t xml:space="preserve">要已發展經濟體的實質工資將恢復增長，幫助 </w:t>
      </w:r>
      <w:r>
        <w:rPr>
          <w:rFonts w:ascii="Microsoft JhengHei" w:eastAsia="Microsoft JhengHei" w:hAnsi="Microsoft JhengHei" w:cs="Microsoft JhengHei"/>
          <w:spacing w:val="1"/>
          <w:sz w:val="22"/>
          <w:szCs w:val="22"/>
        </w:rPr>
        <w:t>支持經濟增長重返趨勢水平。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160" w:line="194" w:lineRule="auto"/>
        <w:rPr>
          <w:rFonts w:ascii="Microsoft JhengHei" w:eastAsia="Microsoft JhengHei" w:hAnsi="Microsoft JhengHei" w:cs="Microsoft JhengHei"/>
          <w:sz w:val="22"/>
          <w:szCs w:val="22"/>
        </w:rPr>
      </w:pPr>
      <w:r>
        <w:rPr>
          <w:rFonts w:ascii="Microsoft JhengHei" w:eastAsia="Microsoft JhengHei" w:hAnsi="Microsoft JhengHei" w:cs="Microsoft JhengHei"/>
          <w:b/>
          <w:bCs/>
          <w:spacing w:val="-16"/>
          <w:sz w:val="22"/>
          <w:szCs w:val="22"/>
        </w:rPr>
        <w:t>實質工資增長預期將在2024年改善</w:t>
      </w:r>
    </w:p>
    <w:p>
      <w:pPr>
        <w:pStyle w:val="BodyText"/>
        <w:spacing w:before="91" w:line="305" w:lineRule="exact"/>
        <w:ind w:left="419"/>
        <w:rPr>
          <w:sz w:val="18"/>
          <w:szCs w:val="18"/>
        </w:rPr>
      </w:pPr>
      <w:r>
        <w:rPr>
          <w:rFonts w:ascii="Microsoft JhengHei" w:eastAsia="Microsoft JhengHei" w:hAnsi="Microsoft JhengHei" w:cs="Microsoft JhengHei"/>
          <w:position w:val="2"/>
          <w:sz w:val="18"/>
          <w:szCs w:val="18"/>
        </w:rPr>
        <w:t xml:space="preserve">日本          </w:t>
      </w:r>
      <w:r>
        <w:rPr>
          <w:position w:val="3"/>
          <w:sz w:val="18"/>
          <w:szCs w:val="18"/>
        </w:rPr>
        <w:drawing>
          <wp:inline distT="0" distB="0" distL="0" distR="0">
            <wp:extent cx="198120" cy="19050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98120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JhengHei" w:eastAsia="Microsoft JhengHei" w:hAnsi="Microsoft JhengHei" w:cs="Microsoft JhengHei"/>
          <w:spacing w:val="17"/>
          <w:position w:val="2"/>
          <w:sz w:val="18"/>
          <w:szCs w:val="18"/>
        </w:rPr>
        <w:t xml:space="preserve"> </w:t>
      </w:r>
      <w:r>
        <w:rPr>
          <w:rFonts w:ascii="Microsoft JhengHei" w:eastAsia="Microsoft JhengHei" w:hAnsi="Microsoft JhengHei" w:cs="Microsoft JhengHei"/>
          <w:position w:val="2"/>
          <w:sz w:val="18"/>
          <w:szCs w:val="18"/>
        </w:rPr>
        <w:t xml:space="preserve">英國        </w:t>
      </w:r>
      <w:r>
        <w:rPr>
          <w:position w:val="3"/>
          <w:sz w:val="18"/>
          <w:szCs w:val="18"/>
        </w:rPr>
        <w:drawing>
          <wp:inline distT="0" distB="0" distL="0" distR="0">
            <wp:extent cx="198120" cy="19050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98120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JhengHei" w:eastAsia="Microsoft JhengHei" w:hAnsi="Microsoft JhengHei" w:cs="Microsoft JhengHei"/>
          <w:spacing w:val="-1"/>
          <w:position w:val="2"/>
          <w:sz w:val="18"/>
          <w:szCs w:val="18"/>
        </w:rPr>
        <w:t xml:space="preserve"> </w:t>
      </w:r>
      <w:r>
        <w:rPr>
          <w:rFonts w:ascii="Microsoft JhengHei" w:eastAsia="Microsoft JhengHei" w:hAnsi="Microsoft JhengHei" w:cs="Microsoft JhengHei"/>
          <w:position w:val="2"/>
          <w:sz w:val="18"/>
          <w:szCs w:val="18"/>
        </w:rPr>
        <w:t xml:space="preserve">美國       </w:t>
      </w:r>
      <w:r>
        <w:rPr>
          <w:position w:val="3"/>
          <w:sz w:val="18"/>
          <w:szCs w:val="18"/>
        </w:rPr>
        <w:drawing>
          <wp:inline distT="0" distB="0" distL="0" distR="0">
            <wp:extent cx="198120" cy="19050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98120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JhengHei" w:eastAsia="Microsoft JhengHei" w:hAnsi="Microsoft JhengHei" w:cs="Microsoft JhengHei"/>
          <w:spacing w:val="19"/>
          <w:position w:val="2"/>
          <w:sz w:val="18"/>
          <w:szCs w:val="18"/>
        </w:rPr>
        <w:t xml:space="preserve">  </w:t>
      </w:r>
      <w:r>
        <w:rPr>
          <w:rFonts w:ascii="Microsoft JhengHei" w:eastAsia="Microsoft JhengHei" w:hAnsi="Microsoft JhengHei" w:cs="Microsoft JhengHei"/>
          <w:position w:val="1"/>
          <w:sz w:val="18"/>
          <w:szCs w:val="18"/>
        </w:rPr>
        <w:t xml:space="preserve">日本 </w:t>
      </w:r>
      <w:r>
        <w:rPr>
          <w:position w:val="1"/>
          <w:sz w:val="18"/>
          <w:szCs w:val="18"/>
        </w:rPr>
        <w:t>(</w:t>
      </w:r>
      <w:r>
        <w:rPr>
          <w:rFonts w:ascii="Microsoft JhengHei" w:eastAsia="Microsoft JhengHei" w:hAnsi="Microsoft JhengHei" w:cs="Microsoft JhengHei"/>
          <w:position w:val="1"/>
          <w:sz w:val="18"/>
          <w:szCs w:val="18"/>
        </w:rPr>
        <w:t>預測</w:t>
      </w:r>
      <w:r>
        <w:rPr>
          <w:position w:val="1"/>
          <w:sz w:val="18"/>
          <w:szCs w:val="18"/>
        </w:rPr>
        <w:t xml:space="preserve">)      </w:t>
      </w:r>
      <w:r>
        <w:rPr>
          <w:spacing w:val="-1"/>
          <w:position w:val="1"/>
          <w:sz w:val="18"/>
          <w:szCs w:val="18"/>
        </w:rPr>
        <w:t xml:space="preserve">      </w:t>
      </w:r>
      <w:r>
        <w:rPr>
          <w:color w:val="0597F9"/>
          <w:spacing w:val="-1"/>
          <w:position w:val="4"/>
          <w:sz w:val="36"/>
          <w:szCs w:val="36"/>
        </w:rPr>
        <w:t>--</w:t>
      </w:r>
      <w:r>
        <w:rPr>
          <w:color w:val="0597F9"/>
          <w:spacing w:val="-1"/>
          <w:position w:val="4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color w:val="231F20"/>
          <w:spacing w:val="-1"/>
          <w:position w:val="7"/>
          <w:sz w:val="18"/>
          <w:szCs w:val="18"/>
        </w:rPr>
        <w:t>英國</w:t>
      </w:r>
      <w:r>
        <w:rPr>
          <w:rFonts w:ascii="Microsoft JhengHei" w:eastAsia="Microsoft JhengHei" w:hAnsi="Microsoft JhengHei" w:cs="Microsoft JhengHei"/>
          <w:color w:val="231F20"/>
          <w:spacing w:val="2"/>
          <w:position w:val="7"/>
          <w:sz w:val="18"/>
          <w:szCs w:val="18"/>
        </w:rPr>
        <w:t xml:space="preserve"> </w:t>
      </w:r>
      <w:r>
        <w:rPr>
          <w:color w:val="231F20"/>
          <w:spacing w:val="-1"/>
          <w:position w:val="7"/>
          <w:sz w:val="18"/>
          <w:szCs w:val="18"/>
        </w:rPr>
        <w:t>(</w:t>
      </w:r>
      <w:r>
        <w:rPr>
          <w:rFonts w:ascii="Microsoft JhengHei" w:eastAsia="Microsoft JhengHei" w:hAnsi="Microsoft JhengHei" w:cs="Microsoft JhengHei"/>
          <w:color w:val="231F20"/>
          <w:spacing w:val="-1"/>
          <w:position w:val="7"/>
          <w:sz w:val="18"/>
          <w:szCs w:val="18"/>
        </w:rPr>
        <w:t>預測</w:t>
      </w:r>
      <w:r>
        <w:rPr>
          <w:color w:val="231F20"/>
          <w:spacing w:val="-1"/>
          <w:position w:val="7"/>
          <w:sz w:val="18"/>
          <w:szCs w:val="18"/>
        </w:rPr>
        <w:t xml:space="preserve">)             </w:t>
      </w:r>
      <w:r>
        <w:rPr>
          <w:color w:val="000078"/>
          <w:spacing w:val="-1"/>
          <w:position w:val="4"/>
          <w:sz w:val="36"/>
          <w:szCs w:val="36"/>
        </w:rPr>
        <w:t>--</w:t>
      </w:r>
      <w:r>
        <w:rPr>
          <w:color w:val="000078"/>
          <w:spacing w:val="-1"/>
          <w:position w:val="4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color w:val="231F20"/>
          <w:spacing w:val="-1"/>
          <w:position w:val="7"/>
          <w:sz w:val="18"/>
          <w:szCs w:val="18"/>
        </w:rPr>
        <w:t xml:space="preserve">美國 </w:t>
      </w:r>
      <w:r>
        <w:rPr>
          <w:color w:val="231F20"/>
          <w:spacing w:val="-1"/>
          <w:position w:val="7"/>
          <w:sz w:val="18"/>
          <w:szCs w:val="18"/>
        </w:rPr>
        <w:t>(</w:t>
      </w:r>
      <w:r>
        <w:rPr>
          <w:rFonts w:ascii="Microsoft JhengHei" w:eastAsia="Microsoft JhengHei" w:hAnsi="Microsoft JhengHei" w:cs="Microsoft JhengHei"/>
          <w:color w:val="231F20"/>
          <w:spacing w:val="-1"/>
          <w:position w:val="7"/>
          <w:sz w:val="18"/>
          <w:szCs w:val="18"/>
        </w:rPr>
        <w:t>預測</w:t>
      </w:r>
      <w:r>
        <w:rPr>
          <w:color w:val="231F20"/>
          <w:spacing w:val="-1"/>
          <w:position w:val="7"/>
          <w:sz w:val="18"/>
          <w:szCs w:val="18"/>
        </w:rPr>
        <w:t>)</w:t>
      </w:r>
    </w:p>
    <w:tbl>
      <w:tblPr>
        <w:tblStyle w:val="TableNormal2"/>
        <w:tblW w:w="12911" w:type="dxa"/>
        <w:tblInd w:w="388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656"/>
        <w:gridCol w:w="1180"/>
        <w:gridCol w:w="946"/>
        <w:gridCol w:w="555"/>
        <w:gridCol w:w="1263"/>
        <w:gridCol w:w="399"/>
        <w:gridCol w:w="544"/>
        <w:gridCol w:w="319"/>
        <w:gridCol w:w="394"/>
        <w:gridCol w:w="954"/>
        <w:gridCol w:w="935"/>
        <w:gridCol w:w="665"/>
        <w:gridCol w:w="3101"/>
      </w:tblGrid>
      <w:tr>
        <w:tblPrEx>
          <w:tblW w:w="12911" w:type="dxa"/>
          <w:tblInd w:w="388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762"/>
        </w:trPr>
        <w:tc>
          <w:tcPr>
            <w:tcW w:w="12911" w:type="dxa"/>
            <w:gridSpan w:val="13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</w:tr>
      <w:tr>
        <w:tblPrEx>
          <w:tblW w:w="12911" w:type="dxa"/>
          <w:tblInd w:w="388" w:type="dxa"/>
          <w:tblLayout w:type="fixed"/>
        </w:tblPrEx>
        <w:trPr>
          <w:trHeight w:val="760"/>
        </w:trPr>
        <w:tc>
          <w:tcPr>
            <w:tcW w:w="12911" w:type="dxa"/>
            <w:gridSpan w:val="13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line="750" w:lineRule="exact"/>
              <w:ind w:firstLine="6057"/>
            </w:pPr>
            <w:r>
              <w:rPr>
                <w:position w:val="-24"/>
              </w:rPr>
              <w:pict>
                <v:group id="_x0000_i1068" style="width:25.15pt;height:46.75pt;mso-position-horizontal-relative:char;mso-position-vertical-relative:line" coordorigin="0,0" coordsize="502,935" filled="f" stroked="f">
                  <v:shape id="_x0000_s1069" style="width:187;height:607;position:absolute;top:2" coordorigin="0,0" coordsize="187,607" path="m172,3l14,602e" filled="f" strokecolor="#0597f9" strokeweight="1.5pt"/>
                  <v:shape id="_x0000_s1070" style="width:342;height:935;left:161;position:absolute" coordorigin="0,0" coordsize="342,935" path="m171,266l12,7m327,930l171,267e" filled="f" strokecolor="#0597f9" strokeweight="1.5pt"/>
                  <w10:wrap type="none"/>
                </v:group>
              </w:pict>
            </w:r>
          </w:p>
        </w:tc>
      </w:tr>
      <w:tr>
        <w:tblPrEx>
          <w:tblW w:w="12911" w:type="dxa"/>
          <w:tblInd w:w="388" w:type="dxa"/>
          <w:tblLayout w:type="fixed"/>
        </w:tblPrEx>
        <w:trPr>
          <w:trHeight w:val="760"/>
        </w:trPr>
        <w:tc>
          <w:tcPr>
            <w:tcW w:w="5600" w:type="dxa"/>
            <w:gridSpan w:val="5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rPr>
                <w:sz w:val="21"/>
              </w:rPr>
            </w:pPr>
            <w:r>
              <w:pict>
                <v:group id="_x0000_s1071" style="width:33pt;height:51.85pt;margin-top:-6.43pt;margin-left:-79.55pt;mso-position-horizontal-relative:right-margin-area;mso-position-vertical-relative:top-margin-area;position:absolute;z-index:251720704" coordorigin="0,0" coordsize="660,1036" filled="f" stroked="f">
                  <v:shape id="_x0000_s1072" style="width:342;height:1036;position:absolute" coordorigin="0,0" coordsize="342,1036" path="m170,347l14,1033m328,6l170,346e" filled="f" strokecolor="#000078" strokeweight="1.5pt"/>
                  <v:shape id="_x0000_s1073" style="width:187;height:472;left:313;position:absolute" coordorigin="0,0" coordsize="187,472" path="m172,467l14,4e" filled="f" strokecolor="#000078" strokeweight="1.5pt"/>
                  <v:shape id="_x0000_s1074" style="width:186;height:372;left:473;position:absolute;top:463" coordorigin="0,0" coordsize="186,372" path="m171,365l13,6e" filled="f" strokecolor="#000078" strokeweight="1.5pt"/>
                </v:group>
              </w:pict>
            </w:r>
          </w:p>
        </w:tc>
        <w:tc>
          <w:tcPr>
            <w:tcW w:w="7311" w:type="dxa"/>
            <w:gridSpan w:val="8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68" w:line="681" w:lineRule="exact"/>
              <w:ind w:firstLine="931"/>
            </w:pPr>
            <w:r>
              <w:rPr>
                <w:position w:val="-15"/>
              </w:rPr>
              <w:pict>
                <v:shape id="_x0000_i1075" style="width:9.4pt;height:35.05pt;mso-position-horizontal-relative:char;mso-position-vertical-relative:line" coordorigin="0,0" coordsize="187,700" path="m172,696l14,3e" filled="f" strokecolor="#0597f9" strokeweight="1.5pt">
                  <w10:wrap type="none"/>
                </v:shape>
              </w:pict>
            </w:r>
          </w:p>
        </w:tc>
      </w:tr>
      <w:tr>
        <w:tblPrEx>
          <w:tblW w:w="12911" w:type="dxa"/>
          <w:tblInd w:w="388" w:type="dxa"/>
          <w:tblLayout w:type="fixed"/>
        </w:tblPrEx>
        <w:trPr>
          <w:trHeight w:val="761"/>
        </w:trPr>
        <w:tc>
          <w:tcPr>
            <w:tcW w:w="3782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line="338" w:lineRule="auto"/>
              <w:rPr>
                <w:sz w:val="21"/>
              </w:rPr>
            </w:pPr>
          </w:p>
          <w:p>
            <w:pPr>
              <w:pStyle w:val="TableText"/>
              <w:spacing w:line="339" w:lineRule="auto"/>
              <w:rPr>
                <w:sz w:val="21"/>
              </w:rPr>
            </w:pPr>
          </w:p>
          <w:p>
            <w:pPr>
              <w:spacing w:line="69" w:lineRule="exact"/>
              <w:ind w:firstLine="2443"/>
            </w:pPr>
            <w:r>
              <w:rPr>
                <w:position w:val="-2"/>
              </w:rPr>
              <w:pict>
                <v:group id="_x0000_i1076" style="width:23.9pt;height:4.05pt;mso-position-horizontal-relative:char;mso-position-vertical-relative:line" coordorigin="0,0" coordsize="477,81" filled="f" stroked="f">
                  <v:shape id="_x0000_s1077" style="width:160;height:39;position:absolute" coordorigin="0,0" coordsize="160,39" path="m159,14l,23e" filled="f" strokecolor="#0597f9" strokeweight="1.5pt"/>
                  <v:shape id="_x0000_s1078" style="width:324;height:81;left:153;position:absolute" coordorigin="0,0" coordsize="324,81" path="m162,66l4,14m321,35l163,64e" filled="f" strokecolor="#0597f9" strokeweight="1.5pt"/>
                  <w10:wrap type="none"/>
                </v:group>
              </w:pict>
            </w:r>
          </w:p>
        </w:tc>
        <w:tc>
          <w:tcPr>
            <w:tcW w:w="2217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rPr>
                <w:sz w:val="21"/>
              </w:rPr>
            </w:pPr>
            <w:r>
              <w:pict>
                <v:group id="_x0000_s1079" style="width:56.45pt;height:20.4pt;margin-top:-3.67pt;margin-left:-67.8pt;mso-position-horizontal-relative:right-margin-area;mso-position-vertical-relative:top-margin-area;position:absolute;z-index:251718656" coordorigin="0,0" coordsize="1129,407" filled="f" stroked="f">
                  <v:shape id="_x0000_s1080" style="width:332;height:277;position:absolute" coordorigin="0,0" coordsize="332,277" path="m167,205l11,9m325,263l167,206e" filled="f" strokecolor="#000078" strokeweight="1.5pt"/>
                  <v:shape id="_x0000_s1081" style="width:163;height:60;left:322;position:absolute;top:245" coordorigin="0,0" coordsize="163,60" path="m161,45l2,14e" filled="f" strokecolor="#000078" strokeweight="1.5pt"/>
                  <v:shape id="_x0000_s1082" style="width:175;height:130;left:476;position:absolute;top:174" coordorigin="0,0" coordsize="175,130" path="m166,12l8,117e" filled="f" strokecolor="#000078" strokeweight="1.5pt"/>
                  <v:shape id="_x0000_s1083" style="width:322;height:91;left:633;position:absolute;top:110" coordorigin="0,0" coordsize="322,91" path="m163,14l5,76m322,23l163,14e" filled="f" strokecolor="#000078" strokeweight="1.5pt"/>
                  <v:shape id="_x0000_s1084" style="width:183;height:282;left:944;position:absolute;top:126" coordorigin="0,0" coordsize="183,282" path="m171,273l12,7e" filled="f" strokecolor="#000078" strokeweight="1.5pt"/>
                </v:group>
              </w:pict>
            </w:r>
            <w:r>
              <w:pict>
                <v:group id="_x0000_s1085" style="width:40.75pt;height:42.25pt;margin-top:-0.62pt;margin-left:-52.18pt;mso-position-horizontal-relative:right-margin-area;mso-position-vertical-relative:top-margin-area;position:absolute;z-index:251719680" coordorigin="0,0" coordsize="815,845" filled="f" stroked="f">
                  <v:shape id="_x0000_s1086" style="width:345;height:784;position:absolute;top:60" coordorigin="0,0" coordsize="345,784" path="m171,408l13,778m330,5l172,410e" filled="f" strokecolor="#0597f9" strokeweight="1.5pt"/>
                  <v:shape id="_x0000_s1087" style="width:167;height:79;left:322;position:absolute" coordorigin="0,0" coordsize="167,79" path="m162,14l4,64e" filled="f" strokecolor="#0597f9" strokeweight="1.5pt"/>
                  <v:shape id="_x0000_s1088" style="width:339;height:372;left:475;position:absolute;top:5" coordorigin="0,0" coordsize="339,372" path="m169,182l11,10m327,362l169,182e" filled="f" strokecolor="#0597f9" strokeweight="1.5pt"/>
                </v:group>
              </w:pict>
            </w:r>
          </w:p>
        </w:tc>
        <w:tc>
          <w:tcPr>
            <w:tcW w:w="54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line="347" w:lineRule="auto"/>
              <w:rPr>
                <w:sz w:val="21"/>
              </w:rPr>
            </w:pPr>
          </w:p>
          <w:p>
            <w:pPr>
              <w:pStyle w:val="TableText"/>
              <w:spacing w:line="348" w:lineRule="auto"/>
              <w:rPr>
                <w:sz w:val="21"/>
              </w:rPr>
            </w:pPr>
          </w:p>
          <w:p>
            <w:pPr>
              <w:spacing w:line="51" w:lineRule="exact"/>
              <w:ind w:firstLine="226"/>
            </w:pPr>
            <w:r>
              <w:rPr>
                <w:position w:val="-5"/>
              </w:rPr>
              <w:pict>
                <v:shape id="_x0000_i1089" style="width:8.55pt;height:4.95pt;mso-position-horizontal-relative:char;mso-position-vertical-relative:line" coordorigin="0,0" coordsize="171,98" path="m164,85l6,13e" filled="f" strokecolor="#0009d2" strokeweight="1.5pt">
                  <w10:wrap type="none"/>
                </v:shape>
              </w:pict>
            </w:r>
          </w:p>
        </w:tc>
        <w:tc>
          <w:tcPr>
            <w:tcW w:w="713" w:type="dxa"/>
            <w:gridSpan w:val="2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line="692" w:lineRule="exact"/>
              <w:ind w:firstLine="146"/>
            </w:pPr>
            <w:r>
              <w:rPr>
                <w:position w:val="-13"/>
              </w:rPr>
              <w:pict>
                <v:shape id="_x0000_i1090" style="width:9.4pt;height:34.8pt;mso-position-horizontal-relative:char;mso-position-vertical-relative:line" coordorigin="0,0" coordsize="187,695" path="m172,692l14,3e" filled="f" strokecolor="#0597f9" strokeweight="1.5pt">
                  <w10:wrap type="none"/>
                </v:shape>
              </w:pict>
            </w:r>
          </w:p>
        </w:tc>
        <w:tc>
          <w:tcPr>
            <w:tcW w:w="2554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rPr>
                <w:sz w:val="21"/>
              </w:rPr>
            </w:pPr>
            <w:r>
              <w:pict>
                <v:shape id="_x0000_s1091" style="width:9.35pt;height:22.85pt;margin-top:25.17pt;margin-left:-108.77pt;mso-position-horizontal-relative:right-margin-area;mso-position-vertical-relative:top-margin-area;position:absolute;z-index:-251614208" coordorigin="0,0" coordsize="187,457" path="m172,451l14,5e" filled="f" strokecolor="#0597f9" strokeweight="1.5pt"/>
              </w:pict>
            </w:r>
          </w:p>
        </w:tc>
        <w:tc>
          <w:tcPr>
            <w:tcW w:w="310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line="293" w:lineRule="auto"/>
              <w:rPr>
                <w:sz w:val="21"/>
              </w:rPr>
            </w:pPr>
          </w:p>
          <w:p>
            <w:pPr>
              <w:pStyle w:val="TableText"/>
              <w:spacing w:line="293" w:lineRule="auto"/>
              <w:rPr>
                <w:sz w:val="21"/>
              </w:rPr>
            </w:pPr>
          </w:p>
          <w:p>
            <w:pPr>
              <w:spacing w:line="124" w:lineRule="exact"/>
              <w:ind w:firstLine="1934"/>
            </w:pPr>
            <w:r>
              <w:rPr>
                <w:position w:val="-2"/>
              </w:rPr>
              <w:pict>
                <v:shape id="_x0000_i1092" style="width:16.6pt;height:6.25pt;mso-position-horizontal-relative:char;mso-position-vertical-relative:line" coordorigin="0,0" coordsize="332,125" path="m165,13l7,103m324,111l165,13e" filled="f" strokecolor="#0597f9" strokeweight="1.5pt">
                  <v:stroke dashstyle="dash"/>
                  <w10:wrap type="none"/>
                </v:shape>
              </w:pict>
            </w:r>
          </w:p>
        </w:tc>
      </w:tr>
      <w:tr>
        <w:tblPrEx>
          <w:tblW w:w="12911" w:type="dxa"/>
          <w:tblInd w:w="388" w:type="dxa"/>
          <w:tblLayout w:type="fixed"/>
        </w:tblPrEx>
        <w:trPr>
          <w:trHeight w:val="761"/>
        </w:trPr>
        <w:tc>
          <w:tcPr>
            <w:tcW w:w="2836" w:type="dxa"/>
            <w:gridSpan w:val="2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rPr>
                <w:sz w:val="21"/>
              </w:rPr>
            </w:pPr>
            <w:r>
              <w:pict>
                <v:group id="_x0000_s1093" style="width:134.4pt;height:46.65pt;margin-top:-3.35pt;margin-left:-138.02pt;mso-position-horizontal-relative:right-margin-area;mso-position-vertical-relative:top-margin-area;position:absolute;z-index:251713536" coordorigin="0,0" coordsize="2687,933" filled="f" stroked="f">
                  <v:shape id="_x0000_s1094" style="width:956;height:187;position:absolute;top:642" coordorigin="0,0" coordsize="956,187" path="m160,40l2,14m318,78l160,41m477,132l319,79m635,172l477,132m791,139l633,172m950,67l791,139e" filled="f" strokecolor="#000078" strokeweight="1.5pt"/>
                  <v:shape id="_x0000_s1095" style="width:175;height:126;left:941;position:absolute;top:598" coordorigin="0,0" coordsize="175,126" path="m166,12l8,112e" filled="f" strokecolor="#000078" strokeweight="1.5pt"/>
                  <v:shape id="_x0000_s1096" style="width:334;height:280;left:1099;position:absolute;top:343" coordorigin="0,0" coordsize="334,280" path="m165,138l9,268m323,11l165,138e" filled="f" strokecolor="#000078" strokeweight="1.5pt"/>
                  <v:shape id="_x0000_s1097" style="width:178;height:170;left:1411;position:absolute;top:196" coordorigin="0,0" coordsize="178,170" path="m168,10l10,158e" filled="f" strokecolor="#000078" strokeweight="1.5pt"/>
                  <v:shape id="_x0000_s1098" style="width:1114;height:133;left:1574;position:absolute;top:88" coordorigin="0,0" coordsize="1114,133" path="m165,31l7,119m321,17l163,31m479,71l321,17m638,105l480,72m794,94l638,105m952,41l794,93m1111,14l952,40e" filled="f" strokecolor="#000078" strokeweight="1.5pt"/>
                  <v:shape id="_x0000_s1099" style="width:1748;height:704;left:2;position:absolute;top:108" coordorigin="0,0" coordsize="1748,704" path="m158,604l,606m316,589l158,603m475,690l317,589m633,568l475,690m789,493l631,567m948,385l789,493m1106,215l948,385m1262,203l1106,215m1420,126l1262,204m1579,142l1421,126m1737,11l1579,143e" filled="f" strokecolor="#0597f9" strokeweight="1.5pt"/>
                  <v:shape id="_x0000_s1100" style="width:180;height:185;left:1725;position:absolute;top:108" coordorigin="0,0" coordsize="180,185" path="m168,173l10,10e" filled="f" strokecolor="#0597f9" strokeweight="1.5pt"/>
                  <v:shape id="_x0000_s1101" style="width:487;height:317;left:1894;position:absolute" coordorigin="0,0" coordsize="487,317" path="m159,299l1,283m318,285l159,301m474,7l318,284e" filled="f" strokecolor="#0597f9" strokeweight="1.5pt"/>
                  <v:shape id="_x0000_s1102" style="width:1596;height:374;left:149;position:absolute;top:558" coordorigin="0,0" coordsize="1596,374" path="m169,142l11,319m327,118l169,142m486,12l328,119m642,134l484,12m800,343l642,132m1273,139l1115,365m1431,70l1273,141m1590,141l1432,70e" filled="f" strokecolor="#0009d2" strokeweight="1.5pt"/>
                </v:group>
              </w:pict>
            </w:r>
          </w:p>
        </w:tc>
        <w:tc>
          <w:tcPr>
            <w:tcW w:w="1501" w:type="dxa"/>
            <w:gridSpan w:val="2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line="612" w:lineRule="exact"/>
              <w:ind w:firstLine="72"/>
            </w:pPr>
            <w:r>
              <w:rPr>
                <w:position w:val="-12"/>
              </w:rPr>
              <w:pict>
                <v:group id="_x0000_i1103" style="width:48.5pt;height:33.5pt;mso-position-horizontal-relative:char;mso-position-vertical-relative:line" coordorigin="0,0" coordsize="970,670" filled="f" stroked="f">
                  <v:shape id="_x0000_s1104" style="width:958;height:425;left:10;position:absolute;top:57" coordorigin="0,0" coordsize="958,425" path="m156,14l1,26m315,71l157,14m473,208l315,72m632,359l473,209m788,410l629,360m946,228l788,410e" filled="f" strokecolor="#000078" strokeweight="1.5pt"/>
                  <v:shape id="_x0000_s1105" style="width:649;height:385;position:absolute" coordorigin="0,0" coordsize="649,385" path="m167,194l11,9m325,207l167,194m484,371l325,206m642,295l484,371e" filled="f" strokecolor="#0597f9" strokeweight="1.5pt"/>
                  <v:shape id="_x0000_s1106" style="width:172;height:115;left:631;position:absolute;top:280" coordorigin="0,0" coordsize="172,115" path="m165,101l7,13e" filled="f" strokecolor="#0597f9" strokeweight="1.5pt"/>
                  <v:shape id="_x0000_s1107" style="width:185;height:293;left:785;position:absolute;top:376" coordorigin="0,0" coordsize="185,293" path="m171,285l13,7e" filled="f" strokecolor="#0597f9" strokeweight="1.5pt"/>
                  <w10:wrap type="none"/>
                </v:group>
              </w:pict>
            </w:r>
          </w:p>
        </w:tc>
        <w:tc>
          <w:tcPr>
            <w:tcW w:w="1263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55" w:line="624" w:lineRule="exact"/>
              <w:ind w:firstLine="458"/>
            </w:pPr>
            <w:r>
              <w:rPr>
                <w:position w:val="-12"/>
              </w:rPr>
              <w:pict>
                <v:shape id="_x0000_i1108" style="width:9.4pt;height:31.25pt;mso-position-horizontal-relative:char;mso-position-vertical-relative:line" coordorigin="0,0" coordsize="187,625" path="m172,3l14,620e" filled="f" strokecolor="#0597f9" strokeweight="1.5pt">
                  <w10:wrap type="none"/>
                </v:shape>
              </w:pict>
            </w:r>
          </w:p>
        </w:tc>
        <w:tc>
          <w:tcPr>
            <w:tcW w:w="2610" w:type="dxa"/>
            <w:gridSpan w:val="5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" w:line="743" w:lineRule="exact"/>
              <w:ind w:firstLine="778"/>
            </w:pPr>
            <w:r>
              <w:pict>
                <v:shape id="_x0000_s1109" style="width:32.95pt;height:31.05pt;margin-top:-4.04pt;margin-left:-68.08pt;mso-position-horizontal-relative:right-margin-area;mso-position-vertical-relative:top-margin-area;position:absolute;z-index:-251613184" coordorigin="0,0" coordsize="659,620" path="m172,529l14,4m328,605l170,529m486,573l328,606m645,304l487,572e" filled="f" strokecolor="#0597f9" strokeweight="1.5pt"/>
              </w:pict>
            </w:r>
            <w:r>
              <w:pict>
                <v:shape id="_x0000_s1110" style="width:16.25pt;height:4.1pt;margin-top:31.69pt;margin-left:-75.44pt;mso-position-horizontal-relative:right-margin-area;mso-position-vertical-relative:top-margin-area;position:absolute;z-index:251705344" coordorigin="0,0" coordsize="325,81" path="m161,14l3,49m319,66l161,14e" filled="f" strokecolor="#000078" strokeweight="1.5pt"/>
              </w:pict>
            </w:r>
            <w:r>
              <w:pict>
                <v:shape id="_x0000_s1111" style="width:24.8pt;height:41pt;margin-top:-3.19pt;margin-left:-123.22pt;mso-position-horizontal-relative:right-margin-area;mso-position-vertical-relative:top-margin-area;position:absolute;z-index:251717632" coordorigin="0,0" coordsize="495,820" path="m169,517l13,812m327,145l169,517m485,11l327,145e" filled="f" strokecolor="#0009d2" strokeweight="1.5pt"/>
              </w:pict>
            </w:r>
            <w:r>
              <w:rPr>
                <w:position w:val="-14"/>
              </w:rPr>
              <w:pict>
                <v:group id="_x0000_i1112" style="width:80.15pt;height:37.15pt;mso-position-horizontal-relative:char;mso-position-vertical-relative:line" coordorigin="0,0" coordsize="1603,743" filled="f" stroked="f">
                  <v:shape id="_x0000_s1113" style="width:187;height:565;left:1415;position:absolute;top:178" coordorigin="0,0" coordsize="187,565" path="m172,560l14,4e" filled="f" strokecolor="#0597f9" strokeweight="1.5pt"/>
                  <v:shape id="_x0000_s1114" style="width:177;height:166;position:absolute" coordorigin="0,0" coordsize="177,166" path="m165,154l10,11e" filled="f" strokecolor="#0009d2" strokeweight="1.5pt"/>
                  <v:shape id="_x0000_s1115" style="width:327;height:145;left:161;position:absolute;top:142" coordorigin="0,0" coordsize="327,145" path="m163,75l5,13m322,130l163,76e" filled="f" strokecolor="#0009d2" strokeweight="1.5pt"/>
                  <v:shape id="_x0000_s1116" style="width:172;height:115;left:475;position:absolute;top:259" coordorigin="0,0" coordsize="172,115" path="m165,101l7,13e" filled="f" strokecolor="#0009d2" strokeweight="1.5pt"/>
                  <v:shape id="_x0000_s1117" style="width:487;height:138;left:633;position:absolute;top:312" coordorigin="0,0" coordsize="487,138" path="m164,123l6,50m322,74l164,123m481,14l323,73e" filled="f" strokecolor="#0009d2" strokeweight="1.5pt"/>
                  <v:shape id="_x0000_s1118" style="width:177;height:181;left:1103;position:absolute;top:154" coordorigin="0,0" coordsize="177,181" path="m166,10l10,170e" filled="f" strokecolor="#0009d2" strokeweight="1.5pt"/>
                  <v:shape id="_x0000_s1119" style="width:182;height:208;left:1259;position:absolute;top:156" coordorigin="0,0" coordsize="182,208" path="m169,198l11,9e" filled="f" strokecolor="#0009d2" strokeweight="1.5pt"/>
                  <v:shape id="_x0000_s1120" style="width:185;height:327;left:1415;position:absolute;top:347" coordorigin="0,0" coordsize="185,327" path="m171,320l13,6e" filled="f" strokecolor="#0009d2" strokeweight="1.5pt"/>
                  <w10:wrap type="none"/>
                </v:group>
              </w:pict>
            </w:r>
          </w:p>
        </w:tc>
        <w:tc>
          <w:tcPr>
            <w:tcW w:w="935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3766" w:type="dxa"/>
            <w:gridSpan w:val="2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line="751" w:lineRule="exact"/>
              <w:ind w:firstLine="862"/>
            </w:pPr>
            <w:r>
              <w:pict>
                <v:group id="_x0000_s1121" style="width:39.95pt;height:12.25pt;margin-top:-3.79pt;margin-left:-42.62pt;mso-position-horizontal-relative:right-margin-area;mso-position-vertical-relative:top-margin-area;position:absolute;z-index:251712512" coordorigin="0,0" coordsize="799,245" filled="f" stroked="f">
                  <v:shape id="_x0000_s1122" style="width:332;height:245;position:absolute" coordorigin="0,0" coordsize="332,245" path="m167,145l9,11m323,231l165,145e" filled="f" strokecolor="#0597f9" strokeweight="1.5pt">
                    <v:stroke dashstyle="dash"/>
                  </v:shape>
                  <v:shape id="_x0000_s1123" style="width:162;height:45;left:321;position:absolute;top:199" coordorigin="0,0" coordsize="162,45" path="m159,14l1,30e" filled="f" strokecolor="#0597f9" strokeweight="1.5pt">
                    <v:stroke dashstyle="dash"/>
                  </v:shape>
                  <v:shape id="_x0000_s1124" style="width:320;height:86;left:479;position:absolute;top:145" coordorigin="0,0" coordsize="320,86" path="m161,36l3,71m317,14l161,38e" filled="f" strokecolor="#0597f9" strokeweight="1.5pt">
                    <v:stroke dashstyle="dash"/>
                  </v:shape>
                </v:group>
              </w:pict>
            </w:r>
            <w:r>
              <w:pict>
                <v:shape id="_x0000_s1125" style="width:24.8pt;height:28.35pt;margin-top:13.93pt;margin-left:-161.01pt;mso-position-horizontal-relative:right-margin-area;mso-position-vertical-relative:top-margin-area;position:absolute;z-index:-251612160" coordorigin="0,0" coordsize="495,567" path="m169,377l11,556m325,192l169,376m483,9l325,192e" filled="f" strokecolor="#000078" strokeweight="1.5pt"/>
              </w:pict>
            </w:r>
            <w:r>
              <w:rPr>
                <w:position w:val="-17"/>
              </w:rPr>
              <w:pict>
                <v:group id="_x0000_i1126" style="width:142.55pt;height:39.9pt;mso-position-horizontal-relative:char;mso-position-vertical-relative:line" coordorigin="0,0" coordsize="2851,798" filled="f" stroked="f">
                  <v:shape id="_x0000_s1127" style="width:1229;height:315;left:202;position:absolute;top:227" coordorigin="0,0" coordsize="1229,315" path="m280,192l123,70l51,15l15,43m437,223l279,192m595,249l437,223m754,257l595,247m910,297l754,257m1068,276l910,297m1226,299l1068,276e" filled="f" strokecolor="#000078" strokeweight="1.5pt">
                    <v:stroke dashstyle="dash"/>
                  </v:shape>
                  <v:shape id="_x0000_s1128" style="width:158;height:32;left:1428;position:absolute;top:509" coordorigin="0,0" coordsize="158,32" path="m158,17l,14e" filled="f" strokecolor="#000078" strokeweight="1.5pt">
                    <v:stroke dashstyle="dash"/>
                  </v:shape>
                  <v:shape id="_x0000_s1129" style="width:322;height:110;left:1582;position:absolute;top:514" coordorigin="0,0" coordsize="322,110" path="m161,82l6,13m320,94l162,83e" filled="f" strokecolor="#000078" strokeweight="1.5pt">
                    <v:stroke dashstyle="dash"/>
                  </v:shape>
                  <v:shape id="_x0000_s1130" style="width:171;height:96;left:1895;position:absolute;top:594" coordorigin="0,0" coordsize="171,96" path="m164,82l5,13e" filled="f" strokecolor="#000078" strokeweight="1.5pt">
                    <v:stroke dashstyle="dash"/>
                  </v:shape>
                  <v:shape id="_x0000_s1131" style="width:794;height:301;left:2057;position:absolute;top:393" coordorigin="0,0" coordsize="794,301" path="m161,247l3,285m317,175l159,247m476,89l317,177m634,45l476,89m790,14l634,45e" filled="f" strokecolor="#000078" strokeweight="1.5pt">
                    <v:stroke dashstyle="dash"/>
                  </v:shape>
                  <v:shape id="_x0000_s1132" style="width:308;height:246;left:190;position:absolute;top:366" coordorigin="0,0" coordsize="308,246" path="m293,15l135,107l15,230e" filled="f" strokecolor="#0597f9" strokeweight="1.5pt">
                    <v:stroke dashstyle="dash"/>
                  </v:shape>
                  <v:shape id="_x0000_s1133" style="width:177;height:156;left:470;position:absolute;top:234" coordorigin="0,0" coordsize="177,156" path="m167,11l9,145e" filled="f" strokecolor="#0597f9" strokeweight="1.5pt">
                    <v:stroke dashstyle="dash"/>
                  </v:shape>
                  <v:shape id="_x0000_s1134" style="width:645;height:258;left:631;position:absolute" coordorigin="0,0" coordsize="645,258" path="m166,136l8,246m325,11l166,135m481,157l325,11m639,227l481,155e" filled="f" strokecolor="#0597f9" strokeweight="1.5pt">
                    <v:stroke dashstyle="dash"/>
                  </v:shape>
                  <v:shape id="_x0000_s1135" style="width:166;height:68;left:1266;position:absolute;top:212" coordorigin="0,0" coordsize="166,68" path="m161,52l3,14e" filled="f" strokecolor="#0597f9" strokeweight="1.5pt">
                    <v:stroke dashstyle="dash"/>
                  </v:shape>
                  <v:shape id="_x0000_s1136" style="width:181;height:200;left:1418;position:absolute;top:76" coordorigin="0,0" coordsize="181,200" path="m169,9l11,189e" filled="f" strokecolor="#0597f9" strokeweight="1.5pt">
                    <v:stroke dashstyle="dash"/>
                  </v:shape>
                  <v:shape id="_x0000_s1137" style="width:1898;height:258;left:950;position:absolute;top:539" coordorigin="0,0" coordsize="1898,258" path="m162,168l6,244m320,129l162,167m479,91l321,129m637,14l479,90m793,52l637,14m952,90l793,52m1110,91l952,91m1268,129l1110,91m1424,167l1266,129m1583,129l1425,167m1741,129l1583,129m1897,129l1741,129e" filled="f" strokecolor="#0009d2" strokeweight="1.5pt">
                    <v:stroke dashstyle="dash"/>
                  </v:shape>
                  <v:shape id="_x0000_s1138" style="width:177;height:141;position:absolute;top:616" coordorigin="0,0" coordsize="177,141" path="m167,12l8,129e" filled="f" strokecolor="#0597f9" strokeweight="1.5pt"/>
                  <w10:wrap type="none"/>
                </v:group>
              </w:pict>
            </w:r>
          </w:p>
        </w:tc>
      </w:tr>
      <w:tr>
        <w:tblPrEx>
          <w:tblW w:w="12911" w:type="dxa"/>
          <w:tblInd w:w="388" w:type="dxa"/>
          <w:tblLayout w:type="fixed"/>
        </w:tblPrEx>
        <w:trPr>
          <w:trHeight w:val="759"/>
        </w:trPr>
        <w:tc>
          <w:tcPr>
            <w:tcW w:w="1656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57" w:line="144" w:lineRule="exact"/>
              <w:ind w:firstLine="1017"/>
            </w:pPr>
            <w:r>
              <w:pict>
                <v:shape id="_x0000_s1139" style="width:8.8pt;height:6.85pt;margin-top:1.67pt;margin-left:-79.33pt;mso-position-horizontal-relative:right-margin-area;mso-position-vertical-relative:top-margin-area;position:absolute;z-index:251706368" coordorigin="0,0" coordsize="176,136" path="m166,12l8,124e" filled="f" strokecolor="#0009d2" strokeweight="1.5pt"/>
              </w:pict>
            </w:r>
            <w:r>
              <w:rPr>
                <w:position w:val="-2"/>
              </w:rPr>
              <w:pict>
                <v:shape id="_x0000_i1140" style="width:16.6pt;height:7.25pt;mso-position-horizontal-relative:char;mso-position-vertical-relative:line" coordorigin="0,0" coordsize="332,145" path="m167,129l8,12m323,33l167,131e" filled="f" strokecolor="#0009d2" strokeweight="1.5pt">
                  <w10:wrap type="none"/>
                </v:shape>
              </w:pict>
            </w:r>
          </w:p>
        </w:tc>
        <w:tc>
          <w:tcPr>
            <w:tcW w:w="2681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rPr>
                <w:sz w:val="21"/>
              </w:rPr>
            </w:pPr>
            <w:r>
              <w:pict>
                <v:group id="_x0000_s1141" style="width:111.5pt;height:53.5pt;margin-top:-8.25pt;margin-left:-118.7pt;mso-position-horizontal-relative:right-margin-area;mso-position-vertical-relative:top-margin-area;position:absolute;z-index:251714560" coordorigin="0,0" coordsize="2230,1070" filled="f" stroked="f">
                  <v:shape id="_x0000_s1142" style="width:187;height:542;left:1887;position:absolute" coordorigin="0,0" coordsize="187,542" path="m172,538l14,4e" filled="f" strokecolor="#0597f9" strokeweight="1.5pt"/>
                  <v:shape id="_x0000_s1143" style="width:185;height:535;left:2044;position:absolute;top:534" coordorigin="0,0" coordsize="185,535" path="m170,531l14,4e" filled="f" strokecolor="#0597f9" strokeweight="1.5pt"/>
                  <v:shape id="_x0000_s1144" style="width:1746;height:275;position:absolute;top:245" coordorigin="0,0" coordsize="1746,275" path="m166,173l8,63m325,204l166,174m481,75l325,204m639,200l481,75m797,164l639,200m956,140l798,164m1112,13l956,140m1270,89l1112,13m1429,238l1270,87m1587,258l1429,239m1743,231l1585,259e" filled="f" strokecolor="#0009d2" strokeweight="1.5pt"/>
                  <v:shape id="_x0000_s1145" style="width:160;height:35;left:1742;position:absolute;top:460" coordorigin="0,0" coordsize="160,35" path="m158,19l,14e" filled="f" strokecolor="#0009d2" strokeweight="1.5pt"/>
                  <v:shape id="_x0000_s1146" style="width:335;height:422;left:1893;position:absolute;top:469" coordorigin="0,0" coordsize="335,422" path="m166,119l8,12m322,415l166,120e" filled="f" strokecolor="#0009d2" strokeweight="1.5pt"/>
                </v:group>
              </w:pict>
            </w:r>
          </w:p>
        </w:tc>
        <w:tc>
          <w:tcPr>
            <w:tcW w:w="1662" w:type="dxa"/>
            <w:gridSpan w:val="2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rPr>
                <w:sz w:val="21"/>
              </w:rPr>
            </w:pPr>
            <w:r>
              <w:pict>
                <v:group id="_x0000_s1147" style="width:56.45pt;height:40.05pt;margin-top:-4.61pt;margin-left:-67.94pt;mso-position-horizontal-relative:right-margin-area;mso-position-vertical-relative:top-margin-area;position:absolute;z-index:251716608" coordorigin="0,0" coordsize="1129,800" filled="f" stroked="f">
                  <v:shape id="_x0000_s1148" style="width:185;height:660;position:absolute" coordorigin="0,0" coordsize="185,660" path="m170,3l14,655e" filled="f" strokecolor="#0597f9" strokeweight="1.5pt"/>
                  <v:shape id="_x0000_s1149" style="width:1125;height:738;left:3;position:absolute;top:62" coordorigin="0,0" coordsize="1125,738" path="m166,562l10,727m325,440l166,564m483,342l325,439m641,279l483,343m797,250l639,278m956,159l798,250m1114,10l956,161e" filled="f" strokecolor="#0009d2" strokeweight="1.5pt"/>
                </v:group>
              </w:pict>
            </w:r>
          </w:p>
        </w:tc>
        <w:tc>
          <w:tcPr>
            <w:tcW w:w="863" w:type="dxa"/>
            <w:gridSpan w:val="2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rPr>
                <w:sz w:val="21"/>
              </w:rPr>
            </w:pPr>
            <w:r>
              <w:pict>
                <v:shape id="_x0000_s1150" style="width:32.9pt;height:42.85pt;margin-top:-4.51pt;margin-left:-40.14pt;mso-position-horizontal-relative:right-margin-area;mso-position-vertical-relative:top-margin-area;position:absolute;z-index:251708416" coordorigin="0,0" coordsize="658,856" path="m172,850l13,440m330,519l172,850m486,231l330,521m644,8l486,231e" filled="f" strokecolor="#000078" strokeweight="1.5pt"/>
              </w:pict>
            </w:r>
          </w:p>
        </w:tc>
        <w:tc>
          <w:tcPr>
            <w:tcW w:w="6049" w:type="dxa"/>
            <w:gridSpan w:val="5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line="748" w:lineRule="exact"/>
              <w:ind w:firstLine="145"/>
            </w:pPr>
            <w:r>
              <w:pict>
                <v:group id="_x0000_s1151" style="width:79.7pt;height:42.9pt;margin-top:-2.26pt;margin-left:-216.23pt;mso-position-horizontal-relative:right-margin-area;mso-position-vertical-relative:top-margin-area;position:absolute;z-index:251707392" coordorigin="0,0" coordsize="1593,858" filled="f" stroked="f">
                  <v:shape id="_x0000_s1152" style="width:964;height:754;left:161;position:absolute;top:103" coordorigin="0,0" coordsize="964,754" path="m164,666l6,740m322,508l164,666m481,393l323,507m637,299l481,392m795,145l637,298m954,11l795,145e" filled="f" strokecolor="#000078" strokeweight="1.5pt"/>
                  <v:shape id="_x0000_s1153" style="width:342;height:665;left:1101;position:absolute" coordorigin="0,0" coordsize="342,665" path="m171,313l13,659m327,6l172,313e" filled="f" strokecolor="#0597f9" strokeweight="1.5pt"/>
                  <v:shape id="_x0000_s1154" style="width:182;height:211;position:absolute;top:38" coordorigin="0,0" coordsize="182,211" path="m169,200l11,9e" filled="f" strokecolor="#0009d2" strokeweight="1.5pt"/>
                  <v:shape id="_x0000_s1155" style="width:167;height:76;left:162;position:absolute;top:224" coordorigin="0,0" coordsize="167,76" path="m162,61l4,14e" filled="f" strokecolor="#0009d2" strokeweight="1.5pt"/>
                  <v:shape id="_x0000_s1156" style="width:1271;height:427;left:322;position:absolute;top:239" coordorigin="0,0" coordsize="1271,427" path="m161,14l3,49m319,131l161,14m475,201l320,132m634,412l476,201m792,393l634,412m951,209l792,395m1107,77l951,208m1265,14l1107,78e" filled="f" strokecolor="#0009d2" strokeweight="1.5pt"/>
                </v:group>
              </w:pict>
            </w:r>
            <w:r>
              <w:pict>
                <v:group id="_x0000_s1157" style="width:38.55pt;height:11.25pt;margin-top:-0.73pt;margin-left:-135.7pt;mso-position-horizontal-relative:right-margin-area;mso-position-vertical-relative:top-margin-area;position:absolute;z-index:251711488" coordorigin="0,0" coordsize="770,225" filled="f" stroked="f">
                  <v:shape id="_x0000_s1158" style="width:306;height:108;position:absolute;top:115" coordorigin="0,0" coordsize="306,108" path="m290,14l133,84l14,93e" filled="f" strokecolor="#0009d2" strokeweight="1.5pt">
                    <v:stroke dashstyle="dash"/>
                  </v:shape>
                  <v:shape id="_x0000_s1159" style="width:482;height:148;left:288;position:absolute" coordorigin="0,0" coordsize="482,148" path="m162,91l3,133m320,52l162,90m478,14l320,52e" filled="f" strokecolor="#0009d2" strokeweight="1.5pt">
                    <v:stroke dashstyle="dash"/>
                  </v:shape>
                </v:group>
              </w:pict>
            </w:r>
            <w:r>
              <w:rPr>
                <w:position w:val="-20"/>
              </w:rPr>
              <w:pict>
                <v:group id="_x0000_i1160" style="width:80pt;height:43.9pt;mso-position-horizontal-relative:char;mso-position-vertical-relative:line" coordorigin="0,0" coordsize="1600,878" filled="f" stroked="f">
                  <v:shape id="_x0000_s1161" style="width:650;height:532;position:absolute" coordorigin="0,0" coordsize="650,532" path="m169,196l11,9m328,324l169,196m486,429l328,324m642,519l486,429e" filled="f" strokecolor="#000078" strokeweight="1.5pt"/>
                  <v:shape id="_x0000_s1162" style="width:170;height:95;left:635;position:absolute;top:505" coordorigin="0,0" coordsize="170,95" path="m164,80l5,13e" filled="f" strokecolor="#000078" strokeweight="1.5pt"/>
                  <v:shape id="_x0000_s1163" style="width:332;height:203;left:794;position:absolute;top:574" coordorigin="0,0" coordsize="332,203" path="m165,96l7,13m323,190l165,97e" filled="f" strokecolor="#000078" strokeweight="1.5pt"/>
                  <v:shape id="_x0000_s1164" style="width:167;height:95;left:1110;position:absolute;top:750" coordorigin="0,0" coordsize="167,95" path="m161,80l5,13e" filled="f" strokecolor="#000078" strokeweight="1.5pt"/>
                  <v:shape id="_x0000_s1165" style="width:655;height:825;left:944;position:absolute;top:52" coordorigin="0,0" coordsize="655,825" path="m172,822l14,2m487,672l329,813m645,784l487,672e" filled="f" strokecolor="#0597f9" strokeweight="1.5pt"/>
                  <v:shape id="_x0000_s1166" style="width:325;height:148;left:1113;position:absolute;top:49" coordorigin="0,0" coordsize="325,148" path="m159,90l3,133m318,13l159,92e" filled="f" strokecolor="#0009d2" strokeweight="1.5pt"/>
                  <w10:wrap type="none"/>
                </v:group>
              </w:pict>
            </w:r>
          </w:p>
        </w:tc>
      </w:tr>
      <w:tr>
        <w:tblPrEx>
          <w:tblW w:w="12911" w:type="dxa"/>
          <w:tblInd w:w="388" w:type="dxa"/>
          <w:tblLayout w:type="fixed"/>
        </w:tblPrEx>
        <w:trPr>
          <w:trHeight w:val="763"/>
        </w:trPr>
        <w:tc>
          <w:tcPr>
            <w:tcW w:w="5600" w:type="dxa"/>
            <w:gridSpan w:val="5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rPr>
                <w:sz w:val="21"/>
              </w:rPr>
            </w:pPr>
            <w:r>
              <w:pict>
                <v:group id="_x0000_s1167" style="width:25.15pt;height:33.8pt;margin-top:-10.21pt;margin-left:-71.69pt;mso-position-horizontal-relative:right-margin-area;mso-position-vertical-relative:top-margin-area;position:absolute;z-index:251715584" coordorigin="0,0" coordsize="502,675" filled="f" stroked="f">
                  <v:shape id="_x0000_s1168" style="width:502;height:675;position:absolute" coordorigin="0,0" coordsize="502,675" path="m171,661l13,342m330,556l171,663m488,4l330,555e" filled="f" strokecolor="#0597f9" strokeweight="1.5pt"/>
                  <v:shape id="_x0000_s1169" style="width:497;height:211;left:2;position:absolute;top:125" coordorigin="0,0" coordsize="497,211" path="m168,196l10,34m327,169l169,195m485,10l327,168e" filled="f" strokecolor="#0009d2" strokeweight="1.5pt"/>
                </v:group>
              </w:pict>
            </w:r>
          </w:p>
        </w:tc>
        <w:tc>
          <w:tcPr>
            <w:tcW w:w="7311" w:type="dxa"/>
            <w:gridSpan w:val="8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line="30" w:lineRule="exact"/>
              <w:ind w:firstLine="2679"/>
            </w:pPr>
            <w:r>
              <w:pict>
                <v:shape id="_x0000_s1170" style="width:56.15pt;height:30.85pt;margin-top:-7.76pt;margin-left:-215.86pt;mso-position-horizontal-relative:right-margin-area;mso-position-vertical-relative:top-margin-area;position:absolute;z-index:251710464" coordorigin="0,0" coordsize="1123,617" path="m162,201l4,154m318,161l160,202m476,499l318,161m635,542l477,499m791,602l635,540m949,403l791,600m1108,5l949,403e" filled="f" strokecolor="#0597f9" strokeweight="1.5pt"/>
              </w:pict>
            </w:r>
            <w:r>
              <w:pict>
                <v:shape id="_x0000_s1171" style="width:8.1pt;height:2.45pt;margin-top:0.06pt;margin-left:-215.74pt;mso-position-horizontal-relative:right-margin-area;mso-position-vertical-relative:top-margin-area;position:absolute;z-index:251709440" coordorigin="0,0" coordsize="162,49" path="m159,33l1,14e" filled="f" strokecolor="#000078" strokeweight="1.5pt"/>
              </w:pict>
            </w:r>
            <w:r>
              <w:pict>
                <v:shape id="_x0000_i1172" style="width:8.15pt;height:2.7pt;mso-position-horizontal-relative:char;mso-position-vertical-relative:line" coordorigin="0,0" coordsize="162,54" path="m160,38l2,14e" filled="f" strokecolor="#000078" strokeweight="1.5pt">
                  <w10:wrap type="none"/>
                </v:shape>
              </w:pict>
            </w:r>
          </w:p>
        </w:tc>
      </w:tr>
    </w:tbl>
    <w:p>
      <w:pPr>
        <w:sectPr>
          <w:headerReference w:type="default" r:id="rId37"/>
          <w:footerReference w:type="default" r:id="rId38"/>
          <w:type w:val="continuous"/>
          <w:pgSz w:w="20480" w:h="12401"/>
          <w:pgMar w:top="400" w:right="642" w:bottom="661" w:left="357" w:header="0" w:footer="451" w:gutter="0"/>
          <w:pgNumType w:start="11"/>
          <w:cols w:num="2" w:space="708" w:equalWidth="0">
            <w:col w:w="6002" w:space="100"/>
            <w:col w:w="13379" w:space="0"/>
          </w:cols>
        </w:sectPr>
      </w:pPr>
    </w:p>
    <w:p>
      <w:pPr>
        <w:spacing w:before="159" w:line="194" w:lineRule="auto"/>
        <w:ind w:left="204"/>
        <w:rPr>
          <w:rFonts w:ascii="Microsoft JhengHei" w:eastAsia="Microsoft JhengHei" w:hAnsi="Microsoft JhengHei" w:cs="Microsoft JhengHei"/>
          <w:sz w:val="18"/>
          <w:szCs w:val="18"/>
        </w:rPr>
      </w:pPr>
      <w:r>
        <w:rPr>
          <w:rFonts w:ascii="Lucida Sans Typewriter" w:eastAsia="Lucida Sans Typewriter" w:hAnsi="Lucida Sans Typewriter" w:cs="Lucida Sans Typewriter"/>
          <w:spacing w:val="-9"/>
          <w:sz w:val="18"/>
          <w:szCs w:val="18"/>
        </w:rPr>
        <w:t>2018</w:t>
      </w:r>
      <w:r>
        <w:rPr>
          <w:rFonts w:ascii="Microsoft JhengHei" w:eastAsia="Microsoft JhengHei" w:hAnsi="Microsoft JhengHei" w:cs="Microsoft JhengHei"/>
          <w:spacing w:val="-9"/>
          <w:sz w:val="18"/>
          <w:szCs w:val="18"/>
        </w:rPr>
        <w:t>年</w:t>
      </w:r>
      <w:r>
        <w:rPr>
          <w:rFonts w:ascii="Lucida Sans Typewriter" w:eastAsia="Lucida Sans Typewriter" w:hAnsi="Lucida Sans Typewriter" w:cs="Lucida Sans Typewriter"/>
          <w:spacing w:val="-9"/>
          <w:sz w:val="18"/>
          <w:szCs w:val="18"/>
        </w:rPr>
        <w:t>3</w:t>
      </w:r>
      <w:r>
        <w:rPr>
          <w:rFonts w:ascii="Microsoft JhengHei" w:eastAsia="Microsoft JhengHei" w:hAnsi="Microsoft JhengHei" w:cs="Microsoft JhengHei"/>
          <w:spacing w:val="-9"/>
          <w:sz w:val="18"/>
          <w:szCs w:val="18"/>
        </w:rPr>
        <w:t xml:space="preserve">月                           </w:t>
      </w:r>
      <w:r>
        <w:rPr>
          <w:rFonts w:ascii="Lucida Sans Typewriter" w:eastAsia="Lucida Sans Typewriter" w:hAnsi="Lucida Sans Typewriter" w:cs="Lucida Sans Typewriter"/>
          <w:spacing w:val="-9"/>
          <w:sz w:val="18"/>
          <w:szCs w:val="18"/>
        </w:rPr>
        <w:t>2019</w:t>
      </w:r>
      <w:r>
        <w:rPr>
          <w:rFonts w:ascii="Microsoft JhengHei" w:eastAsia="Microsoft JhengHei" w:hAnsi="Microsoft JhengHei" w:cs="Microsoft JhengHei"/>
          <w:spacing w:val="-9"/>
          <w:sz w:val="18"/>
          <w:szCs w:val="18"/>
        </w:rPr>
        <w:t>年</w:t>
      </w:r>
      <w:r>
        <w:rPr>
          <w:rFonts w:ascii="Lucida Sans Typewriter" w:eastAsia="Lucida Sans Typewriter" w:hAnsi="Lucida Sans Typewriter" w:cs="Lucida Sans Typewriter"/>
          <w:spacing w:val="-9"/>
          <w:sz w:val="18"/>
          <w:szCs w:val="18"/>
        </w:rPr>
        <w:t>3</w:t>
      </w:r>
      <w:r>
        <w:rPr>
          <w:rFonts w:ascii="Microsoft JhengHei" w:eastAsia="Microsoft JhengHei" w:hAnsi="Microsoft JhengHei" w:cs="Microsoft JhengHei"/>
          <w:spacing w:val="-9"/>
          <w:sz w:val="18"/>
          <w:szCs w:val="18"/>
        </w:rPr>
        <w:t>月</w:t>
      </w:r>
      <w:r>
        <w:rPr>
          <w:rFonts w:ascii="Microsoft JhengHei" w:eastAsia="Microsoft JhengHei" w:hAnsi="Microsoft JhengHei" w:cs="Microsoft JhengHei"/>
          <w:spacing w:val="2"/>
          <w:sz w:val="18"/>
          <w:szCs w:val="18"/>
        </w:rPr>
        <w:t xml:space="preserve">                    </w:t>
      </w:r>
      <w:r>
        <w:rPr>
          <w:rFonts w:ascii="Microsoft JhengHei" w:eastAsia="Microsoft JhengHei" w:hAnsi="Microsoft JhengHei" w:cs="Microsoft JhengHei"/>
          <w:spacing w:val="1"/>
          <w:sz w:val="18"/>
          <w:szCs w:val="18"/>
        </w:rPr>
        <w:t xml:space="preserve">   </w:t>
      </w:r>
      <w:r>
        <w:rPr>
          <w:rFonts w:ascii="Lucida Sans Typewriter" w:eastAsia="Lucida Sans Typewriter" w:hAnsi="Lucida Sans Typewriter" w:cs="Lucida Sans Typewriter"/>
          <w:spacing w:val="-9"/>
          <w:sz w:val="18"/>
          <w:szCs w:val="18"/>
        </w:rPr>
        <w:t>202</w:t>
      </w:r>
      <w:r>
        <w:rPr>
          <w:rFonts w:ascii="Lucida Sans Typewriter" w:eastAsia="Lucida Sans Typewriter" w:hAnsi="Lucida Sans Typewriter" w:cs="Lucida Sans Typewriter"/>
          <w:spacing w:val="-10"/>
          <w:sz w:val="18"/>
          <w:szCs w:val="18"/>
        </w:rPr>
        <w:t>0</w:t>
      </w:r>
      <w:r>
        <w:rPr>
          <w:rFonts w:ascii="Microsoft JhengHei" w:eastAsia="Microsoft JhengHei" w:hAnsi="Microsoft JhengHei" w:cs="Microsoft JhengHei"/>
          <w:spacing w:val="-10"/>
          <w:sz w:val="18"/>
          <w:szCs w:val="18"/>
        </w:rPr>
        <w:t>年</w:t>
      </w:r>
      <w:r>
        <w:rPr>
          <w:rFonts w:ascii="Lucida Sans Typewriter" w:eastAsia="Lucida Sans Typewriter" w:hAnsi="Lucida Sans Typewriter" w:cs="Lucida Sans Typewriter"/>
          <w:spacing w:val="-10"/>
          <w:sz w:val="18"/>
          <w:szCs w:val="18"/>
        </w:rPr>
        <w:t>3</w:t>
      </w:r>
      <w:r>
        <w:rPr>
          <w:rFonts w:ascii="Microsoft JhengHei" w:eastAsia="Microsoft JhengHei" w:hAnsi="Microsoft JhengHei" w:cs="Microsoft JhengHei"/>
          <w:spacing w:val="-10"/>
          <w:sz w:val="18"/>
          <w:szCs w:val="18"/>
        </w:rPr>
        <w:t>月</w:t>
      </w:r>
      <w:r>
        <w:rPr>
          <w:rFonts w:ascii="Microsoft JhengHei" w:eastAsia="Microsoft JhengHei" w:hAnsi="Microsoft JhengHei" w:cs="Microsoft JhengHei"/>
          <w:spacing w:val="2"/>
          <w:sz w:val="18"/>
          <w:szCs w:val="18"/>
        </w:rPr>
        <w:t xml:space="preserve">                    </w:t>
      </w:r>
      <w:r>
        <w:rPr>
          <w:rFonts w:ascii="Microsoft JhengHei" w:eastAsia="Microsoft JhengHei" w:hAnsi="Microsoft JhengHei" w:cs="Microsoft JhengHei"/>
          <w:spacing w:val="1"/>
          <w:sz w:val="18"/>
          <w:szCs w:val="18"/>
        </w:rPr>
        <w:t xml:space="preserve">    </w:t>
      </w:r>
      <w:r>
        <w:rPr>
          <w:rFonts w:ascii="Lucida Sans Typewriter" w:eastAsia="Lucida Sans Typewriter" w:hAnsi="Lucida Sans Typewriter" w:cs="Lucida Sans Typewriter"/>
          <w:spacing w:val="-10"/>
          <w:sz w:val="18"/>
          <w:szCs w:val="18"/>
        </w:rPr>
        <w:t>2021</w:t>
      </w:r>
      <w:r>
        <w:rPr>
          <w:rFonts w:ascii="Microsoft JhengHei" w:eastAsia="Microsoft JhengHei" w:hAnsi="Microsoft JhengHei" w:cs="Microsoft JhengHei"/>
          <w:spacing w:val="-10"/>
          <w:sz w:val="18"/>
          <w:szCs w:val="18"/>
        </w:rPr>
        <w:t>年</w:t>
      </w:r>
      <w:r>
        <w:rPr>
          <w:rFonts w:ascii="Lucida Sans Typewriter" w:eastAsia="Lucida Sans Typewriter" w:hAnsi="Lucida Sans Typewriter" w:cs="Lucida Sans Typewriter"/>
          <w:spacing w:val="-10"/>
          <w:sz w:val="18"/>
          <w:szCs w:val="18"/>
        </w:rPr>
        <w:t>3</w:t>
      </w:r>
      <w:r>
        <w:rPr>
          <w:rFonts w:ascii="Microsoft JhengHei" w:eastAsia="Microsoft JhengHei" w:hAnsi="Microsoft JhengHei" w:cs="Microsoft JhengHei"/>
          <w:spacing w:val="-10"/>
          <w:sz w:val="18"/>
          <w:szCs w:val="18"/>
        </w:rPr>
        <w:t xml:space="preserve">月                           </w:t>
      </w:r>
      <w:r>
        <w:rPr>
          <w:rFonts w:ascii="Lucida Sans Typewriter" w:eastAsia="Lucida Sans Typewriter" w:hAnsi="Lucida Sans Typewriter" w:cs="Lucida Sans Typewriter"/>
          <w:spacing w:val="-10"/>
          <w:sz w:val="18"/>
          <w:szCs w:val="18"/>
        </w:rPr>
        <w:t>2022</w:t>
      </w:r>
      <w:r>
        <w:rPr>
          <w:rFonts w:ascii="Microsoft JhengHei" w:eastAsia="Microsoft JhengHei" w:hAnsi="Microsoft JhengHei" w:cs="Microsoft JhengHei"/>
          <w:spacing w:val="-10"/>
          <w:sz w:val="18"/>
          <w:szCs w:val="18"/>
        </w:rPr>
        <w:t>年</w:t>
      </w:r>
      <w:r>
        <w:rPr>
          <w:rFonts w:ascii="Lucida Sans Typewriter" w:eastAsia="Lucida Sans Typewriter" w:hAnsi="Lucida Sans Typewriter" w:cs="Lucida Sans Typewriter"/>
          <w:spacing w:val="-10"/>
          <w:sz w:val="18"/>
          <w:szCs w:val="18"/>
        </w:rPr>
        <w:t>3</w:t>
      </w:r>
      <w:r>
        <w:rPr>
          <w:rFonts w:ascii="Microsoft JhengHei" w:eastAsia="Microsoft JhengHei" w:hAnsi="Microsoft JhengHei" w:cs="Microsoft JhengHei"/>
          <w:spacing w:val="-10"/>
          <w:sz w:val="18"/>
          <w:szCs w:val="18"/>
        </w:rPr>
        <w:t>月</w:t>
      </w:r>
      <w:r>
        <w:rPr>
          <w:rFonts w:ascii="Microsoft JhengHei" w:eastAsia="Microsoft JhengHei" w:hAnsi="Microsoft JhengHei" w:cs="Microsoft JhengHei"/>
          <w:sz w:val="18"/>
          <w:szCs w:val="18"/>
        </w:rPr>
        <w:t xml:space="preserve">                        </w:t>
      </w:r>
      <w:r>
        <w:rPr>
          <w:rFonts w:ascii="Lucida Sans Typewriter" w:eastAsia="Lucida Sans Typewriter" w:hAnsi="Lucida Sans Typewriter" w:cs="Lucida Sans Typewriter"/>
          <w:spacing w:val="-10"/>
          <w:sz w:val="18"/>
          <w:szCs w:val="18"/>
        </w:rPr>
        <w:t>2023</w:t>
      </w:r>
      <w:r>
        <w:rPr>
          <w:rFonts w:ascii="Microsoft JhengHei" w:eastAsia="Microsoft JhengHei" w:hAnsi="Microsoft JhengHei" w:cs="Microsoft JhengHei"/>
          <w:spacing w:val="-10"/>
          <w:sz w:val="18"/>
          <w:szCs w:val="18"/>
        </w:rPr>
        <w:t>年</w:t>
      </w:r>
      <w:r>
        <w:rPr>
          <w:rFonts w:ascii="Lucida Sans Typewriter" w:eastAsia="Lucida Sans Typewriter" w:hAnsi="Lucida Sans Typewriter" w:cs="Lucida Sans Typewriter"/>
          <w:spacing w:val="-10"/>
          <w:sz w:val="18"/>
          <w:szCs w:val="18"/>
        </w:rPr>
        <w:t>3</w:t>
      </w:r>
      <w:r>
        <w:rPr>
          <w:rFonts w:ascii="Microsoft JhengHei" w:eastAsia="Microsoft JhengHei" w:hAnsi="Microsoft JhengHei" w:cs="Microsoft JhengHei"/>
          <w:spacing w:val="-10"/>
          <w:sz w:val="18"/>
          <w:szCs w:val="18"/>
        </w:rPr>
        <w:t>月</w:t>
      </w:r>
      <w:r>
        <w:rPr>
          <w:rFonts w:ascii="Microsoft JhengHei" w:eastAsia="Microsoft JhengHei" w:hAnsi="Microsoft JhengHei" w:cs="Microsoft JhengHei"/>
          <w:spacing w:val="1"/>
          <w:sz w:val="18"/>
          <w:szCs w:val="18"/>
        </w:rPr>
        <w:t xml:space="preserve">                        </w:t>
      </w:r>
      <w:r>
        <w:rPr>
          <w:rFonts w:ascii="Lucida Sans Typewriter" w:eastAsia="Lucida Sans Typewriter" w:hAnsi="Lucida Sans Typewriter" w:cs="Lucida Sans Typewriter"/>
          <w:spacing w:val="-10"/>
          <w:sz w:val="18"/>
          <w:szCs w:val="18"/>
        </w:rPr>
        <w:t>2024</w:t>
      </w:r>
      <w:r>
        <w:rPr>
          <w:rFonts w:ascii="Microsoft JhengHei" w:eastAsia="Microsoft JhengHei" w:hAnsi="Microsoft JhengHei" w:cs="Microsoft JhengHei"/>
          <w:spacing w:val="-10"/>
          <w:sz w:val="18"/>
          <w:szCs w:val="18"/>
        </w:rPr>
        <w:t>年</w:t>
      </w:r>
      <w:r>
        <w:rPr>
          <w:rFonts w:ascii="Lucida Sans Typewriter" w:eastAsia="Lucida Sans Typewriter" w:hAnsi="Lucida Sans Typewriter" w:cs="Lucida Sans Typewriter"/>
          <w:spacing w:val="-10"/>
          <w:sz w:val="18"/>
          <w:szCs w:val="18"/>
        </w:rPr>
        <w:t>3</w:t>
      </w:r>
      <w:r>
        <w:rPr>
          <w:rFonts w:ascii="Microsoft JhengHei" w:eastAsia="Microsoft JhengHei" w:hAnsi="Microsoft JhengHei" w:cs="Microsoft JhengHei"/>
          <w:spacing w:val="-10"/>
          <w:sz w:val="18"/>
          <w:szCs w:val="18"/>
        </w:rPr>
        <w:t>月</w:t>
      </w:r>
    </w:p>
    <w:p>
      <w:pPr>
        <w:pStyle w:val="BodyText"/>
        <w:spacing w:line="410" w:lineRule="auto"/>
      </w:pPr>
    </w:p>
    <w:p>
      <w:pPr>
        <w:spacing w:before="66" w:line="165" w:lineRule="auto"/>
        <w:ind w:left="31" w:right="661" w:firstLine="1"/>
        <w:rPr>
          <w:rFonts w:ascii="Microsoft JhengHei UI" w:eastAsia="Microsoft JhengHei UI" w:hAnsi="Microsoft JhengHei UI" w:cs="Microsoft JhengHei UI"/>
          <w:sz w:val="16"/>
          <w:szCs w:val="16"/>
        </w:rPr>
      </w:pPr>
      <w:r>
        <w:rPr>
          <w:rFonts w:ascii="Microsoft JhengHei UI" w:eastAsia="Microsoft JhengHei UI" w:hAnsi="Microsoft JhengHei UI" w:cs="Microsoft JhengHei UI"/>
          <w:spacing w:val="-4"/>
          <w:sz w:val="16"/>
          <w:szCs w:val="16"/>
        </w:rPr>
        <w:t>註：無法保證預測將會實現。圖表顯示</w:t>
      </w:r>
      <w:r>
        <w:rPr>
          <w:rFonts w:ascii="Tahoma" w:eastAsia="Tahoma" w:hAnsi="Tahoma" w:cs="Tahoma"/>
          <w:spacing w:val="-4"/>
          <w:sz w:val="16"/>
          <w:szCs w:val="16"/>
        </w:rPr>
        <w:t>2018</w:t>
      </w:r>
      <w:r>
        <w:rPr>
          <w:rFonts w:ascii="Microsoft JhengHei UI" w:eastAsia="Microsoft JhengHei UI" w:hAnsi="Microsoft JhengHei UI" w:cs="Microsoft JhengHei UI"/>
          <w:spacing w:val="-4"/>
          <w:sz w:val="16"/>
          <w:szCs w:val="16"/>
        </w:rPr>
        <w:t>年</w:t>
      </w:r>
      <w:r>
        <w:rPr>
          <w:rFonts w:ascii="Tahoma" w:eastAsia="Tahoma" w:hAnsi="Tahoma" w:cs="Tahoma"/>
          <w:spacing w:val="-4"/>
          <w:sz w:val="16"/>
          <w:szCs w:val="16"/>
        </w:rPr>
        <w:t>3</w:t>
      </w:r>
      <w:r>
        <w:rPr>
          <w:rFonts w:ascii="Microsoft JhengHei UI" w:eastAsia="Microsoft JhengHei UI" w:hAnsi="Microsoft JhengHei UI" w:cs="Microsoft JhengHei UI"/>
          <w:spacing w:val="-4"/>
          <w:sz w:val="16"/>
          <w:szCs w:val="16"/>
        </w:rPr>
        <w:t>月至</w:t>
      </w:r>
      <w:r>
        <w:rPr>
          <w:rFonts w:ascii="Tahoma" w:eastAsia="Tahoma" w:hAnsi="Tahoma" w:cs="Tahoma"/>
          <w:spacing w:val="-4"/>
          <w:sz w:val="16"/>
          <w:szCs w:val="16"/>
        </w:rPr>
        <w:t>2024</w:t>
      </w:r>
      <w:r>
        <w:rPr>
          <w:rFonts w:ascii="Microsoft JhengHei UI" w:eastAsia="Microsoft JhengHei UI" w:hAnsi="Microsoft JhengHei UI" w:cs="Microsoft JhengHei UI"/>
          <w:spacing w:val="-4"/>
          <w:sz w:val="16"/>
          <w:szCs w:val="16"/>
        </w:rPr>
        <w:t>年</w:t>
      </w:r>
      <w:r>
        <w:rPr>
          <w:rFonts w:ascii="Tahoma" w:eastAsia="Tahoma" w:hAnsi="Tahoma" w:cs="Tahoma"/>
          <w:spacing w:val="-4"/>
          <w:sz w:val="16"/>
          <w:szCs w:val="16"/>
        </w:rPr>
        <w:t>12</w:t>
      </w:r>
      <w:r>
        <w:rPr>
          <w:rFonts w:ascii="Microsoft JhengHei UI" w:eastAsia="Microsoft JhengHei UI" w:hAnsi="Microsoft JhengHei UI" w:cs="Microsoft JhengHei UI"/>
          <w:spacing w:val="-4"/>
          <w:sz w:val="16"/>
          <w:szCs w:val="16"/>
        </w:rPr>
        <w:t>月美國、英國及日本的每月實質工資增長數據。預測來自景順，以虛線顯示。資料來源：彭博、</w:t>
      </w:r>
      <w:r>
        <w:rPr>
          <w:rFonts w:ascii="Tahoma" w:eastAsia="Tahoma" w:hAnsi="Tahoma" w:cs="Tahoma"/>
          <w:spacing w:val="-4"/>
          <w:sz w:val="16"/>
          <w:szCs w:val="16"/>
        </w:rPr>
        <w:t>LSEG Da</w:t>
      </w:r>
      <w:r>
        <w:rPr>
          <w:rFonts w:ascii="Tahoma" w:eastAsia="Tahoma" w:hAnsi="Tahoma" w:cs="Tahoma"/>
          <w:spacing w:val="-5"/>
          <w:sz w:val="16"/>
          <w:szCs w:val="16"/>
        </w:rPr>
        <w:t>tastream</w:t>
      </w:r>
      <w:r>
        <w:rPr>
          <w:rFonts w:ascii="Microsoft JhengHei UI" w:eastAsia="Microsoft JhengHei UI" w:hAnsi="Microsoft JhengHei UI" w:cs="Microsoft JhengHei UI"/>
          <w:spacing w:val="-5"/>
          <w:sz w:val="16"/>
          <w:szCs w:val="16"/>
        </w:rPr>
        <w:t>、經合組織</w:t>
      </w:r>
      <w:r>
        <w:rPr>
          <w:rFonts w:ascii="Microsoft JhengHei UI" w:eastAsia="Microsoft JhengHei UI" w:hAnsi="Microsoft JhengHei UI" w:cs="Microsoft JhengHei UI"/>
          <w:sz w:val="16"/>
          <w:szCs w:val="16"/>
        </w:rPr>
        <w:t xml:space="preserve"> </w:t>
      </w:r>
      <w:r>
        <w:rPr>
          <w:rFonts w:ascii="Microsoft JhengHei UI" w:eastAsia="Microsoft JhengHei UI" w:hAnsi="Microsoft JhengHei UI" w:cs="Microsoft JhengHei UI"/>
          <w:spacing w:val="-4"/>
          <w:sz w:val="16"/>
          <w:szCs w:val="16"/>
        </w:rPr>
        <w:t>及景順。所有數據為截至</w:t>
      </w:r>
      <w:r>
        <w:rPr>
          <w:rFonts w:ascii="Tahoma" w:eastAsia="Tahoma" w:hAnsi="Tahoma" w:cs="Tahoma"/>
          <w:spacing w:val="-4"/>
          <w:sz w:val="16"/>
          <w:szCs w:val="16"/>
        </w:rPr>
        <w:t>2023</w:t>
      </w:r>
      <w:r>
        <w:rPr>
          <w:rFonts w:ascii="Microsoft JhengHei UI" w:eastAsia="Microsoft JhengHei UI" w:hAnsi="Microsoft JhengHei UI" w:cs="Microsoft JhengHei UI"/>
          <w:spacing w:val="-4"/>
          <w:sz w:val="16"/>
          <w:szCs w:val="16"/>
        </w:rPr>
        <w:t>年</w:t>
      </w:r>
      <w:r>
        <w:rPr>
          <w:rFonts w:ascii="Tahoma" w:eastAsia="Tahoma" w:hAnsi="Tahoma" w:cs="Tahoma"/>
          <w:spacing w:val="-4"/>
          <w:sz w:val="16"/>
          <w:szCs w:val="16"/>
        </w:rPr>
        <w:t>10</w:t>
      </w:r>
      <w:r>
        <w:rPr>
          <w:rFonts w:ascii="Microsoft JhengHei UI" w:eastAsia="Microsoft JhengHei UI" w:hAnsi="Microsoft JhengHei UI" w:cs="Microsoft JhengHei UI"/>
          <w:spacing w:val="-4"/>
          <w:sz w:val="16"/>
          <w:szCs w:val="16"/>
        </w:rPr>
        <w:t>月</w:t>
      </w:r>
      <w:r>
        <w:rPr>
          <w:rFonts w:ascii="Tahoma" w:eastAsia="Tahoma" w:hAnsi="Tahoma" w:cs="Tahoma"/>
          <w:spacing w:val="-4"/>
          <w:sz w:val="16"/>
          <w:szCs w:val="16"/>
        </w:rPr>
        <w:t>31</w:t>
      </w:r>
      <w:r>
        <w:rPr>
          <w:rFonts w:ascii="Microsoft JhengHei UI" w:eastAsia="Microsoft JhengHei UI" w:hAnsi="Microsoft JhengHei UI" w:cs="Microsoft JhengHei UI"/>
          <w:spacing w:val="-4"/>
          <w:sz w:val="16"/>
          <w:szCs w:val="16"/>
        </w:rPr>
        <w:t>日的最新數據。</w:t>
      </w:r>
    </w:p>
    <w:p>
      <w:pPr>
        <w:spacing w:line="165" w:lineRule="auto"/>
        <w:rPr>
          <w:rFonts w:ascii="Microsoft JhengHei UI" w:eastAsia="Microsoft JhengHei UI" w:hAnsi="Microsoft JhengHei UI" w:cs="Microsoft JhengHei UI"/>
          <w:sz w:val="16"/>
          <w:szCs w:val="16"/>
        </w:rPr>
        <w:sectPr>
          <w:headerReference w:type="default" r:id="rId39"/>
          <w:footerReference w:type="default" r:id="rId40"/>
          <w:type w:val="nextPage"/>
          <w:pgSz w:w="20480" w:h="12401"/>
          <w:pgMar w:top="400" w:right="642" w:bottom="661" w:left="357" w:header="0" w:footer="451" w:gutter="0"/>
          <w:pgNumType w:start="12"/>
          <w:cols w:num="2" w:space="708" w:equalWidth="0">
            <w:col w:w="6002" w:space="100"/>
            <w:col w:w="13379" w:space="0"/>
          </w:cols>
          <w:titlePg w:val="0"/>
        </w:sectPr>
      </w:pPr>
    </w:p>
    <w:p>
      <w:pPr>
        <w:spacing w:line="163" w:lineRule="exact"/>
      </w:pPr>
      <w:r>
        <mc:AlternateContent>
          <mc:Choice Requires="wps">
            <w:drawing>
              <wp:anchor distT="0" distB="0" distL="0" distR="0" simplePos="0" relativeHeight="251724800" behindDoc="0" locked="0" layoutInCell="0" allowOverlap="1">
                <wp:simplePos x="0" y="0"/>
                <wp:positionH relativeFrom="page">
                  <wp:posOffset>8617610</wp:posOffset>
                </wp:positionH>
                <wp:positionV relativeFrom="page">
                  <wp:posOffset>4238479</wp:posOffset>
                </wp:positionV>
                <wp:extent cx="810259" cy="229234"/>
                <wp:effectExtent l="0" t="0" r="0" b="0"/>
                <wp:wrapNone/>
                <wp:docPr id="24" name="TextBox 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8617610" y="4238479"/>
                          <a:ext cx="810259" cy="2292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90" w:line="193" w:lineRule="auto"/>
                              <w:ind w:left="20"/>
                              <w:rPr>
                                <w:rFonts w:ascii="Microsoft JhengHei" w:eastAsia="Microsoft JhengHei" w:hAnsi="Microsoft JhengHei" w:cs="Microsoft JhengHe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JhengHei" w:eastAsia="Microsoft JhengHei" w:hAnsi="Microsoft JhengHei" w:cs="Microsoft JhengHei"/>
                                <w:spacing w:val="-3"/>
                                <w:sz w:val="18"/>
                                <w:szCs w:val="18"/>
                              </w:rPr>
                              <w:t>按年百分比變化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4" o:spid="_x0000_s1173" type="#_x0000_t202" style="width:63.8pt;height:18.05pt;margin-top:333.74pt;margin-left:678.55pt;mso-position-horizontal-relative:page;mso-position-vertical-relative:page;mso-wrap-distance-bottom:0;mso-wrap-distance-left:0;mso-wrap-distance-right:0;mso-wrap-distance-top:0;position:absolute;rotation:270;v-text-anchor:top;z-index:251723776" o:allowincell="f" filled="f" fillcolor="this" stroked="f">
                <v:textbox inset="0,0,0,0">
                  <w:txbxContent>
                    <w:p>
                      <w:pPr>
                        <w:spacing w:before="90" w:line="193" w:lineRule="auto"/>
                        <w:ind w:left="20"/>
                        <w:rPr>
                          <w:rFonts w:ascii="Microsoft JhengHei" w:eastAsia="Microsoft JhengHei" w:hAnsi="Microsoft JhengHei" w:cs="Microsoft JhengHei"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eastAsia="Microsoft JhengHei" w:hAnsi="Microsoft JhengHei" w:cs="Microsoft JhengHei"/>
                          <w:spacing w:val="-3"/>
                          <w:sz w:val="18"/>
                          <w:szCs w:val="18"/>
                        </w:rPr>
                        <w:t>按年百分比變化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shape id="_x0000_s1174" style="width:280.35pt;height:0.5pt;margin-top:187.79pt;margin-left:35.64pt;mso-position-horizontal-relative:page;mso-position-vertical-relative:page;position:absolute;z-index:251727872" coordorigin="0,0" coordsize="5607,10" o:allowincell="f" path="m,5l5606,5e" filled="f" strokecolor="black" strokeweight="0.5pt"/>
        </w:pict>
      </w:r>
      <w:r>
        <w:pict>
          <v:shape id="_x0000_s1175" style="width:280.45pt;height:0.5pt;margin-top:187.79pt;margin-left:371.76pt;mso-position-horizontal-relative:page;mso-position-vertical-relative:page;position:absolute;z-index:251725824" coordorigin="0,0" coordsize="5609,10" o:allowincell="f" path="m,5l5608,5e" filled="f" strokecolor="black" strokeweight="0.5pt"/>
        </w:pict>
      </w:r>
      <w:r>
        <w:pict>
          <v:shape id="_x0000_s1176" style="width:280.45pt;height:0.5pt;margin-top:187.79pt;margin-left:708pt;mso-position-horizontal-relative:page;mso-position-vertical-relative:page;position:absolute;z-index:251726848" coordorigin="0,0" coordsize="5609,10" o:allowincell="f" path="m,5l5608,5e" filled="f" strokecolor="black" strokeweight="0.5pt"/>
        </w:pict>
      </w:r>
      <w:r>
        <w:pict>
          <v:shape id="_x0000_s1177" style="width:4.95pt;height:31.35pt;margin-top:340.54pt;margin-left:978.52pt;mso-position-horizontal-relative:page;mso-position-vertical-relative:page;position:absolute;z-index:-251593728" coordorigin="0,0" coordsize="98,627" o:allowincell="f" path="m83,624l14,1e" filled="f" strokecolor="#0009d2" strokeweight="1.5pt"/>
        </w:pict>
      </w:r>
      <w:r>
        <w:pict>
          <v:group id="_x0000_s1178" style="width:7.9pt;height:3.9pt;margin-top:371.98pt;margin-left:878.33pt;mso-position-horizontal-relative:page;mso-position-vertical-relative:page;position:absolute;z-index:251729920" coordorigin="0,0" coordsize="158,78" o:allowincell="f" filled="f" stroked="f">
            <v:shape id="_x0000_s1179" style="width:88;height:75;position:absolute" coordorigin="0,0" coordsize="88,75" path="m79,12l8,62e" filled="f" strokecolor="#0009d2" strokeweight="1.5pt"/>
            <v:shape id="_x0000_s1180" style="width:86;height:76;left:70;position:absolute;top:1" coordorigin="0,0" coordsize="86,76" path="m77,64l9,11e" filled="f" strokecolor="#0009d2" strokeweight="1.5pt"/>
          </v:group>
        </w:pict>
      </w:r>
      <w:r>
        <w:pict>
          <v:shape id="_x0000_s1181" style="width:167.55pt;height:17.25pt;margin-top:425.5pt;margin-left:791.63pt;mso-position-horizontal-relative:page;mso-position-vertical-relative:page;position:absolute;z-index:-251594752" coordorigin="0,0" coordsize="3351,345" o:allowincell="f" path="m84,236l13,95m151,253l82,236m221,112l152,252m3197,248l3128,4m3266,335l3198,248m3336,104l3267,335e" filled="f" strokecolor="#0009d2" strokeweight="1.5pt"/>
        </w:pict>
      </w:r>
      <w:r>
        <w:pict>
          <v:shape id="_x0000_s1182" type="#_x0000_t202" style="width:263.8pt;height:19.5pt;margin-top:370.55pt;margin-left:725.04pt;mso-position-horizontal-relative:page;mso-position-vertical-relative:page;position:absolute;z-index:251728896" o:allowincell="f" filled="f" stroked="f">
            <o:lock v:ext="edit" aspectratio="f"/>
            <v:textbox inset="0,0,0,0">
              <w:txbxContent>
                <w:p>
                  <w:pPr>
                    <w:spacing w:before="20"/>
                    <w:ind w:left="20"/>
                    <w:rPr>
                      <w:rFonts w:ascii="Trebuchet MS" w:eastAsia="Trebuchet MS" w:hAnsi="Trebuchet MS" w:cs="Trebuchet MS"/>
                      <w:sz w:val="18"/>
                      <w:szCs w:val="18"/>
                    </w:rPr>
                  </w:pPr>
                  <w:r>
                    <w:rPr>
                      <w:rFonts w:ascii="Trebuchet MS" w:eastAsia="Trebuchet MS" w:hAnsi="Trebuchet MS" w:cs="Trebuchet MS"/>
                      <w:spacing w:val="-12"/>
                      <w:sz w:val="18"/>
                      <w:szCs w:val="18"/>
                    </w:rPr>
                    <w:t>5</w:t>
                  </w:r>
                  <w:r>
                    <w:rPr>
                      <w:rFonts w:ascii="Trebuchet MS" w:eastAsia="Trebuchet MS" w:hAnsi="Trebuchet MS" w:cs="Trebuchet MS"/>
                      <w:spacing w:val="7"/>
                      <w:sz w:val="18"/>
                      <w:szCs w:val="18"/>
                    </w:rPr>
                    <w:t xml:space="preserve">     </w:t>
                  </w:r>
                  <w:r>
                    <w:rPr>
                      <w:rFonts w:ascii="Trebuchet MS" w:eastAsia="Trebuchet MS" w:hAnsi="Trebuchet MS" w:cs="Trebuchet MS"/>
                      <w:strike/>
                      <w:spacing w:val="49"/>
                      <w:sz w:val="18"/>
                      <w:szCs w:val="18"/>
                    </w:rPr>
                    <w:t xml:space="preserve"> </w:t>
                  </w:r>
                  <w:r>
                    <w:rPr>
                      <w:position w:val="-8"/>
                      <w:sz w:val="18"/>
                      <w:szCs w:val="18"/>
                    </w:rPr>
                    <w:drawing>
                      <wp:inline distT="0" distB="0" distL="0" distR="0">
                        <wp:extent cx="313060" cy="79332"/>
                        <wp:effectExtent l="0" t="0" r="0" b="0"/>
                        <wp:docPr id="26" name="IM 26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6" name="IM 26"/>
                                <pic:cNvPicPr/>
                              </pic:nvPicPr>
                              <pic:blipFill>
                                <a:blip xmlns:r="http://schemas.openxmlformats.org/officeDocument/2006/relationships" r:embed="rId4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13060" cy="7933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rebuchet MS" w:eastAsia="Trebuchet MS" w:hAnsi="Trebuchet MS" w:cs="Trebuchet MS"/>
                      <w:strike/>
                      <w:spacing w:val="1"/>
                      <w:sz w:val="18"/>
                      <w:szCs w:val="18"/>
                    </w:rPr>
                    <w:t xml:space="preserve">                      </w:t>
                  </w:r>
                  <w:r>
                    <w:rPr>
                      <w:position w:val="-11"/>
                      <w:sz w:val="18"/>
                      <w:szCs w:val="18"/>
                    </w:rPr>
                    <w:drawing>
                      <wp:inline distT="0" distB="0" distL="0" distR="0">
                        <wp:extent cx="95873" cy="39878"/>
                        <wp:effectExtent l="0" t="0" r="0" b="0"/>
                        <wp:docPr id="28" name="IM 28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8" name="IM 28"/>
                                <pic:cNvPicPr/>
                              </pic:nvPicPr>
                              <pic:blipFill>
                                <a:blip xmlns:r="http://schemas.openxmlformats.org/officeDocument/2006/relationships" r:embed="rId4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5873" cy="3987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rebuchet MS" w:eastAsia="Trebuchet MS" w:hAnsi="Trebuchet MS" w:cs="Trebuchet MS"/>
                      <w:strike/>
                      <w:spacing w:val="7"/>
                      <w:sz w:val="18"/>
                      <w:szCs w:val="18"/>
                    </w:rPr>
                    <w:t xml:space="preserve">         </w:t>
                  </w:r>
                  <w:r>
                    <w:rPr>
                      <w:position w:val="-1"/>
                      <w:sz w:val="18"/>
                      <w:szCs w:val="18"/>
                    </w:rPr>
                    <w:drawing>
                      <wp:inline distT="0" distB="0" distL="0" distR="0">
                        <wp:extent cx="102394" cy="117360"/>
                        <wp:effectExtent l="0" t="0" r="0" b="0"/>
                        <wp:docPr id="30" name="IM 30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" name="IM 30"/>
                                <pic:cNvPicPr/>
                              </pic:nvPicPr>
                              <pic:blipFill>
                                <a:blip xmlns:r="http://schemas.openxmlformats.org/officeDocument/2006/relationships" r:embed="rId4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2394" cy="11736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rebuchet MS" w:eastAsia="Trebuchet MS" w:hAnsi="Trebuchet MS" w:cs="Trebuchet MS"/>
                      <w:strike/>
                      <w:spacing w:val="6"/>
                      <w:sz w:val="18"/>
                      <w:szCs w:val="18"/>
                    </w:rPr>
                    <w:t xml:space="preserve">  </w:t>
                  </w:r>
                  <w:r>
                    <w:rPr>
                      <w:position w:val="-11"/>
                      <w:sz w:val="18"/>
                      <w:szCs w:val="18"/>
                    </w:rPr>
                    <w:drawing>
                      <wp:inline distT="0" distB="0" distL="0" distR="0">
                        <wp:extent cx="145344" cy="177423"/>
                        <wp:effectExtent l="0" t="0" r="0" b="0"/>
                        <wp:docPr id="32" name="IM 3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2" name="IM 32"/>
                                <pic:cNvPicPr/>
                              </pic:nvPicPr>
                              <pic:blipFill>
                                <a:blip xmlns:r="http://schemas.openxmlformats.org/officeDocument/2006/relationships" r:embed="rId4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5344" cy="17742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rebuchet MS" w:eastAsia="Trebuchet MS" w:hAnsi="Trebuchet MS" w:cs="Trebuchet MS"/>
                      <w:strike/>
                      <w:sz w:val="18"/>
                      <w:szCs w:val="18"/>
                    </w:rPr>
                    <w:t xml:space="preserve">      </w:t>
                  </w:r>
                  <w:r>
                    <w:rPr>
                      <w:position w:val="-3"/>
                      <w:sz w:val="18"/>
                      <w:szCs w:val="18"/>
                    </w:rPr>
                    <w:drawing>
                      <wp:inline distT="0" distB="0" distL="0" distR="0">
                        <wp:extent cx="224161" cy="83528"/>
                        <wp:effectExtent l="0" t="0" r="0" b="0"/>
                        <wp:docPr id="34" name="IM 34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4" name="IM 34"/>
                                <pic:cNvPicPr/>
                              </pic:nvPicPr>
                              <pic:blipFill>
                                <a:blip xmlns:r="http://schemas.openxmlformats.org/officeDocument/2006/relationships" r:embed="rId4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4161" cy="8352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rebuchet MS" w:eastAsia="Trebuchet MS" w:hAnsi="Trebuchet MS" w:cs="Trebuchet MS"/>
                      <w:strike/>
                      <w:spacing w:val="2"/>
                      <w:sz w:val="18"/>
                      <w:szCs w:val="18"/>
                    </w:rPr>
                    <w:t xml:space="preserve">                  </w:t>
                  </w:r>
                  <w:r>
                    <w:rPr>
                      <w:position w:val="-11"/>
                      <w:sz w:val="18"/>
                      <w:szCs w:val="18"/>
                    </w:rPr>
                    <w:drawing>
                      <wp:inline distT="0" distB="0" distL="0" distR="0">
                        <wp:extent cx="63865" cy="221801"/>
                        <wp:effectExtent l="0" t="0" r="0" b="0"/>
                        <wp:docPr id="36" name="IM 36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6" name="IM 36"/>
                                <pic:cNvPicPr/>
                              </pic:nvPicPr>
                              <pic:blipFill>
                                <a:blip xmlns:r="http://schemas.openxmlformats.org/officeDocument/2006/relationships" r:embed="rId4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3865" cy="22180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rebuchet MS" w:eastAsia="Trebuchet MS" w:hAnsi="Trebuchet MS" w:cs="Trebuchet MS"/>
                      <w:strike/>
                      <w:spacing w:val="13"/>
                      <w:sz w:val="18"/>
                      <w:szCs w:val="18"/>
                    </w:rPr>
                    <w:t xml:space="preserve"> </w:t>
                  </w:r>
                </w:p>
              </w:txbxContent>
            </v:textbox>
          </v:shape>
        </w:pict>
      </w:r>
    </w:p>
    <w:p>
      <w:pPr>
        <w:spacing w:line="163" w:lineRule="exact"/>
        <w:sectPr>
          <w:headerReference w:type="default" r:id="rId47"/>
          <w:footerReference w:type="default" r:id="rId48"/>
          <w:pgSz w:w="20480" w:h="12401"/>
          <w:pgMar w:top="400" w:right="642" w:bottom="658" w:left="300" w:header="0" w:footer="451" w:gutter="0"/>
          <w:pgNumType w:start="13"/>
          <w:cols w:num="1" w:space="708" w:equalWidth="0">
            <w:col w:w="19537" w:space="0"/>
          </w:cols>
        </w:sectPr>
      </w:pPr>
    </w:p>
    <w:p>
      <w:pPr>
        <w:spacing w:before="141" w:line="190" w:lineRule="auto"/>
        <w:ind w:left="432"/>
        <w:rPr>
          <w:rFonts w:ascii="Book Antiqua" w:eastAsia="Book Antiqua" w:hAnsi="Book Antiqua" w:cs="Book Antiqua"/>
          <w:sz w:val="60"/>
          <w:szCs w:val="60"/>
        </w:rPr>
      </w:pPr>
      <w:r>
        <w:rPr>
          <w:rFonts w:ascii="Book Antiqua" w:eastAsia="Book Antiqua" w:hAnsi="Book Antiqua" w:cs="Book Antiqua"/>
          <w:color w:val="0009D2"/>
          <w:sz w:val="60"/>
          <w:szCs w:val="60"/>
        </w:rPr>
        <w:t>2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82" w:line="396" w:lineRule="exact"/>
        <w:ind w:right="11894"/>
        <w:outlineLvl w:val="0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b/>
          <w:bCs/>
          <w:color w:val="0009D2"/>
          <w:spacing w:val="14"/>
          <w:sz w:val="36"/>
          <w:szCs w:val="36"/>
        </w:rPr>
        <w:t>通脹持續放緩到</w:t>
      </w:r>
      <w:r>
        <w:rPr>
          <w:rFonts w:ascii="Book Antiqua" w:eastAsia="Book Antiqua" w:hAnsi="Book Antiqua" w:cs="Book Antiqua"/>
          <w:b/>
          <w:bCs/>
          <w:color w:val="0009D2"/>
          <w:spacing w:val="14"/>
          <w:sz w:val="36"/>
          <w:szCs w:val="36"/>
        </w:rPr>
        <w:t>2024</w:t>
      </w:r>
      <w:r>
        <w:rPr>
          <w:rFonts w:ascii="Microsoft JhengHei" w:eastAsia="Microsoft JhengHei" w:hAnsi="Microsoft JhengHei" w:cs="Microsoft JhengHei"/>
          <w:b/>
          <w:bCs/>
          <w:color w:val="0009D2"/>
          <w:spacing w:val="14"/>
          <w:sz w:val="36"/>
          <w:szCs w:val="36"/>
        </w:rPr>
        <w:t>年底，當中有起伏</w:t>
      </w:r>
      <w:r>
        <w:rPr>
          <w:rFonts w:ascii="Microsoft JhengHei" w:eastAsia="Microsoft JhengHei" w:hAnsi="Microsoft JhengHei" w:cs="Microsoft JhengHei"/>
          <w:b/>
          <w:bCs/>
          <w:color w:val="0009D2"/>
          <w:spacing w:val="13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color w:val="0009D2"/>
          <w:spacing w:val="14"/>
          <w:position w:val="-4"/>
          <w:sz w:val="36"/>
          <w:szCs w:val="36"/>
        </w:rPr>
        <w:t>遠期指標顯示美國通脹的走勢</w:t>
      </w:r>
    </w:p>
    <w:p>
      <w:pPr>
        <w:spacing w:line="396" w:lineRule="exact"/>
        <w:rPr>
          <w:rFonts w:ascii="Microsoft JhengHei" w:eastAsia="Microsoft JhengHei" w:hAnsi="Microsoft JhengHei" w:cs="Microsoft JhengHei"/>
          <w:sz w:val="36"/>
          <w:szCs w:val="36"/>
        </w:rPr>
        <w:sectPr>
          <w:headerReference w:type="default" r:id="rId49"/>
          <w:footerReference w:type="default" r:id="rId50"/>
          <w:type w:val="continuous"/>
          <w:pgSz w:w="20480" w:h="12401"/>
          <w:pgMar w:top="400" w:right="642" w:bottom="658" w:left="300" w:header="0" w:footer="451" w:gutter="0"/>
          <w:pgNumType w:start="14"/>
          <w:cols w:num="2" w:space="708" w:equalWidth="0">
            <w:col w:w="1142" w:space="100"/>
            <w:col w:w="18296" w:space="0"/>
          </w:cols>
        </w:sectPr>
      </w:pPr>
    </w:p>
    <w:p>
      <w:pPr>
        <w:pStyle w:val="BodyText"/>
        <w:spacing w:line="297" w:lineRule="auto"/>
      </w:pPr>
    </w:p>
    <w:p>
      <w:pPr>
        <w:pStyle w:val="BodyText"/>
        <w:spacing w:line="297" w:lineRule="auto"/>
      </w:pPr>
    </w:p>
    <w:p>
      <w:pPr>
        <w:pStyle w:val="BodyText"/>
        <w:spacing w:line="297" w:lineRule="auto"/>
      </w:pPr>
    </w:p>
    <w:p>
      <w:pPr>
        <w:pStyle w:val="BodyText"/>
        <w:spacing w:line="298" w:lineRule="auto"/>
      </w:pPr>
    </w:p>
    <w:p>
      <w:pPr>
        <w:spacing w:line="20" w:lineRule="exact"/>
        <w:ind w:firstLine="412"/>
      </w:pPr>
      <w:r>
        <w:pict>
          <v:shape id="_x0000_i1183" style="width:952.35pt;height:1pt;mso-position-horizontal-relative:char;mso-position-vertical-relative:line" coordorigin="0,0" coordsize="19046,20" path="m,10l19046,10e" filled="f" strokecolor="black" strokeweight="1pt">
            <w10:wrap type="none"/>
          </v:shape>
        </w:pict>
      </w:r>
    </w:p>
    <w:p>
      <w:pPr>
        <w:spacing w:line="104" w:lineRule="exact"/>
      </w:pPr>
    </w:p>
    <w:p>
      <w:pPr>
        <w:spacing w:line="104" w:lineRule="exact"/>
        <w:sectPr>
          <w:headerReference w:type="default" r:id="rId51"/>
          <w:footerReference w:type="default" r:id="rId52"/>
          <w:type w:val="continuous"/>
          <w:pgSz w:w="20480" w:h="12401"/>
          <w:pgMar w:top="400" w:right="642" w:bottom="658" w:left="300" w:header="0" w:footer="451" w:gutter="0"/>
          <w:pgNumType w:start="15"/>
          <w:cols w:num="1" w:space="708" w:equalWidth="0">
            <w:col w:w="19537" w:space="0"/>
          </w:cols>
        </w:sectPr>
      </w:pPr>
    </w:p>
    <w:p>
      <w:pPr>
        <w:spacing w:before="44" w:line="195" w:lineRule="auto"/>
        <w:ind w:left="424"/>
        <w:rPr>
          <w:rFonts w:ascii="Microsoft JhengHei" w:eastAsia="Microsoft JhengHei" w:hAnsi="Microsoft JhengHei" w:cs="Microsoft JhengHei"/>
          <w:sz w:val="22"/>
          <w:szCs w:val="22"/>
        </w:rPr>
      </w:pPr>
      <w:r>
        <w:rPr>
          <w:rFonts w:ascii="Microsoft JhengHei" w:eastAsia="Microsoft JhengHei" w:hAnsi="Microsoft JhengHei" w:cs="Microsoft JhengHei"/>
          <w:color w:val="0009D2"/>
          <w:spacing w:val="-2"/>
          <w:sz w:val="22"/>
          <w:szCs w:val="22"/>
        </w:rPr>
        <w:t>貨幣供應</w:t>
      </w:r>
    </w:p>
    <w:p>
      <w:pPr>
        <w:pStyle w:val="BodyText"/>
        <w:spacing w:before="136" w:line="194" w:lineRule="auto"/>
        <w:ind w:left="424"/>
        <w:rPr>
          <w:rFonts w:ascii="Microsoft JhengHei" w:eastAsia="Microsoft JhengHei" w:hAnsi="Microsoft JhengHei" w:cs="Microsoft JhengHei"/>
          <w:sz w:val="22"/>
          <w:szCs w:val="22"/>
        </w:rPr>
      </w:pPr>
      <w:r>
        <w:rPr>
          <w:rFonts w:ascii="Microsoft JhengHei" w:eastAsia="Microsoft JhengHei" w:hAnsi="Microsoft JhengHei" w:cs="Microsoft JhengHei"/>
          <w:color w:val="231F20"/>
          <w:spacing w:val="-1"/>
          <w:sz w:val="22"/>
          <w:szCs w:val="22"/>
        </w:rPr>
        <w:t>貨幣供應似乎領先通脹</w:t>
      </w:r>
      <w:r>
        <w:rPr>
          <w:color w:val="231F20"/>
          <w:spacing w:val="-1"/>
          <w:sz w:val="22"/>
          <w:szCs w:val="22"/>
        </w:rPr>
        <w:t>16</w:t>
      </w:r>
      <w:r>
        <w:rPr>
          <w:rFonts w:ascii="Microsoft JhengHei" w:eastAsia="Microsoft JhengHei" w:hAnsi="Microsoft JhengHei" w:cs="Microsoft JhengHei"/>
          <w:color w:val="231F20"/>
          <w:spacing w:val="-1"/>
          <w:sz w:val="22"/>
          <w:szCs w:val="22"/>
        </w:rPr>
        <w:t>個月</w:t>
      </w:r>
    </w:p>
    <w:p>
      <w:pPr>
        <w:spacing w:before="25"/>
      </w:pPr>
    </w:p>
    <w:tbl>
      <w:tblPr>
        <w:tblStyle w:val="TableNormal3"/>
        <w:tblW w:w="5593" w:type="dxa"/>
        <w:tblInd w:w="377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88"/>
        <w:gridCol w:w="430"/>
        <w:gridCol w:w="4426"/>
        <w:gridCol w:w="449"/>
      </w:tblGrid>
      <w:tr>
        <w:tblPrEx>
          <w:tblW w:w="5593" w:type="dxa"/>
          <w:tblInd w:w="377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99"/>
        </w:trPr>
        <w:tc>
          <w:tcPr>
            <w:tcW w:w="5144" w:type="dxa"/>
            <w:gridSpan w:val="3"/>
            <w:vAlign w:val="top"/>
          </w:tcPr>
          <w:p>
            <w:pPr>
              <w:spacing w:line="200" w:lineRule="auto"/>
              <w:ind w:left="47"/>
              <w:rPr>
                <w:rFonts w:ascii="Microsoft JhengHei" w:eastAsia="Microsoft JhengHei" w:hAnsi="Microsoft JhengHei" w:cs="Microsoft JhengHei"/>
                <w:sz w:val="19"/>
                <w:szCs w:val="19"/>
              </w:rPr>
            </w:pPr>
            <w:r>
              <w:rPr>
                <w:rFonts w:ascii="Microsoft JhengHei" w:eastAsia="Microsoft JhengHei" w:hAnsi="Microsoft JhengHei" w:cs="Microsoft JhengHei"/>
                <w:b/>
                <w:bCs/>
                <w:spacing w:val="-8"/>
                <w:sz w:val="19"/>
                <w:szCs w:val="19"/>
              </w:rPr>
              <w:t>美國M2貨幣供應及消費者物價指數</w:t>
            </w:r>
          </w:p>
        </w:tc>
        <w:tc>
          <w:tcPr>
            <w:tcW w:w="44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49" w:lineRule="auto"/>
              <w:rPr>
                <w:sz w:val="21"/>
              </w:rPr>
            </w:pPr>
            <w:r>
              <mc:AlternateContent>
                <mc:Choice Requires="wps">
                  <w:drawing>
                    <wp:anchor distT="0" distB="0" distL="0" distR="0" simplePos="0" relativeHeight="251731968" behindDoc="0" locked="0" layoutInCell="1" allowOverlap="1">
                      <wp:simplePos x="0" y="0"/>
                      <wp:positionH relativeFrom="rightMargin">
                        <wp:posOffset>-453263</wp:posOffset>
                      </wp:positionH>
                      <wp:positionV relativeFrom="topMargin">
                        <wp:posOffset>1798078</wp:posOffset>
                      </wp:positionV>
                      <wp:extent cx="793750" cy="229234"/>
                      <wp:effectExtent l="0" t="0" r="0" b="0"/>
                      <wp:wrapNone/>
                      <wp:docPr id="38" name="TextBox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453263" y="1798078"/>
                                <a:ext cx="793750" cy="229234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90" w:line="193" w:lineRule="auto"/>
                                    <w:ind w:left="20"/>
                                    <w:rPr>
                                      <w:rFonts w:ascii="Microsoft JhengHei" w:eastAsia="Microsoft JhengHei" w:hAnsi="Microsoft JhengHei" w:cs="Microsoft JhengHe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JhengHei" w:eastAsia="Microsoft JhengHei" w:hAnsi="Microsoft JhengHei" w:cs="Microsoft JhengHei"/>
                                      <w:spacing w:val="-7"/>
                                      <w:sz w:val="18"/>
                                      <w:szCs w:val="18"/>
                                    </w:rPr>
                                    <w:t>按年百分比變化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38" o:spid="_x0000_s1184" type="#_x0000_t202" style="width:62.5pt;height:18.05pt;margin-top:141.58pt;margin-left:-35.69pt;mso-position-horizontal-relative:right-margin-area;mso-position-vertical-relative:top-margin-area;mso-wrap-distance-bottom:0;mso-wrap-distance-left:0;mso-wrap-distance-right:0;mso-wrap-distance-top:0;position:absolute;rotation:270;v-text-anchor:top;z-index:251730944" filled="f" fillcolor="this" stroked="f">
                      <v:textbox inset="0,0,0,0">
                        <w:txbxContent>
                          <w:p>
                            <w:pPr>
                              <w:spacing w:before="90" w:line="193" w:lineRule="auto"/>
                              <w:ind w:left="20"/>
                              <w:rPr>
                                <w:rFonts w:ascii="Microsoft JhengHei" w:eastAsia="Microsoft JhengHei" w:hAnsi="Microsoft JhengHei" w:cs="Microsoft JhengHe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JhengHei" w:eastAsia="Microsoft JhengHei" w:hAnsi="Microsoft JhengHei" w:cs="Microsoft JhengHei"/>
                                <w:spacing w:val="-7"/>
                                <w:sz w:val="18"/>
                                <w:szCs w:val="18"/>
                              </w:rPr>
                              <w:t>按年百分比變化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TableText"/>
              <w:spacing w:line="249" w:lineRule="auto"/>
              <w:rPr>
                <w:sz w:val="21"/>
              </w:rPr>
            </w:pPr>
          </w:p>
          <w:p>
            <w:pPr>
              <w:pStyle w:val="TableText"/>
              <w:spacing w:line="250" w:lineRule="auto"/>
              <w:rPr>
                <w:sz w:val="21"/>
              </w:rPr>
            </w:pPr>
          </w:p>
          <w:p>
            <w:pPr>
              <w:pStyle w:val="TableText"/>
              <w:spacing w:line="250" w:lineRule="auto"/>
              <w:rPr>
                <w:sz w:val="21"/>
              </w:rPr>
            </w:pPr>
          </w:p>
          <w:p>
            <w:pPr>
              <w:spacing w:before="53" w:line="193" w:lineRule="auto"/>
              <w:ind w:left="36"/>
              <w:rPr>
                <w:rFonts w:ascii="Lucida Sans Typewriter" w:eastAsia="Lucida Sans Typewriter" w:hAnsi="Lucida Sans Typewriter" w:cs="Lucida Sans Typewriter"/>
                <w:sz w:val="18"/>
                <w:szCs w:val="18"/>
              </w:rPr>
            </w:pPr>
            <w:r>
              <w:rPr>
                <w:rFonts w:ascii="Lucida Sans Typewriter" w:eastAsia="Lucida Sans Typewriter" w:hAnsi="Lucida Sans Typewriter" w:cs="Lucida Sans Typewriter"/>
                <w:spacing w:val="10"/>
                <w:sz w:val="18"/>
                <w:szCs w:val="18"/>
              </w:rPr>
              <w:t>%</w:t>
            </w:r>
          </w:p>
          <w:p>
            <w:pPr>
              <w:spacing w:before="129" w:line="193" w:lineRule="auto"/>
              <w:ind w:left="56"/>
              <w:rPr>
                <w:rFonts w:ascii="Lucida Sans Typewriter" w:eastAsia="Lucida Sans Typewriter" w:hAnsi="Lucida Sans Typewriter" w:cs="Lucida Sans Typewriter"/>
                <w:sz w:val="18"/>
                <w:szCs w:val="18"/>
              </w:rPr>
            </w:pPr>
            <w:r>
              <w:rPr>
                <w:rFonts w:ascii="Lucida Sans Typewriter" w:eastAsia="Lucida Sans Typewriter" w:hAnsi="Lucida Sans Typewriter" w:cs="Lucida Sans Typewriter"/>
                <w:spacing w:val="-10"/>
                <w:sz w:val="18"/>
                <w:szCs w:val="18"/>
              </w:rPr>
              <w:t>10</w:t>
            </w:r>
          </w:p>
          <w:p>
            <w:pPr>
              <w:spacing w:before="262" w:line="193" w:lineRule="auto"/>
              <w:ind w:left="43"/>
              <w:rPr>
                <w:rFonts w:ascii="Lucida Sans Typewriter" w:eastAsia="Lucida Sans Typewriter" w:hAnsi="Lucida Sans Typewriter" w:cs="Lucida Sans Typewriter"/>
                <w:sz w:val="18"/>
                <w:szCs w:val="18"/>
              </w:rPr>
            </w:pPr>
            <w:r>
              <w:rPr>
                <w:rFonts w:ascii="Lucida Sans Typewriter" w:eastAsia="Lucida Sans Typewriter" w:hAnsi="Lucida Sans Typewriter" w:cs="Lucida Sans Typewriter"/>
                <w:sz w:val="18"/>
                <w:szCs w:val="18"/>
              </w:rPr>
              <w:t>9</w:t>
            </w:r>
          </w:p>
          <w:p>
            <w:pPr>
              <w:spacing w:before="225" w:line="193" w:lineRule="auto"/>
              <w:ind w:left="45"/>
              <w:rPr>
                <w:rFonts w:ascii="Lucida Sans Typewriter" w:eastAsia="Lucida Sans Typewriter" w:hAnsi="Lucida Sans Typewriter" w:cs="Lucida Sans Typewriter"/>
                <w:sz w:val="18"/>
                <w:szCs w:val="18"/>
              </w:rPr>
            </w:pPr>
            <w:r>
              <w:rPr>
                <w:rFonts w:ascii="Lucida Sans Typewriter" w:eastAsia="Lucida Sans Typewriter" w:hAnsi="Lucida Sans Typewriter" w:cs="Lucida Sans Typewriter"/>
                <w:sz w:val="18"/>
                <w:szCs w:val="18"/>
              </w:rPr>
              <w:t>8</w:t>
            </w:r>
          </w:p>
          <w:p>
            <w:pPr>
              <w:spacing w:before="229" w:line="190" w:lineRule="auto"/>
              <w:ind w:left="49"/>
              <w:rPr>
                <w:rFonts w:ascii="Lucida Sans Typewriter" w:eastAsia="Lucida Sans Typewriter" w:hAnsi="Lucida Sans Typewriter" w:cs="Lucida Sans Typewriter"/>
                <w:sz w:val="18"/>
                <w:szCs w:val="18"/>
              </w:rPr>
            </w:pPr>
            <w:r>
              <w:rPr>
                <w:rFonts w:ascii="Lucida Sans Typewriter" w:eastAsia="Lucida Sans Typewriter" w:hAnsi="Lucida Sans Typewriter" w:cs="Lucida Sans Typewriter"/>
                <w:sz w:val="18"/>
                <w:szCs w:val="18"/>
              </w:rPr>
              <w:t>7</w:t>
            </w:r>
          </w:p>
          <w:p>
            <w:pPr>
              <w:spacing w:before="225" w:line="193" w:lineRule="auto"/>
              <w:ind w:left="42"/>
              <w:rPr>
                <w:rFonts w:ascii="Lucida Sans Typewriter" w:eastAsia="Lucida Sans Typewriter" w:hAnsi="Lucida Sans Typewriter" w:cs="Lucida Sans Typewriter"/>
                <w:sz w:val="18"/>
                <w:szCs w:val="18"/>
              </w:rPr>
            </w:pPr>
            <w:r>
              <w:rPr>
                <w:rFonts w:ascii="Lucida Sans Typewriter" w:eastAsia="Lucida Sans Typewriter" w:hAnsi="Lucida Sans Typewriter" w:cs="Lucida Sans Typewriter"/>
                <w:sz w:val="18"/>
                <w:szCs w:val="18"/>
              </w:rPr>
              <w:t>6</w:t>
            </w:r>
          </w:p>
          <w:p>
            <w:pPr>
              <w:spacing w:before="230" w:line="189" w:lineRule="auto"/>
              <w:ind w:left="52"/>
              <w:rPr>
                <w:rFonts w:ascii="Lucida Sans Typewriter" w:eastAsia="Lucida Sans Typewriter" w:hAnsi="Lucida Sans Typewriter" w:cs="Lucida Sans Typewriter"/>
                <w:sz w:val="18"/>
                <w:szCs w:val="18"/>
              </w:rPr>
            </w:pPr>
            <w:r>
              <w:rPr>
                <w:rFonts w:ascii="Lucida Sans Typewriter" w:eastAsia="Lucida Sans Typewriter" w:hAnsi="Lucida Sans Typewriter" w:cs="Lucida Sans Typewriter"/>
                <w:sz w:val="18"/>
                <w:szCs w:val="18"/>
              </w:rPr>
              <w:t>5</w:t>
            </w:r>
          </w:p>
          <w:p>
            <w:pPr>
              <w:spacing w:before="229" w:line="190" w:lineRule="auto"/>
              <w:ind w:left="39"/>
              <w:rPr>
                <w:rFonts w:ascii="Lucida Sans Typewriter" w:eastAsia="Lucida Sans Typewriter" w:hAnsi="Lucida Sans Typewriter" w:cs="Lucida Sans Typewriter"/>
                <w:sz w:val="18"/>
                <w:szCs w:val="18"/>
              </w:rPr>
            </w:pPr>
            <w:r>
              <w:rPr>
                <w:rFonts w:ascii="Lucida Sans Typewriter" w:eastAsia="Lucida Sans Typewriter" w:hAnsi="Lucida Sans Typewriter" w:cs="Lucida Sans Typewriter"/>
                <w:sz w:val="18"/>
                <w:szCs w:val="18"/>
              </w:rPr>
              <w:t>4</w:t>
            </w:r>
          </w:p>
          <w:p>
            <w:pPr>
              <w:spacing w:before="225" w:line="193" w:lineRule="auto"/>
              <w:ind w:left="48"/>
              <w:rPr>
                <w:rFonts w:ascii="Lucida Sans Typewriter" w:eastAsia="Lucida Sans Typewriter" w:hAnsi="Lucida Sans Typewriter" w:cs="Lucida Sans Typewriter"/>
                <w:sz w:val="18"/>
                <w:szCs w:val="18"/>
              </w:rPr>
            </w:pPr>
            <w:r>
              <w:rPr>
                <w:rFonts w:ascii="Lucida Sans Typewriter" w:eastAsia="Lucida Sans Typewriter" w:hAnsi="Lucida Sans Typewriter" w:cs="Lucida Sans Typewriter"/>
                <w:sz w:val="18"/>
                <w:szCs w:val="18"/>
              </w:rPr>
              <w:t>3</w:t>
            </w:r>
          </w:p>
          <w:p>
            <w:pPr>
              <w:spacing w:before="227" w:line="193" w:lineRule="auto"/>
              <w:ind w:left="45"/>
              <w:rPr>
                <w:rFonts w:ascii="Lucida Sans Typewriter" w:eastAsia="Lucida Sans Typewriter" w:hAnsi="Lucida Sans Typewriter" w:cs="Lucida Sans Typewriter"/>
                <w:sz w:val="18"/>
                <w:szCs w:val="18"/>
              </w:rPr>
            </w:pPr>
            <w:r>
              <w:rPr>
                <w:rFonts w:ascii="Lucida Sans Typewriter" w:eastAsia="Lucida Sans Typewriter" w:hAnsi="Lucida Sans Typewriter" w:cs="Lucida Sans Typewriter"/>
                <w:sz w:val="18"/>
                <w:szCs w:val="18"/>
              </w:rPr>
              <w:t>2</w:t>
            </w:r>
          </w:p>
          <w:p>
            <w:pPr>
              <w:spacing w:before="228" w:line="191" w:lineRule="auto"/>
              <w:ind w:left="56"/>
              <w:rPr>
                <w:rFonts w:ascii="Lucida Sans Typewriter" w:eastAsia="Lucida Sans Typewriter" w:hAnsi="Lucida Sans Typewriter" w:cs="Lucida Sans Typewriter"/>
                <w:sz w:val="18"/>
                <w:szCs w:val="18"/>
              </w:rPr>
            </w:pPr>
            <w:r>
              <w:rPr>
                <w:rFonts w:ascii="Lucida Sans Typewriter" w:eastAsia="Lucida Sans Typewriter" w:hAnsi="Lucida Sans Typewriter" w:cs="Lucida Sans Typewriter"/>
                <w:sz w:val="18"/>
                <w:szCs w:val="18"/>
              </w:rPr>
              <w:t>1</w:t>
            </w:r>
          </w:p>
          <w:p>
            <w:pPr>
              <w:spacing w:before="225" w:line="193" w:lineRule="auto"/>
              <w:ind w:left="41"/>
              <w:rPr>
                <w:rFonts w:ascii="Lucida Sans Typewriter" w:eastAsia="Lucida Sans Typewriter" w:hAnsi="Lucida Sans Typewriter" w:cs="Lucida Sans Typewriter"/>
                <w:sz w:val="18"/>
                <w:szCs w:val="18"/>
              </w:rPr>
            </w:pPr>
            <w:r>
              <w:rPr>
                <w:rFonts w:ascii="Lucida Sans Typewriter" w:eastAsia="Lucida Sans Typewriter" w:hAnsi="Lucida Sans Typewriter" w:cs="Lucida Sans Typewriter"/>
                <w:sz w:val="18"/>
                <w:szCs w:val="18"/>
              </w:rPr>
              <w:t>0</w:t>
            </w:r>
          </w:p>
        </w:tc>
      </w:tr>
      <w:tr>
        <w:tblPrEx>
          <w:tblW w:w="5593" w:type="dxa"/>
          <w:tblInd w:w="377" w:type="dxa"/>
          <w:tblLayout w:type="fixed"/>
        </w:tblPrEx>
        <w:trPr>
          <w:trHeight w:val="975"/>
        </w:trPr>
        <w:tc>
          <w:tcPr>
            <w:tcW w:w="5144" w:type="dxa"/>
            <w:gridSpan w:val="3"/>
            <w:vAlign w:val="top"/>
          </w:tcPr>
          <w:p>
            <w:pPr>
              <w:spacing w:before="99" w:line="178" w:lineRule="auto"/>
              <w:ind w:left="493"/>
              <w:rPr>
                <w:rFonts w:ascii="Microsoft JhengHei" w:eastAsia="Microsoft JhengHei" w:hAnsi="Microsoft JhengHei" w:cs="Microsoft JhengHei"/>
                <w:sz w:val="18"/>
                <w:szCs w:val="18"/>
              </w:rPr>
            </w:pPr>
            <w:r>
              <w:pict>
                <v:group id="_x0000_s1185" style="width:17.65pt;height:15.6pt;margin-top:13.31pt;margin-left:-256.51pt;mso-position-horizontal-relative:right-margin-area;mso-position-vertical-relative:top-margin-area;position:absolute;z-index:251732992" coordorigin="0,0" coordsize="352,312" filled="f" stroked="f">
                  <v:shape id="_x0000_s1186" style="width:312;height:20;left:20;position:absolute" coordorigin="0,0" coordsize="312,20" path="m,19l312,19l312,l,l,19xe" filled="t" fillcolor="#0597f9" stroked="f"/>
                  <v:shape id="_x0000_s1187" style="width:352;height:15;position:absolute;top:296" coordorigin="0,0" coordsize="352,15" path="m,7l352,7e" filled="f" strokecolor="#000078" strokeweight="0.75pt">
                    <v:stroke dashstyle="dash"/>
                  </v:shape>
                </v:group>
              </w:pict>
            </w:r>
            <w:r>
              <w:rPr>
                <w:rFonts w:ascii="Microsoft JhengHei" w:eastAsia="Microsoft JhengHei" w:hAnsi="Microsoft JhengHei" w:cs="Microsoft JhengHei"/>
                <w:color w:val="231F20"/>
                <w:sz w:val="18"/>
                <w:szCs w:val="18"/>
              </w:rPr>
              <w:t>消費者物價指數（右軸）</w:t>
            </w:r>
          </w:p>
          <w:p>
            <w:pPr>
              <w:pStyle w:val="TableText"/>
              <w:spacing w:before="143" w:line="178" w:lineRule="auto"/>
              <w:ind w:left="508"/>
              <w:rPr>
                <w:rFonts w:ascii="Microsoft JhengHei" w:eastAsia="Microsoft JhengHei" w:hAnsi="Microsoft JhengHei" w:cs="Microsoft JhengHei"/>
              </w:rPr>
            </w:pPr>
            <w:r>
              <w:rPr>
                <w:color w:val="231F20"/>
              </w:rPr>
              <w:t>M2</w:t>
            </w:r>
            <w:r>
              <w:rPr>
                <w:rFonts w:ascii="Microsoft JhengHei" w:eastAsia="Microsoft JhengHei" w:hAnsi="Microsoft JhengHei" w:cs="Microsoft JhengHei"/>
                <w:color w:val="231F20"/>
              </w:rPr>
              <w:t>貨幣供應（領先</w:t>
            </w:r>
            <w:r>
              <w:rPr>
                <w:color w:val="231F20"/>
              </w:rPr>
              <w:t>16</w:t>
            </w:r>
            <w:r>
              <w:rPr>
                <w:rFonts w:ascii="Microsoft JhengHei" w:eastAsia="Microsoft JhengHei" w:hAnsi="Microsoft JhengHei" w:cs="Microsoft JhengHei"/>
                <w:color w:val="231F20"/>
              </w:rPr>
              <w:t>個月，左軸）</w:t>
            </w:r>
          </w:p>
          <w:p>
            <w:pPr>
              <w:spacing w:before="14" w:line="193" w:lineRule="auto"/>
              <w:ind w:left="527"/>
              <w:rPr>
                <w:rFonts w:ascii="Lucida Sans Typewriter" w:eastAsia="Lucida Sans Typewriter" w:hAnsi="Lucida Sans Typewriter" w:cs="Lucida Sans Typewriter"/>
                <w:sz w:val="18"/>
                <w:szCs w:val="18"/>
              </w:rPr>
            </w:pPr>
            <w:r>
              <w:rPr>
                <w:rFonts w:ascii="Lucida Sans Typewriter" w:eastAsia="Lucida Sans Typewriter" w:hAnsi="Lucida Sans Typewriter" w:cs="Lucida Sans Typewriter"/>
                <w:spacing w:val="10"/>
                <w:sz w:val="18"/>
                <w:szCs w:val="18"/>
              </w:rPr>
              <w:t>%</w:t>
            </w:r>
          </w:p>
        </w:tc>
        <w:tc>
          <w:tcPr>
            <w:tcW w:w="44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</w:tr>
      <w:tr>
        <w:tblPrEx>
          <w:tblW w:w="5593" w:type="dxa"/>
          <w:tblInd w:w="377" w:type="dxa"/>
          <w:tblLayout w:type="fixed"/>
        </w:tblPrEx>
        <w:trPr>
          <w:trHeight w:val="369"/>
        </w:trPr>
        <w:tc>
          <w:tcPr>
            <w:tcW w:w="5144" w:type="dxa"/>
            <w:gridSpan w:val="3"/>
            <w:vAlign w:val="top"/>
          </w:tcPr>
          <w:p>
            <w:pPr>
              <w:spacing w:before="118" w:line="193" w:lineRule="auto"/>
              <w:ind w:left="423"/>
              <w:rPr>
                <w:rFonts w:ascii="Lucida Sans Typewriter" w:eastAsia="Lucida Sans Typewriter" w:hAnsi="Lucida Sans Typewriter" w:cs="Lucida Sans Typewriter"/>
                <w:sz w:val="18"/>
                <w:szCs w:val="18"/>
              </w:rPr>
            </w:pPr>
            <w:r>
              <w:rPr>
                <w:rFonts w:ascii="Lucida Sans Typewriter" w:eastAsia="Lucida Sans Typewriter" w:hAnsi="Lucida Sans Typewriter" w:cs="Lucida Sans Typewriter"/>
                <w:spacing w:val="-7"/>
                <w:sz w:val="18"/>
                <w:szCs w:val="18"/>
              </w:rPr>
              <w:t>30</w:t>
            </w:r>
            <w:r>
              <w:rPr>
                <w:rFonts w:ascii="Lucida Sans Typewriter" w:eastAsia="Lucida Sans Typewriter" w:hAnsi="Lucida Sans Typewriter" w:cs="Lucida Sans Typewriter"/>
                <w:spacing w:val="36"/>
                <w:sz w:val="18"/>
                <w:szCs w:val="18"/>
              </w:rPr>
              <w:t xml:space="preserve"> </w:t>
            </w:r>
            <w:r>
              <w:rPr>
                <w:rFonts w:ascii="Lucida Sans Typewriter" w:eastAsia="Lucida Sans Typewriter" w:hAnsi="Lucida Sans Typewriter" w:cs="Lucida Sans Typewriter"/>
                <w:strike/>
                <w:sz w:val="18"/>
                <w:szCs w:val="18"/>
              </w:rPr>
              <w:t xml:space="preserve">                                        </w:t>
            </w:r>
          </w:p>
        </w:tc>
        <w:tc>
          <w:tcPr>
            <w:tcW w:w="44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</w:tr>
      <w:tr>
        <w:tblPrEx>
          <w:tblW w:w="5593" w:type="dxa"/>
          <w:tblInd w:w="377" w:type="dxa"/>
          <w:tblLayout w:type="fixed"/>
        </w:tblPrEx>
        <w:trPr>
          <w:trHeight w:val="3839"/>
        </w:trPr>
        <w:tc>
          <w:tcPr>
            <w:tcW w:w="288" w:type="dxa"/>
            <w:textDirection w:val="btLr"/>
            <w:vAlign w:val="top"/>
          </w:tcPr>
          <w:p>
            <w:pPr>
              <w:spacing w:before="1" w:line="192" w:lineRule="auto"/>
              <w:ind w:left="1997"/>
              <w:rPr>
                <w:rFonts w:ascii="Microsoft JhengHei" w:eastAsia="Microsoft JhengHei" w:hAnsi="Microsoft JhengHei" w:cs="Microsoft JhengHei"/>
                <w:sz w:val="18"/>
                <w:szCs w:val="18"/>
              </w:rPr>
            </w:pPr>
            <w:r>
              <w:rPr>
                <w:rFonts w:ascii="Microsoft JhengHei" w:eastAsia="Microsoft JhengHei" w:hAnsi="Microsoft JhengHei" w:cs="Microsoft JhengHei"/>
                <w:spacing w:val="-7"/>
                <w:sz w:val="18"/>
                <w:szCs w:val="18"/>
              </w:rPr>
              <w:t>按年百分比變化</w:t>
            </w:r>
          </w:p>
        </w:tc>
        <w:tc>
          <w:tcPr>
            <w:tcW w:w="430" w:type="dxa"/>
            <w:vAlign w:val="top"/>
          </w:tcPr>
          <w:p>
            <w:pPr>
              <w:spacing w:before="242" w:line="193" w:lineRule="auto"/>
              <w:ind w:left="158"/>
              <w:rPr>
                <w:rFonts w:ascii="Lucida Sans Typewriter" w:eastAsia="Lucida Sans Typewriter" w:hAnsi="Lucida Sans Typewriter" w:cs="Lucida Sans Typewriter"/>
                <w:sz w:val="18"/>
                <w:szCs w:val="18"/>
              </w:rPr>
            </w:pPr>
            <w:r>
              <w:rPr>
                <w:rFonts w:ascii="Lucida Sans Typewriter" w:eastAsia="Lucida Sans Typewriter" w:hAnsi="Lucida Sans Typewriter" w:cs="Lucida Sans Typewriter"/>
                <w:spacing w:val="-4"/>
                <w:sz w:val="18"/>
                <w:szCs w:val="18"/>
              </w:rPr>
              <w:t>25</w:t>
            </w:r>
          </w:p>
          <w:p>
            <w:pPr>
              <w:pStyle w:val="TableText"/>
              <w:spacing w:line="268" w:lineRule="auto"/>
              <w:rPr>
                <w:sz w:val="21"/>
              </w:rPr>
            </w:pPr>
          </w:p>
          <w:p>
            <w:pPr>
              <w:spacing w:before="53" w:line="193" w:lineRule="auto"/>
              <w:ind w:left="142"/>
              <w:rPr>
                <w:rFonts w:ascii="Lucida Sans Typewriter" w:eastAsia="Lucida Sans Typewriter" w:hAnsi="Lucida Sans Typewriter" w:cs="Lucida Sans Typewriter"/>
                <w:sz w:val="18"/>
                <w:szCs w:val="18"/>
              </w:rPr>
            </w:pPr>
            <w:r>
              <w:rPr>
                <w:rFonts w:ascii="Lucida Sans Typewriter" w:eastAsia="Lucida Sans Typewriter" w:hAnsi="Lucida Sans Typewriter" w:cs="Lucida Sans Typewriter"/>
                <w:spacing w:val="-3"/>
                <w:sz w:val="18"/>
                <w:szCs w:val="18"/>
              </w:rPr>
              <w:t>20</w:t>
            </w:r>
          </w:p>
          <w:p>
            <w:pPr>
              <w:pStyle w:val="TableText"/>
              <w:spacing w:line="270" w:lineRule="auto"/>
              <w:rPr>
                <w:sz w:val="21"/>
              </w:rPr>
            </w:pPr>
          </w:p>
          <w:p>
            <w:pPr>
              <w:spacing w:before="53" w:line="191" w:lineRule="auto"/>
              <w:ind w:left="197"/>
              <w:rPr>
                <w:rFonts w:ascii="Lucida Sans Typewriter" w:eastAsia="Lucida Sans Typewriter" w:hAnsi="Lucida Sans Typewriter" w:cs="Lucida Sans Typewriter"/>
                <w:sz w:val="18"/>
                <w:szCs w:val="18"/>
              </w:rPr>
            </w:pPr>
            <w:r>
              <w:rPr>
                <w:rFonts w:ascii="Lucida Sans Typewriter" w:eastAsia="Lucida Sans Typewriter" w:hAnsi="Lucida Sans Typewriter" w:cs="Lucida Sans Typewriter"/>
                <w:spacing w:val="-10"/>
                <w:sz w:val="18"/>
                <w:szCs w:val="18"/>
              </w:rPr>
              <w:t>15</w:t>
            </w:r>
          </w:p>
          <w:p>
            <w:pPr>
              <w:pStyle w:val="TableText"/>
              <w:spacing w:line="268" w:lineRule="auto"/>
              <w:rPr>
                <w:sz w:val="21"/>
              </w:rPr>
            </w:pPr>
          </w:p>
          <w:p>
            <w:pPr>
              <w:spacing w:before="53" w:line="193" w:lineRule="auto"/>
              <w:ind w:left="180"/>
              <w:rPr>
                <w:rFonts w:ascii="Lucida Sans Typewriter" w:eastAsia="Lucida Sans Typewriter" w:hAnsi="Lucida Sans Typewriter" w:cs="Lucida Sans Typewriter"/>
                <w:sz w:val="18"/>
                <w:szCs w:val="18"/>
              </w:rPr>
            </w:pPr>
            <w:r>
              <w:rPr>
                <w:rFonts w:ascii="Lucida Sans Typewriter" w:eastAsia="Lucida Sans Typewriter" w:hAnsi="Lucida Sans Typewriter" w:cs="Lucida Sans Typewriter"/>
                <w:spacing w:val="-8"/>
                <w:sz w:val="18"/>
                <w:szCs w:val="18"/>
              </w:rPr>
              <w:t>10</w:t>
            </w:r>
          </w:p>
          <w:p>
            <w:pPr>
              <w:pStyle w:val="TableText"/>
              <w:spacing w:line="271" w:lineRule="auto"/>
              <w:rPr>
                <w:sz w:val="21"/>
              </w:rPr>
            </w:pPr>
          </w:p>
          <w:p>
            <w:pPr>
              <w:spacing w:before="53" w:line="189" w:lineRule="auto"/>
              <w:ind w:left="265"/>
              <w:rPr>
                <w:rFonts w:ascii="Lucida Sans Typewriter" w:eastAsia="Lucida Sans Typewriter" w:hAnsi="Lucida Sans Typewriter" w:cs="Lucida Sans Typewriter"/>
                <w:sz w:val="18"/>
                <w:szCs w:val="18"/>
              </w:rPr>
            </w:pPr>
            <w:r>
              <w:rPr>
                <w:rFonts w:ascii="Lucida Sans Typewriter" w:eastAsia="Lucida Sans Typewriter" w:hAnsi="Lucida Sans Typewriter" w:cs="Lucida Sans Typewriter"/>
                <w:sz w:val="18"/>
                <w:szCs w:val="18"/>
              </w:rPr>
              <w:t>5</w:t>
            </w:r>
          </w:p>
          <w:p>
            <w:pPr>
              <w:pStyle w:val="TableText"/>
              <w:spacing w:line="268" w:lineRule="auto"/>
              <w:rPr>
                <w:sz w:val="21"/>
              </w:rPr>
            </w:pPr>
          </w:p>
          <w:p>
            <w:pPr>
              <w:spacing w:before="53" w:line="193" w:lineRule="auto"/>
              <w:ind w:left="237"/>
              <w:rPr>
                <w:rFonts w:ascii="Lucida Sans Typewriter" w:eastAsia="Lucida Sans Typewriter" w:hAnsi="Lucida Sans Typewriter" w:cs="Lucida Sans Typewriter"/>
                <w:sz w:val="18"/>
                <w:szCs w:val="18"/>
              </w:rPr>
            </w:pPr>
            <w:r>
              <w:rPr>
                <w:rFonts w:ascii="Lucida Sans Typewriter" w:eastAsia="Lucida Sans Typewriter" w:hAnsi="Lucida Sans Typewriter" w:cs="Lucida Sans Typewriter"/>
                <w:sz w:val="18"/>
                <w:szCs w:val="18"/>
              </w:rPr>
              <w:t>0</w:t>
            </w:r>
          </w:p>
          <w:p>
            <w:pPr>
              <w:pStyle w:val="TableText"/>
              <w:spacing w:line="272" w:lineRule="auto"/>
              <w:rPr>
                <w:sz w:val="21"/>
              </w:rPr>
            </w:pPr>
          </w:p>
          <w:p>
            <w:pPr>
              <w:spacing w:before="54" w:line="189" w:lineRule="auto"/>
              <w:ind w:left="192"/>
              <w:rPr>
                <w:rFonts w:ascii="Lucida Sans Typewriter" w:eastAsia="Lucida Sans Typewriter" w:hAnsi="Lucida Sans Typewriter" w:cs="Lucida Sans Typewriter"/>
                <w:sz w:val="18"/>
                <w:szCs w:val="18"/>
              </w:rPr>
            </w:pPr>
            <w:r>
              <w:rPr>
                <w:rFonts w:ascii="Lucida Sans Typewriter" w:eastAsia="Lucida Sans Typewriter" w:hAnsi="Lucida Sans Typewriter" w:cs="Lucida Sans Typewriter"/>
                <w:spacing w:val="-22"/>
                <w:sz w:val="18"/>
                <w:szCs w:val="18"/>
              </w:rPr>
              <w:t>-5</w:t>
            </w:r>
          </w:p>
          <w:p>
            <w:pPr>
              <w:pStyle w:val="TableText"/>
              <w:spacing w:line="268" w:lineRule="auto"/>
              <w:rPr>
                <w:sz w:val="21"/>
              </w:rPr>
            </w:pPr>
          </w:p>
          <w:p>
            <w:pPr>
              <w:spacing w:before="53" w:line="134" w:lineRule="exact"/>
              <w:ind w:left="107"/>
              <w:rPr>
                <w:rFonts w:ascii="Lucida Sans Typewriter" w:eastAsia="Lucida Sans Typewriter" w:hAnsi="Lucida Sans Typewriter" w:cs="Lucida Sans Typewriter"/>
                <w:sz w:val="18"/>
                <w:szCs w:val="18"/>
              </w:rPr>
            </w:pPr>
            <w:r>
              <w:rPr>
                <w:rFonts w:ascii="Lucida Sans Typewriter" w:eastAsia="Lucida Sans Typewriter" w:hAnsi="Lucida Sans Typewriter" w:cs="Lucida Sans Typewriter"/>
                <w:spacing w:val="-23"/>
                <w:position w:val="-2"/>
                <w:sz w:val="18"/>
                <w:szCs w:val="18"/>
              </w:rPr>
              <w:t>-10</w:t>
            </w:r>
          </w:p>
        </w:tc>
        <w:tc>
          <w:tcPr>
            <w:tcW w:w="4426" w:type="dxa"/>
            <w:vAlign w:val="top"/>
          </w:tcPr>
          <w:p>
            <w:pPr>
              <w:spacing w:before="114" w:line="3645" w:lineRule="exact"/>
              <w:ind w:firstLine="54"/>
            </w:pPr>
            <w:r>
              <w:rPr>
                <w:position w:val="-72"/>
              </w:rPr>
              <w:pict>
                <v:group id="_x0000_i1188" style="width:216.85pt;height:182.25pt;mso-position-horizontal-relative:char;mso-position-vertical-relative:line" coordorigin="0,0" coordsize="4337,3645" filled="f" stroked="f">
                  <v:shape id="_x0000_s1189" style="width:60;height:395;left:3643;position:absolute;top:1274" coordorigin="0,0" coordsize="60,395" path="m45,394l14,1e" filled="f" strokecolor="#0597f9" strokeweight="1.5pt"/>
                  <v:shape id="_x0000_s1190" style="width:4337;height:5;position:absolute;top:3143" coordorigin="0,0" coordsize="4337,5" path="m,2l4336,2e" filled="f" strokecolor="black" strokeweight="0.25pt"/>
                  <v:shape id="_x0000_s1191" style="width:120;height:360;left:3;position:absolute;top:2849" coordorigin="0,0" coordsize="120,360" path="m45,2l14,161m73,198l43,2m105,357l74,199e" filled="f" strokecolor="#0597f9" strokeweight="1.5pt"/>
                  <v:shape id="_x0000_s1192" style="width:60;height:126;left:91;position:absolute;top:3082" coordorigin="0,0" coordsize="60,126" path="m44,3l14,122e" filled="f" strokecolor="#0597f9" strokeweight="1.5pt"/>
                  <v:shape id="_x0000_s1193" style="width:120;height:243;left:123;position:absolute;top:2847" coordorigin="0,0" coordsize="120,243" path="m45,84l14,240m73,5l43,84m105,201l74,5e" filled="f" strokecolor="#0597f9" strokeweight="1.5pt"/>
                  <v:shape id="_x0000_s1194" style="width:60;height:126;left:211;position:absolute;top:3044" coordorigin="0,0" coordsize="60,126" path="m44,122l14,3e" filled="f" strokecolor="#0597f9" strokeweight="1.5pt"/>
                  <v:shape id="_x0000_s1195" style="width:88;height:90;left:243;position:absolute;top:3161" coordorigin="0,0" coordsize="88,90" path="m44,84l14,5m73,5l42,84e" filled="f" strokecolor="#0597f9" strokeweight="1.5pt"/>
                  <v:shape id="_x0000_s1196" style="width:60;height:126;left:302;position:absolute;top:3044" coordorigin="0,0" coordsize="60,126" path="m44,3l14,122e" filled="f" strokecolor="#0597f9" strokeweight="1.5pt"/>
                  <v:shape id="_x0000_s1197" style="width:235;height:414;left:337;position:absolute;top:2796" coordorigin="0,0" coordsize="235,414" path="m40,214l12,252m71,410l40,214m102,252l72,410m131,55l100,251m162,15l132,55m191,15l160,15m222,55l192,15e" filled="f" strokecolor="#0597f9" strokeweight="1.5pt"/>
                  <v:shape id="_x0000_s1198" style="width:60;height:125;left:542;position:absolute;top:2847" coordorigin="0,0" coordsize="60,125" path="m44,120l14,3e" filled="f" strokecolor="#0597f9" strokeweight="1.5pt"/>
                  <v:shape id="_x0000_s1199" style="width:133;height:372;left:589;position:absolute;top:2955" coordorigin="0,0" coordsize="133,372" path="m30,15l,15m58,15l28,15m90,173l60,15m118,369l88,173e" filled="f" strokecolor="#0597f9" strokeweight="1.5pt"/>
                  <v:shape id="_x0000_s1200" style="width:60;height:330;left:693;position:absolute;top:3310" coordorigin="0,0" coordsize="60,330" path="m30,l30,330e" filled="f" strokecolor="#0597f9" strokeweight="3.01pt"/>
                  <v:shape id="_x0000_s1201" style="width:148;height:98;left:877;position:absolute;top:3547" coordorigin="0,0" coordsize="148,98" path="m41,15l11,52m73,15l42,15m101,91l71,15m133,15l102,91e" filled="f" strokecolor="#0597f9" strokeweight="1.5pt"/>
                  <v:shape id="_x0000_s1202" style="width:60;height:126;left:993;position:absolute;top:3438" coordorigin="0,0" coordsize="60,126" path="m44,3l14,122e" filled="f" strokecolor="#0597f9" strokeweight="1.5pt"/>
                  <v:shape id="_x0000_s1203" style="width:270;height:364;left:1026;position:absolute;top:3084" coordorigin="0,0" coordsize="270,364" path="m44,278l14,357m73,2l42,280m104,161l74,2m133,201l105,161m164,122l134,201m195,160l165,122m224,161l194,161m255,240l225,161e" filled="f" strokecolor="#0597f9" strokeweight="1.5pt"/>
                  <v:shape id="_x0000_s1204" style="width:60;height:125;left:1264;position:absolute;top:3202" coordorigin="0,0" coordsize="60,125" path="m44,3l14,120e" filled="f" strokecolor="#0597f9" strokeweight="1.5pt"/>
                  <v:shape id="_x0000_s1205" style="width:148;height:402;left:1296;position:absolute;top:2808" coordorigin="0,0" coordsize="148,402" path="m44,240l14,398m73,202l43,239m104,161l74,201m133,2l103,161e" filled="f" strokecolor="#0597f9" strokeweight="1.5pt"/>
                  <v:shape id="_x0000_s1206" style="width:4337;height:5;position:absolute;top:2651" coordorigin="0,0" coordsize="4337,5" path="m,2l4336,2e" filled="f" strokecolor="black" strokeweight="0.25pt"/>
                  <v:shape id="_x0000_s1207" style="width:88;height:243;left:1416;position:absolute;top:2571" coordorigin="0,0" coordsize="88,243" path="m44,84l14,240m73,5l43,84e" filled="f" strokecolor="#0597f9" strokeweight="1.5pt"/>
                  <v:shape id="_x0000_s1208" style="width:60;height:125;left:1475;position:absolute;top:2571" coordorigin="0,0" coordsize="60,125" path="m44,120l14,3e" filled="f" strokecolor="#0597f9" strokeweight="1.5pt"/>
                  <v:shape id="_x0000_s1209" style="width:56;height:90;left:1508;position:absolute;top:2689" coordorigin="0,0" coordsize="56,90" path="m42,84l14,5e" filled="f" strokecolor="#0597f9" strokeweight="1.5pt"/>
                  <v:shape id="_x0000_s1210" style="width:91;height:245;left:1535;position:absolute;top:2768" coordorigin="0,0" coordsize="91,245" path="m44,122l14,3m75,240l45,121e" filled="f" strokecolor="#0597f9" strokeweight="1.5pt"/>
                  <v:shape id="_x0000_s1211" style="width:88;height:133;left:1599;position:absolute;top:2885" coordorigin="0,0" coordsize="88,133" path="m42,84l11,124m73,5l43,84e" filled="f" strokecolor="#0597f9" strokeweight="1.5pt"/>
                  <v:shape id="_x0000_s1212" style="width:60;height:126;left:1655;position:absolute;top:2768" coordorigin="0,0" coordsize="60,126" path="m44,3l14,122e" filled="f" strokecolor="#0597f9" strokeweight="1.5pt"/>
                  <v:shape id="_x0000_s1213" style="width:236;height:212;left:1688;position:absolute;top:2646" coordorigin="0,0" coordsize="236,212" path="m44,205l14,126m73,126l42,205m104,167l74,126m133,165l102,165m164,126l134,167m193,47l162,126m224,9l194,47e" filled="f" strokecolor="#0597f9" strokeweight="1.5pt"/>
                  <v:shape id="_x0000_s1214" style="width:58;height:126;left:1898;position:absolute;top:2531" coordorigin="0,0" coordsize="58,126" path="m42,3l14,122e" filled="f" strokecolor="#0597f9" strokeweight="1.5pt"/>
                  <v:shape id="_x0000_s1215" style="width:177;height:257;left:1930;position:absolute;top:2482" coordorigin="0,0" coordsize="177,257" path="m42,15l11,55m73,15l43,15m102,93l71,15m133,252l103,94m162,173l131,252e" filled="f" strokecolor="#0597f9" strokeweight="1.5pt"/>
                  <v:shape id="_x0000_s1216" style="width:120;height:362;left:2078;position:absolute;top:2650" coordorigin="0,0" coordsize="120,362" path="m44,120l14,3m73,240l43,121m104,358l74,238e" filled="f" strokecolor="#0597f9" strokeweight="1.5pt"/>
                  <v:shape id="_x0000_s1217" style="width:297;height:215;left:2171;position:absolute;top:2843" coordorigin="0,0" coordsize="297,215" path="m41,205l11,167m73,47l42,205m101,9l71,47m133,88l102,9m162,167l134,88m193,88l162,167m224,126l194,88m253,126l222,126m284,88l254,126e" filled="f" strokecolor="#0597f9" strokeweight="1.5pt"/>
                  <v:shape id="_x0000_s1218" style="width:60;height:126;left:2438;position:absolute;top:2806" coordorigin="0,0" coordsize="60,126" path="m44,3l14,122e" filled="f" strokecolor="#0597f9" strokeweight="1.5pt"/>
                  <v:shape id="_x0000_s1219" style="width:148;height:400;left:2471;position:absolute;top:2650" coordorigin="0,0" coordsize="148,400" path="m44,82l14,161m73,5l42,84m104,84l74,5m133,398l102,82e" filled="f" strokecolor="#0597f9" strokeweight="1.5pt"/>
                  <v:shape id="_x0000_s1220" style="width:60;height:474;left:2589;position:absolute;top:3047" coordorigin="0,0" coordsize="60,474" path="m45,472l14,e" filled="f" strokecolor="#0597f9" strokeweight="1.5pt"/>
                  <v:shape id="_x0000_s1221" style="width:116;height:362;left:2622;position:absolute;top:3243" coordorigin="0,0" coordsize="116,362" path="m42,357l14,278m73,161l42,357m102,2l74,160e" filled="f" strokecolor="#0597f9" strokeweight="1.5pt"/>
                  <v:shape id="_x0000_s1222" style="width:60;height:125;left:2709;position:absolute;top:3123" coordorigin="0,0" coordsize="60,125" path="m44,3l14,120e" filled="f" strokecolor="#0597f9" strokeweight="1.5pt"/>
                  <v:shape id="_x0000_s1223" style="width:162;height:110;left:2744;position:absolute;top:3072" coordorigin="0,0" coordsize="162,110" path="m42,15l11,55m70,93l40,15m102,94l71,94m130,15l100,93m162,15l131,15e" filled="f" strokecolor="#0597f9" strokeweight="1.5pt"/>
                  <v:shape id="_x0000_s1224" style="width:60;height:126;left:2889;position:absolute;top:2965" coordorigin="0,0" coordsize="60,126" path="m44,3l14,122e" filled="f" strokecolor="#0597f9" strokeweight="1.5pt"/>
                  <v:shape id="_x0000_s1225" style="width:60;height:357;left:2921;position:absolute;top:2613" coordorigin="0,0" coordsize="60,357" path="m45,1l14,356e" filled="f" strokecolor="#0597f9" strokeweight="1.5pt"/>
                  <v:shape id="_x0000_s1226" style="width:4337;height:5;position:absolute;top:2157" coordorigin="0,0" coordsize="4337,5" path="m,2l4336,2e" filled="f" strokecolor="black" strokeweight="0.25pt"/>
                  <v:shape id="_x0000_s1227" style="width:60;height:632;left:2949;position:absolute;top:1981" coordorigin="0,0" coordsize="60,632" path="m45,l14,631e" filled="f" strokecolor="#0597f9" strokeweight="1.5pt"/>
                  <v:shape id="_x0000_s1228" style="width:4337;height:5;position:absolute;top:1665" coordorigin="0,0" coordsize="4337,5" path="m,2l4336,2e" filled="f" strokecolor="black" strokeweight="0.25pt"/>
                  <v:shape id="_x0000_s1229" style="width:177;height:492;left:2981;position:absolute;top:1495" coordorigin="0,0" coordsize="177,492" path="m45,173l14,489m74,15l46,173m105,15l74,15m136,55l106,15m165,15l134,55e" filled="f" strokecolor="#0597f9" strokeweight="1.5pt"/>
                  <v:shape id="_x0000_s1230" style="width:4337;height:5;position:absolute;top:1171" coordorigin="0,0" coordsize="4337,5" path="m,2l4336,2e" filled="f" strokecolor="black" strokeweight="0.25pt"/>
                  <v:shape id="_x0000_s1231" style="width:120;height:637;left:3132;position:absolute;top:874" coordorigin="0,0" coordsize="120,637" path="m45,322l14,635m73,84l43,321m105,5l74,84e" filled="f" strokecolor="#0597f9" strokeweight="1.5pt"/>
                  <v:shape id="_x0000_s1232" style="width:4337;height:5;position:absolute;top:679" coordorigin="0,0" coordsize="4337,5" path="m,2l4336,2e" filled="f" strokecolor="black" strokeweight="0.25pt"/>
                  <v:shape id="_x0000_s1233" style="width:151;height:600;left:3221;position:absolute;top:283" coordorigin="0,0" coordsize="151,600" path="m45,398l14,597m76,240l46,398m105,5l74,240m136,84l106,5e" filled="f" strokecolor="#0597f9" strokeweight="1.5pt"/>
                  <v:shape id="_x0000_s1234" style="width:4337;height:5;position:absolute;top:187" coordorigin="0,0" coordsize="4337,5" path="m,2l4336,2e" filled="f" strokecolor="black" strokeweight="0.25pt"/>
                  <v:shape id="_x0000_s1235" style="width:60;height:126;left:3340;position:absolute;top:243" coordorigin="0,0" coordsize="60,126" path="m44,3l14,122e" filled="f" strokecolor="#0597f9" strokeweight="1.5pt"/>
                  <v:shape id="_x0000_s1236" style="width:300;height:1229;left:3372;position:absolute;top:49" coordorigin="0,0" coordsize="300,1229" path="m45,2l14,200m74,239l46,2m105,318l74,239m136,356l106,319m165,555l134,357m196,791l166,554m225,1029l194,791m256,1067l226,1027m285,1226l254,1067e" filled="f" strokecolor="#0597f9" strokeweight="1.5pt"/>
                  <v:shape id="_x0000_s1237" style="width:55;height:59;left:3674;position:absolute;top:1659" coordorigin="0,0" coordsize="55,59" path="m42,49l11,9e" filled="f" strokecolor="#0597f9" strokeweight="1.5pt"/>
                  <v:shape id="_x0000_s1238" style="width:166;height:758;left:3703;position:absolute;top:1706" coordorigin="0,0" coordsize="166,758" path="m45,356l14,1m73,751l43,356m105,673l74,752m134,474l106,672m165,474l134,474e" filled="f" strokecolor="#0597f9" strokeweight="1.5pt"/>
                  <v:shape id="_x0000_s1239" style="width:4337;height:20;position:absolute;top:2644" coordorigin="0,0" coordsize="4337,20" path="m,10l4336,10e" filled="f" strokecolor="black" strokeweight="1pt"/>
                  <v:shape id="_x0000_s1240" style="width:4337;height:5;position:absolute;top:3635" coordorigin="0,0" coordsize="4337,5" path="m,2l4336,2e" filled="f" strokecolor="black" strokeweight="0.25pt"/>
                  <v:shape id="_x0000_s1241" style="width:4318;height:3116;left:9;position:absolute" coordorigin="0,0" coordsize="4318,3116" path="m4313,3010l4283,3020l4253,3020l4223,3049l4193,3108l4162,3039l4132,2882l4102,2813l4072,2744l4042,2615l4012,2507l3982,2389l3952,2270l3922,2162l3892,2093l3861,2063l3831,1886l3801,1728l3771,1659l3741,1531l3711,1403l3681,1423l3651,1403l3621,1393l3590,1314l3560,1373l3530,1364l3500,1226l3470,841l3440,269l3410,3l3380,121l3350,210l3320,259l3289,319l3259,309l3229,388l3199,368l3169,398l3139,496l3109,989l3079,1659l3049,1985l3018,1994l2988,1994l2958,1955l2928,2014l2898,2103l2868,2142l2838,2162l2808,2201l2778,2241l2747,2270l2717,2270l2687,2261l2657,2261l2627,2300l2597,2339l2567,2330l2537,2300l2507,2290l2477,2280l2446,2261l2416,2280l2386,2290l2356,2261l2326,2251l2296,2221l2266,2172l2236,2182l2206,2152l2175,2132l2145,2123l2115,2093l2085,2093l2055,2063l2025,2044l1995,2024l1965,2024l1935,2014l1905,1965l1874,1945l1844,1925l1814,1945l1784,1945l1754,1975l1724,1975l1694,1985l1664,2014l1634,2054l1603,2093l1573,2044l1543,2093l1513,2073l1483,2123l1453,2093l1423,2103l1393,2123l1363,2113l1332,2103l1302,2063l1272,2054l1242,2034l1212,2063l1182,2073l1152,2083l1122,2113l1092,2054l1062,2034l1031,2004l1001,2014l971,2004l941,2034l911,2044l881,2014l851,2093l821,2113l791,2054l760,1985l730,2044l700,2014l670,2004l640,1985l610,1965l580,1955l550,1925l520,1935l489,1896l459,1837l429,1916l399,1925l369,1955l339,2014l309,1876l279,1738l249,1728l218,1689l188,1679l158,1659l128,1640l98,1689l68,1709l38,1738l8,1718e" filled="f" strokecolor="#000078" strokeweight="1.5pt">
                    <v:stroke dashstyle="dash"/>
                  </v:shape>
                  <w10:wrap type="none"/>
                </v:group>
              </w:pict>
            </w:r>
          </w:p>
        </w:tc>
        <w:tc>
          <w:tcPr>
            <w:tcW w:w="44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</w:tr>
      <w:tr>
        <w:tblPrEx>
          <w:tblW w:w="5593" w:type="dxa"/>
          <w:tblInd w:w="377" w:type="dxa"/>
          <w:tblLayout w:type="fixed"/>
        </w:tblPrEx>
        <w:trPr>
          <w:trHeight w:val="145"/>
        </w:trPr>
        <w:tc>
          <w:tcPr>
            <w:tcW w:w="5144" w:type="dxa"/>
            <w:gridSpan w:val="3"/>
            <w:vAlign w:val="top"/>
          </w:tcPr>
          <w:p>
            <w:pPr>
              <w:spacing w:before="9" w:line="126" w:lineRule="exact"/>
              <w:ind w:left="617"/>
              <w:rPr>
                <w:rFonts w:ascii="Lucida Sans Typewriter" w:eastAsia="Lucida Sans Typewriter" w:hAnsi="Lucida Sans Typewriter" w:cs="Lucida Sans Typewriter"/>
                <w:sz w:val="18"/>
                <w:szCs w:val="18"/>
              </w:rPr>
            </w:pPr>
            <w:r>
              <w:rPr>
                <w:rFonts w:ascii="Lucida Sans Typewriter" w:eastAsia="Lucida Sans Typewriter" w:hAnsi="Lucida Sans Typewriter" w:cs="Lucida Sans Typewriter"/>
                <w:spacing w:val="-4"/>
                <w:position w:val="-3"/>
                <w:sz w:val="18"/>
                <w:szCs w:val="18"/>
              </w:rPr>
              <w:t>2013</w:t>
            </w:r>
            <w:r>
              <w:rPr>
                <w:rFonts w:ascii="Lucida Sans Typewriter" w:eastAsia="Lucida Sans Typewriter" w:hAnsi="Lucida Sans Typewriter" w:cs="Lucida Sans Typewriter"/>
                <w:spacing w:val="48"/>
                <w:position w:val="-3"/>
                <w:sz w:val="18"/>
                <w:szCs w:val="18"/>
              </w:rPr>
              <w:t xml:space="preserve">  </w:t>
            </w:r>
            <w:r>
              <w:rPr>
                <w:rFonts w:ascii="Lucida Sans Typewriter" w:eastAsia="Lucida Sans Typewriter" w:hAnsi="Lucida Sans Typewriter" w:cs="Lucida Sans Typewriter"/>
                <w:spacing w:val="-4"/>
                <w:position w:val="-3"/>
                <w:sz w:val="18"/>
                <w:szCs w:val="18"/>
              </w:rPr>
              <w:t>2015</w:t>
            </w:r>
            <w:r>
              <w:rPr>
                <w:rFonts w:ascii="Lucida Sans Typewriter" w:eastAsia="Lucida Sans Typewriter" w:hAnsi="Lucida Sans Typewriter" w:cs="Lucida Sans Typewriter"/>
                <w:spacing w:val="43"/>
                <w:position w:val="-3"/>
                <w:sz w:val="18"/>
                <w:szCs w:val="18"/>
              </w:rPr>
              <w:t xml:space="preserve">  </w:t>
            </w:r>
            <w:r>
              <w:rPr>
                <w:rFonts w:ascii="Lucida Sans Typewriter" w:eastAsia="Lucida Sans Typewriter" w:hAnsi="Lucida Sans Typewriter" w:cs="Lucida Sans Typewriter"/>
                <w:spacing w:val="-4"/>
                <w:position w:val="-3"/>
                <w:sz w:val="18"/>
                <w:szCs w:val="18"/>
              </w:rPr>
              <w:t>2017</w:t>
            </w:r>
            <w:r>
              <w:rPr>
                <w:rFonts w:ascii="Lucida Sans Typewriter" w:eastAsia="Lucida Sans Typewriter" w:hAnsi="Lucida Sans Typewriter" w:cs="Lucida Sans Typewriter"/>
                <w:spacing w:val="38"/>
                <w:position w:val="-3"/>
                <w:sz w:val="18"/>
                <w:szCs w:val="18"/>
              </w:rPr>
              <w:t xml:space="preserve">  </w:t>
            </w:r>
            <w:r>
              <w:rPr>
                <w:rFonts w:ascii="Lucida Sans Typewriter" w:eastAsia="Lucida Sans Typewriter" w:hAnsi="Lucida Sans Typewriter" w:cs="Lucida Sans Typewriter"/>
                <w:spacing w:val="-4"/>
                <w:position w:val="-3"/>
                <w:sz w:val="18"/>
                <w:szCs w:val="18"/>
              </w:rPr>
              <w:t>2019</w:t>
            </w:r>
            <w:r>
              <w:rPr>
                <w:rFonts w:ascii="Lucida Sans Typewriter" w:eastAsia="Lucida Sans Typewriter" w:hAnsi="Lucida Sans Typewriter" w:cs="Lucida Sans Typewriter"/>
                <w:spacing w:val="44"/>
                <w:position w:val="-3"/>
                <w:sz w:val="18"/>
                <w:szCs w:val="18"/>
              </w:rPr>
              <w:t xml:space="preserve">  </w:t>
            </w:r>
            <w:r>
              <w:rPr>
                <w:rFonts w:ascii="Lucida Sans Typewriter" w:eastAsia="Lucida Sans Typewriter" w:hAnsi="Lucida Sans Typewriter" w:cs="Lucida Sans Typewriter"/>
                <w:spacing w:val="-4"/>
                <w:position w:val="-3"/>
                <w:sz w:val="18"/>
                <w:szCs w:val="18"/>
              </w:rPr>
              <w:t>2021</w:t>
            </w:r>
            <w:r>
              <w:rPr>
                <w:rFonts w:ascii="Lucida Sans Typewriter" w:eastAsia="Lucida Sans Typewriter" w:hAnsi="Lucida Sans Typewriter" w:cs="Lucida Sans Typewriter"/>
                <w:spacing w:val="33"/>
                <w:position w:val="-3"/>
                <w:sz w:val="18"/>
                <w:szCs w:val="18"/>
              </w:rPr>
              <w:t xml:space="preserve">  </w:t>
            </w:r>
            <w:r>
              <w:rPr>
                <w:rFonts w:ascii="Lucida Sans Typewriter" w:eastAsia="Lucida Sans Typewriter" w:hAnsi="Lucida Sans Typewriter" w:cs="Lucida Sans Typewriter"/>
                <w:spacing w:val="-4"/>
                <w:position w:val="-3"/>
                <w:sz w:val="18"/>
                <w:szCs w:val="18"/>
              </w:rPr>
              <w:t>2023</w:t>
            </w:r>
          </w:p>
        </w:tc>
        <w:tc>
          <w:tcPr>
            <w:tcW w:w="449" w:type="dxa"/>
            <w:vMerge/>
            <w:tcBorders>
              <w:top w:val="nil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</w:tr>
    </w:tbl>
    <w:p>
      <w:pPr>
        <w:pStyle w:val="BodyText"/>
        <w:spacing w:line="38" w:lineRule="exact"/>
        <w:rPr>
          <w:sz w:val="3"/>
        </w:rPr>
      </w:pP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43" w:line="194" w:lineRule="auto"/>
        <w:ind w:left="61"/>
        <w:rPr>
          <w:rFonts w:ascii="Microsoft JhengHei" w:eastAsia="Microsoft JhengHei" w:hAnsi="Microsoft JhengHei" w:cs="Microsoft JhengHei"/>
          <w:sz w:val="22"/>
          <w:szCs w:val="22"/>
        </w:rPr>
      </w:pPr>
      <w:r>
        <w:rPr>
          <w:rFonts w:ascii="Microsoft JhengHei" w:eastAsia="Microsoft JhengHei" w:hAnsi="Microsoft JhengHei" w:cs="Microsoft JhengHei"/>
          <w:color w:val="0009D2"/>
          <w:spacing w:val="-5"/>
          <w:sz w:val="22"/>
          <w:szCs w:val="22"/>
        </w:rPr>
        <w:t>工資</w:t>
      </w:r>
    </w:p>
    <w:p>
      <w:pPr>
        <w:spacing w:before="136" w:line="194" w:lineRule="auto"/>
        <w:ind w:left="61"/>
        <w:rPr>
          <w:rFonts w:ascii="Microsoft JhengHei" w:eastAsia="Microsoft JhengHei" w:hAnsi="Microsoft JhengHei" w:cs="Microsoft JhengHei"/>
          <w:sz w:val="22"/>
          <w:szCs w:val="22"/>
        </w:rPr>
      </w:pPr>
      <w:r>
        <w:rPr>
          <w:rFonts w:ascii="Microsoft JhengHei" w:eastAsia="Microsoft JhengHei" w:hAnsi="Microsoft JhengHei" w:cs="Microsoft JhengHei"/>
          <w:color w:val="231F20"/>
          <w:spacing w:val="1"/>
          <w:sz w:val="22"/>
          <w:szCs w:val="22"/>
        </w:rPr>
        <w:t>工資增長放緩，接近疫情前水平</w:t>
      </w:r>
    </w:p>
    <w:p>
      <w:pPr>
        <w:spacing w:before="263" w:line="179" w:lineRule="auto"/>
        <w:ind w:left="47"/>
        <w:rPr>
          <w:rFonts w:ascii="Microsoft JhengHei" w:eastAsia="Microsoft JhengHei" w:hAnsi="Microsoft JhengHei" w:cs="Microsoft JhengHei"/>
          <w:sz w:val="19"/>
          <w:szCs w:val="19"/>
        </w:rPr>
      </w:pPr>
      <w:r>
        <w:rPr>
          <w:rFonts w:ascii="Microsoft JhengHei" w:eastAsia="Microsoft JhengHei" w:hAnsi="Microsoft JhengHei" w:cs="Microsoft JhengHei"/>
          <w:b/>
          <w:bCs/>
          <w:spacing w:val="-10"/>
          <w:sz w:val="19"/>
          <w:szCs w:val="19"/>
        </w:rPr>
        <w:t>美國平均時薪</w:t>
      </w:r>
    </w:p>
    <w:p>
      <w:pPr>
        <w:pStyle w:val="BodyText"/>
        <w:spacing w:before="1" w:line="200" w:lineRule="auto"/>
        <w:ind w:left="47"/>
        <w:rPr>
          <w:rFonts w:ascii="Microsoft JhengHei" w:eastAsia="Microsoft JhengHei" w:hAnsi="Microsoft JhengHei" w:cs="Microsoft JhengHei"/>
          <w:sz w:val="19"/>
          <w:szCs w:val="19"/>
        </w:rPr>
      </w:pPr>
      <w:r>
        <w:rPr>
          <w:rFonts w:ascii="Microsoft JhengHei" w:eastAsia="Microsoft JhengHei" w:hAnsi="Microsoft JhengHei" w:cs="Microsoft JhengHei"/>
          <w:spacing w:val="8"/>
          <w:sz w:val="19"/>
          <w:szCs w:val="19"/>
        </w:rPr>
        <w:t>經季節性調整的</w:t>
      </w:r>
      <w:r>
        <w:rPr>
          <w:spacing w:val="8"/>
          <w:sz w:val="19"/>
          <w:szCs w:val="19"/>
        </w:rPr>
        <w:t>3</w:t>
      </w:r>
      <w:r>
        <w:rPr>
          <w:rFonts w:ascii="Microsoft JhengHei" w:eastAsia="Microsoft JhengHei" w:hAnsi="Microsoft JhengHei" w:cs="Microsoft JhengHei"/>
          <w:spacing w:val="8"/>
          <w:sz w:val="19"/>
          <w:szCs w:val="19"/>
        </w:rPr>
        <w:t>個月年率化增長率</w:t>
      </w:r>
    </w:p>
    <w:p>
      <w:pPr>
        <w:spacing w:before="25"/>
      </w:pPr>
    </w:p>
    <w:p>
      <w:pPr>
        <w:spacing w:before="24"/>
      </w:pPr>
    </w:p>
    <w:tbl>
      <w:tblPr>
        <w:tblStyle w:val="TableNormal3"/>
        <w:tblW w:w="5641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58"/>
        <w:gridCol w:w="298"/>
        <w:gridCol w:w="5085"/>
      </w:tblGrid>
      <w:tr>
        <w:tblPrEx>
          <w:tblW w:w="5641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4463"/>
        </w:trPr>
        <w:tc>
          <w:tcPr>
            <w:tcW w:w="258" w:type="dxa"/>
            <w:textDirection w:val="btLr"/>
            <w:vAlign w:val="top"/>
          </w:tcPr>
          <w:p>
            <w:pPr>
              <w:spacing w:line="194" w:lineRule="auto"/>
              <w:ind w:left="1919"/>
              <w:rPr>
                <w:rFonts w:ascii="Microsoft JhengHei" w:eastAsia="Microsoft JhengHei" w:hAnsi="Microsoft JhengHei" w:cs="Microsoft JhengHei"/>
                <w:sz w:val="18"/>
                <w:szCs w:val="18"/>
              </w:rPr>
            </w:pPr>
            <w:r>
              <w:rPr>
                <w:rFonts w:ascii="Lucida Sans Typewriter" w:eastAsia="Lucida Sans Typewriter" w:hAnsi="Lucida Sans Typewriter" w:cs="Lucida Sans Typewriter"/>
                <w:spacing w:val="-6"/>
                <w:sz w:val="18"/>
                <w:szCs w:val="18"/>
              </w:rPr>
              <w:t>3</w:t>
            </w:r>
            <w:r>
              <w:rPr>
                <w:rFonts w:ascii="Microsoft JhengHei" w:eastAsia="Microsoft JhengHei" w:hAnsi="Microsoft JhengHei" w:cs="Microsoft JhengHei"/>
                <w:spacing w:val="-6"/>
                <w:sz w:val="18"/>
                <w:szCs w:val="18"/>
              </w:rPr>
              <w:t>個月年率化增長率</w:t>
            </w:r>
          </w:p>
        </w:tc>
        <w:tc>
          <w:tcPr>
            <w:tcW w:w="298" w:type="dxa"/>
            <w:vAlign w:val="top"/>
          </w:tcPr>
          <w:p>
            <w:pPr>
              <w:spacing w:line="193" w:lineRule="auto"/>
              <w:ind w:left="78"/>
              <w:rPr>
                <w:rFonts w:ascii="Lucida Sans Typewriter" w:eastAsia="Lucida Sans Typewriter" w:hAnsi="Lucida Sans Typewriter" w:cs="Lucida Sans Typewriter"/>
                <w:sz w:val="18"/>
                <w:szCs w:val="18"/>
              </w:rPr>
            </w:pPr>
            <w:r>
              <w:rPr>
                <w:rFonts w:ascii="Lucida Sans Typewriter" w:eastAsia="Lucida Sans Typewriter" w:hAnsi="Lucida Sans Typewriter" w:cs="Lucida Sans Typewriter"/>
                <w:spacing w:val="10"/>
                <w:sz w:val="18"/>
                <w:szCs w:val="18"/>
              </w:rPr>
              <w:t>%</w:t>
            </w:r>
          </w:p>
          <w:p>
            <w:pPr>
              <w:spacing w:before="99" w:line="190" w:lineRule="auto"/>
              <w:ind w:left="144"/>
              <w:rPr>
                <w:rFonts w:ascii="Lucida Sans Typewriter" w:eastAsia="Lucida Sans Typewriter" w:hAnsi="Lucida Sans Typewriter" w:cs="Lucida Sans Typewriter"/>
                <w:sz w:val="18"/>
                <w:szCs w:val="18"/>
              </w:rPr>
            </w:pPr>
            <w:r>
              <w:rPr>
                <w:rFonts w:ascii="Lucida Sans Typewriter" w:eastAsia="Lucida Sans Typewriter" w:hAnsi="Lucida Sans Typewriter" w:cs="Lucida Sans Typewriter"/>
                <w:sz w:val="18"/>
                <w:szCs w:val="18"/>
              </w:rPr>
              <w:t>7</w:t>
            </w:r>
          </w:p>
          <w:p>
            <w:pPr>
              <w:pStyle w:val="TableText"/>
              <w:spacing w:line="376" w:lineRule="auto"/>
              <w:rPr>
                <w:sz w:val="21"/>
              </w:rPr>
            </w:pPr>
          </w:p>
          <w:p>
            <w:pPr>
              <w:spacing w:before="53" w:line="193" w:lineRule="auto"/>
              <w:ind w:left="118"/>
              <w:rPr>
                <w:rFonts w:ascii="Lucida Sans Typewriter" w:eastAsia="Lucida Sans Typewriter" w:hAnsi="Lucida Sans Typewriter" w:cs="Lucida Sans Typewriter"/>
                <w:sz w:val="18"/>
                <w:szCs w:val="18"/>
              </w:rPr>
            </w:pPr>
            <w:r>
              <w:rPr>
                <w:rFonts w:ascii="Lucida Sans Typewriter" w:eastAsia="Lucida Sans Typewriter" w:hAnsi="Lucida Sans Typewriter" w:cs="Lucida Sans Typewriter"/>
                <w:sz w:val="18"/>
                <w:szCs w:val="18"/>
              </w:rPr>
              <w:t>6</w:t>
            </w:r>
          </w:p>
          <w:p>
            <w:pPr>
              <w:pStyle w:val="TableText"/>
              <w:spacing w:line="355" w:lineRule="auto"/>
              <w:rPr>
                <w:sz w:val="21"/>
              </w:rPr>
            </w:pPr>
          </w:p>
          <w:p>
            <w:pPr>
              <w:spacing w:before="52" w:line="189" w:lineRule="auto"/>
              <w:ind w:left="134"/>
              <w:rPr>
                <w:rFonts w:ascii="Lucida Sans Typewriter" w:eastAsia="Lucida Sans Typewriter" w:hAnsi="Lucida Sans Typewriter" w:cs="Lucida Sans Typewriter"/>
                <w:sz w:val="18"/>
                <w:szCs w:val="18"/>
              </w:rPr>
            </w:pPr>
            <w:r>
              <w:rPr>
                <w:rFonts w:ascii="Lucida Sans Typewriter" w:eastAsia="Lucida Sans Typewriter" w:hAnsi="Lucida Sans Typewriter" w:cs="Lucida Sans Typewriter"/>
                <w:sz w:val="18"/>
                <w:szCs w:val="18"/>
              </w:rPr>
              <w:t>5</w:t>
            </w:r>
          </w:p>
          <w:p>
            <w:pPr>
              <w:pStyle w:val="TableText"/>
              <w:spacing w:line="354" w:lineRule="auto"/>
              <w:rPr>
                <w:sz w:val="21"/>
              </w:rPr>
            </w:pPr>
          </w:p>
          <w:p>
            <w:pPr>
              <w:spacing w:before="52" w:line="190" w:lineRule="auto"/>
              <w:ind w:left="116"/>
              <w:rPr>
                <w:rFonts w:ascii="Lucida Sans Typewriter" w:eastAsia="Lucida Sans Typewriter" w:hAnsi="Lucida Sans Typewriter" w:cs="Lucida Sans Typewriter"/>
                <w:sz w:val="18"/>
                <w:szCs w:val="18"/>
              </w:rPr>
            </w:pPr>
            <w:r>
              <w:rPr>
                <w:rFonts w:ascii="Lucida Sans Typewriter" w:eastAsia="Lucida Sans Typewriter" w:hAnsi="Lucida Sans Typewriter" w:cs="Lucida Sans Typewriter"/>
                <w:sz w:val="18"/>
                <w:szCs w:val="18"/>
              </w:rPr>
              <w:t>4</w:t>
            </w:r>
          </w:p>
          <w:p>
            <w:pPr>
              <w:pStyle w:val="TableText"/>
              <w:spacing w:line="351" w:lineRule="auto"/>
              <w:rPr>
                <w:sz w:val="21"/>
              </w:rPr>
            </w:pPr>
          </w:p>
          <w:p>
            <w:pPr>
              <w:spacing w:before="53" w:line="193" w:lineRule="auto"/>
              <w:ind w:left="127"/>
              <w:rPr>
                <w:rFonts w:ascii="Lucida Sans Typewriter" w:eastAsia="Lucida Sans Typewriter" w:hAnsi="Lucida Sans Typewriter" w:cs="Lucida Sans Typewriter"/>
                <w:sz w:val="18"/>
                <w:szCs w:val="18"/>
              </w:rPr>
            </w:pPr>
            <w:r>
              <w:rPr>
                <w:rFonts w:ascii="Lucida Sans Typewriter" w:eastAsia="Lucida Sans Typewriter" w:hAnsi="Lucida Sans Typewriter" w:cs="Lucida Sans Typewriter"/>
                <w:sz w:val="18"/>
                <w:szCs w:val="18"/>
              </w:rPr>
              <w:t>3</w:t>
            </w:r>
          </w:p>
          <w:p>
            <w:pPr>
              <w:pStyle w:val="TableText"/>
              <w:spacing w:line="351" w:lineRule="auto"/>
              <w:rPr>
                <w:sz w:val="21"/>
              </w:rPr>
            </w:pPr>
          </w:p>
        </w:tc>
        <w:tc>
          <w:tcPr>
            <w:tcW w:w="5085" w:type="dxa"/>
            <w:vAlign w:val="top"/>
          </w:tcPr>
          <w:p>
            <w:pPr>
              <w:pStyle w:val="TableText"/>
              <w:spacing w:line="301" w:lineRule="auto"/>
              <w:rPr>
                <w:sz w:val="21"/>
              </w:rPr>
            </w:pPr>
            <w:r>
              <w:pict>
                <v:rect id="_x0000_s1242" style="width:252.35pt;height:0.25pt;margin-top:17.06pt;margin-left:-252.32pt;mso-position-horizontal-relative:right-margin-area;mso-position-vertical-relative:top-margin-area;position:absolute;z-index:251734016" filled="t" fillcolor="black" stroked="f"/>
              </w:pict>
            </w:r>
          </w:p>
          <w:p>
            <w:pPr>
              <w:pStyle w:val="TableText"/>
              <w:spacing w:line="302" w:lineRule="auto"/>
              <w:rPr>
                <w:sz w:val="21"/>
              </w:rPr>
            </w:pPr>
          </w:p>
        </w:tc>
      </w:tr>
    </w:tbl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3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https://d.book118.com/537126144134006026</w:t>
        </w:r>
      </w:hyperlink>
    </w:p>
    <w:p/>
    <w:sectPr>
      <w:headerReference w:type="default" r:id="rId54"/>
      <w:footerReference w:type="default" r:id="rId55"/>
      <w:type w:val="continuous"/>
      <w:pgSz w:w="20480" w:h="12401"/>
      <w:pgMar w:top="400" w:right="642" w:bottom="658" w:left="300" w:header="0" w:footer="451" w:gutter="0"/>
      <w:pgNumType w:start="16"/>
      <w:cols w:num="3" w:space="708" w:equalWidth="0">
        <w:col w:w="7002" w:space="100"/>
        <w:col w:w="6617" w:space="100"/>
        <w:col w:w="571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90" w:lineRule="auto"/>
      <w:jc w:val="right"/>
      <w:rPr>
        <w:sz w:val="22"/>
        <w:szCs w:val="22"/>
      </w:rPr>
    </w:pPr>
    <w:r>
      <w:rPr>
        <w:spacing w:val="-6"/>
        <w:sz w:val="22"/>
        <w:szCs w:val="22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90" w:lineRule="auto"/>
      <w:jc w:val="right"/>
      <w:rPr>
        <w:sz w:val="22"/>
        <w:szCs w:val="22"/>
      </w:rPr>
    </w:pPr>
    <w:r>
      <w:rPr>
        <w:spacing w:val="-6"/>
        <w:sz w:val="22"/>
        <w:szCs w:val="22"/>
      </w:rPr>
      <w:t>3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90" w:lineRule="auto"/>
      <w:jc w:val="right"/>
      <w:rPr>
        <w:sz w:val="22"/>
        <w:szCs w:val="22"/>
      </w:rPr>
    </w:pPr>
    <w:r>
      <w:rPr>
        <w:spacing w:val="-6"/>
        <w:sz w:val="22"/>
        <w:szCs w:val="22"/>
      </w:rPr>
      <w:t>3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9" w:lineRule="auto"/>
      <w:jc w:val="right"/>
      <w:rPr>
        <w:sz w:val="22"/>
        <w:szCs w:val="22"/>
      </w:rPr>
    </w:pPr>
    <w:r>
      <w:rPr>
        <w:spacing w:val="1"/>
        <w:sz w:val="22"/>
        <w:szCs w:val="22"/>
      </w:rPr>
      <w:t>4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9" w:lineRule="auto"/>
      <w:jc w:val="right"/>
      <w:rPr>
        <w:sz w:val="22"/>
        <w:szCs w:val="22"/>
      </w:rPr>
    </w:pPr>
    <w:r>
      <w:rPr>
        <w:spacing w:val="1"/>
        <w:sz w:val="22"/>
        <w:szCs w:val="22"/>
      </w:rPr>
      <w:t>4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9" w:lineRule="auto"/>
      <w:jc w:val="right"/>
      <w:rPr>
        <w:sz w:val="22"/>
        <w:szCs w:val="22"/>
      </w:rPr>
    </w:pPr>
    <w:r>
      <w:rPr>
        <w:spacing w:val="1"/>
        <w:sz w:val="22"/>
        <w:szCs w:val="22"/>
      </w:rPr>
      <w:t>4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9" w:lineRule="auto"/>
      <w:jc w:val="right"/>
      <w:rPr>
        <w:sz w:val="22"/>
        <w:szCs w:val="22"/>
      </w:rPr>
    </w:pPr>
    <w:r>
      <w:rPr>
        <w:spacing w:val="1"/>
        <w:sz w:val="22"/>
        <w:szCs w:val="22"/>
      </w:rPr>
      <w:t>4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9" w:lineRule="auto"/>
      <w:jc w:val="right"/>
      <w:rPr>
        <w:sz w:val="22"/>
        <w:szCs w:val="22"/>
      </w:rPr>
    </w:pPr>
    <w:r>
      <w:rPr>
        <w:spacing w:val="1"/>
        <w:sz w:val="22"/>
        <w:szCs w:val="22"/>
      </w:rPr>
      <w:t>4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7" w:lineRule="auto"/>
      <w:jc w:val="right"/>
      <w:rPr>
        <w:sz w:val="22"/>
        <w:szCs w:val="22"/>
      </w:rPr>
    </w:pPr>
    <w:r>
      <w:rPr>
        <w:spacing w:val="-6"/>
        <w:sz w:val="22"/>
        <w:szCs w:val="22"/>
      </w:rPr>
      <w:t>5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7" w:lineRule="auto"/>
      <w:jc w:val="right"/>
      <w:rPr>
        <w:sz w:val="22"/>
        <w:szCs w:val="22"/>
      </w:rPr>
    </w:pPr>
    <w:r>
      <w:rPr>
        <w:spacing w:val="-6"/>
        <w:sz w:val="22"/>
        <w:szCs w:val="22"/>
      </w:rPr>
      <w:t>5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7" w:lineRule="auto"/>
      <w:jc w:val="right"/>
      <w:rPr>
        <w:sz w:val="22"/>
        <w:szCs w:val="22"/>
      </w:rPr>
    </w:pPr>
    <w:r>
      <w:rPr>
        <w:spacing w:val="-6"/>
        <w:sz w:val="22"/>
        <w:szCs w:val="22"/>
      </w:rPr>
      <w:t>5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7" w:lineRule="auto"/>
      <w:jc w:val="right"/>
      <w:rPr>
        <w:sz w:val="22"/>
        <w:szCs w:val="22"/>
      </w:rPr>
    </w:pPr>
    <w:r>
      <w:rPr>
        <w:spacing w:val="-6"/>
        <w:sz w:val="22"/>
        <w:szCs w:val="22"/>
      </w:rPr>
      <w:t>5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5.6pt;height:9.5pt;margin-top:589.12pt;margin-left:984.82pt;mso-position-horizontal-relative:page;mso-position-vertical-relative:page;position:absolute;z-index:251658240" o:allowincell="f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195" w:lineRule="auto"/>
                  <w:ind w:right="2"/>
                  <w:jc w:val="right"/>
                  <w:rPr>
                    <w:sz w:val="16"/>
                    <w:szCs w:val="16"/>
                  </w:rPr>
                </w:pPr>
                <w:r>
                  <w:rPr>
                    <w:sz w:val="16"/>
                    <w:szCs w:val="16"/>
                  </w:rPr>
                  <w:t>1</w:t>
                </w:r>
              </w:p>
            </w:txbxContent>
          </v:textbox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5.6pt;height:9.5pt;margin-top:589.12pt;margin-left:984.82pt;mso-position-horizontal-relative:page;mso-position-vertical-relative:page;position:absolute;z-index:251659264" o:allowincell="f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195" w:lineRule="auto"/>
                  <w:ind w:right="2"/>
                  <w:jc w:val="right"/>
                  <w:rPr>
                    <w:sz w:val="16"/>
                    <w:szCs w:val="16"/>
                  </w:rPr>
                </w:pPr>
                <w:r>
                  <w:rPr>
                    <w:sz w:val="16"/>
                    <w:szCs w:val="16"/>
                  </w:rPr>
                  <w:t>1</w:t>
                </w:r>
              </w:p>
            </w:txbxContent>
          </v:textbox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5.6pt;height:9.5pt;margin-top:589.12pt;margin-left:984.82pt;mso-position-horizontal-relative:page;mso-position-vertical-relative:page;position:absolute;z-index:251660288" o:allowincell="f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195" w:lineRule="auto"/>
                  <w:ind w:right="2"/>
                  <w:jc w:val="right"/>
                  <w:rPr>
                    <w:sz w:val="16"/>
                    <w:szCs w:val="16"/>
                  </w:rPr>
                </w:pPr>
                <w:r>
                  <w:rPr>
                    <w:sz w:val="16"/>
                    <w:szCs w:val="16"/>
                  </w:rPr>
                  <w:t>1</w:t>
                </w:r>
              </w:p>
            </w:txbxContent>
          </v:textbox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Arial" w:eastAsia="Arial" w:hAnsi="Arial" w:cs="Arial"/>
      <w:sz w:val="18"/>
      <w:szCs w:val="18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image" Target="media/image3.png" /><Relationship Id="rId13" Type="http://schemas.openxmlformats.org/officeDocument/2006/relationships/image" Target="media/image4.png" /><Relationship Id="rId14" Type="http://schemas.openxmlformats.org/officeDocument/2006/relationships/image" Target="media/image5.png" /><Relationship Id="rId15" Type="http://schemas.openxmlformats.org/officeDocument/2006/relationships/image" Target="media/image6.png" /><Relationship Id="rId16" Type="http://schemas.openxmlformats.org/officeDocument/2006/relationships/image" Target="media/image7.png" /><Relationship Id="rId17" Type="http://schemas.openxmlformats.org/officeDocument/2006/relationships/header" Target="header4.xml" /><Relationship Id="rId18" Type="http://schemas.openxmlformats.org/officeDocument/2006/relationships/footer" Target="footer4.xml" /><Relationship Id="rId19" Type="http://schemas.openxmlformats.org/officeDocument/2006/relationships/header" Target="header5.xml" /><Relationship Id="rId2" Type="http://schemas.openxmlformats.org/officeDocument/2006/relationships/webSettings" Target="webSettings.xml" /><Relationship Id="rId20" Type="http://schemas.openxmlformats.org/officeDocument/2006/relationships/footer" Target="footer5.xml" /><Relationship Id="rId21" Type="http://schemas.openxmlformats.org/officeDocument/2006/relationships/header" Target="header6.xml" /><Relationship Id="rId22" Type="http://schemas.openxmlformats.org/officeDocument/2006/relationships/footer" Target="footer6.xml" /><Relationship Id="rId23" Type="http://schemas.openxmlformats.org/officeDocument/2006/relationships/image" Target="media/image8.png" /><Relationship Id="rId24" Type="http://schemas.openxmlformats.org/officeDocument/2006/relationships/header" Target="header7.xml" /><Relationship Id="rId25" Type="http://schemas.openxmlformats.org/officeDocument/2006/relationships/footer" Target="footer7.xml" /><Relationship Id="rId26" Type="http://schemas.openxmlformats.org/officeDocument/2006/relationships/header" Target="header8.xml" /><Relationship Id="rId27" Type="http://schemas.openxmlformats.org/officeDocument/2006/relationships/footer" Target="footer8.xml" /><Relationship Id="rId28" Type="http://schemas.openxmlformats.org/officeDocument/2006/relationships/header" Target="header9.xml" /><Relationship Id="rId29" Type="http://schemas.openxmlformats.org/officeDocument/2006/relationships/footer" Target="footer9.xml" /><Relationship Id="rId3" Type="http://schemas.openxmlformats.org/officeDocument/2006/relationships/fontTable" Target="fontTable.xml" /><Relationship Id="rId30" Type="http://schemas.openxmlformats.org/officeDocument/2006/relationships/header" Target="header10.xml" /><Relationship Id="rId31" Type="http://schemas.openxmlformats.org/officeDocument/2006/relationships/footer" Target="footer10.xml" /><Relationship Id="rId32" Type="http://schemas.openxmlformats.org/officeDocument/2006/relationships/header" Target="header11.xml" /><Relationship Id="rId33" Type="http://schemas.openxmlformats.org/officeDocument/2006/relationships/footer" Target="footer11.xml" /><Relationship Id="rId34" Type="http://schemas.openxmlformats.org/officeDocument/2006/relationships/image" Target="media/image9.png" /><Relationship Id="rId35" Type="http://schemas.openxmlformats.org/officeDocument/2006/relationships/image" Target="media/image10.png" /><Relationship Id="rId36" Type="http://schemas.openxmlformats.org/officeDocument/2006/relationships/image" Target="media/image11.png" /><Relationship Id="rId37" Type="http://schemas.openxmlformats.org/officeDocument/2006/relationships/header" Target="header12.xml" /><Relationship Id="rId38" Type="http://schemas.openxmlformats.org/officeDocument/2006/relationships/footer" Target="footer12.xml" /><Relationship Id="rId39" Type="http://schemas.openxmlformats.org/officeDocument/2006/relationships/header" Target="header13.xml" /><Relationship Id="rId4" Type="http://schemas.openxmlformats.org/officeDocument/2006/relationships/image" Target="media/image1.png" /><Relationship Id="rId40" Type="http://schemas.openxmlformats.org/officeDocument/2006/relationships/footer" Target="footer13.xml" /><Relationship Id="rId41" Type="http://schemas.openxmlformats.org/officeDocument/2006/relationships/image" Target="media/image12.png" /><Relationship Id="rId42" Type="http://schemas.openxmlformats.org/officeDocument/2006/relationships/image" Target="media/image13.png" /><Relationship Id="rId43" Type="http://schemas.openxmlformats.org/officeDocument/2006/relationships/image" Target="media/image14.png" /><Relationship Id="rId44" Type="http://schemas.openxmlformats.org/officeDocument/2006/relationships/image" Target="media/image15.png" /><Relationship Id="rId45" Type="http://schemas.openxmlformats.org/officeDocument/2006/relationships/image" Target="media/image16.png" /><Relationship Id="rId46" Type="http://schemas.openxmlformats.org/officeDocument/2006/relationships/image" Target="media/image17.png" /><Relationship Id="rId47" Type="http://schemas.openxmlformats.org/officeDocument/2006/relationships/header" Target="header14.xml" /><Relationship Id="rId48" Type="http://schemas.openxmlformats.org/officeDocument/2006/relationships/footer" Target="footer14.xml" /><Relationship Id="rId49" Type="http://schemas.openxmlformats.org/officeDocument/2006/relationships/header" Target="header15.xml" /><Relationship Id="rId5" Type="http://schemas.openxmlformats.org/officeDocument/2006/relationships/header" Target="header1.xml" /><Relationship Id="rId50" Type="http://schemas.openxmlformats.org/officeDocument/2006/relationships/footer" Target="footer15.xml" /><Relationship Id="rId51" Type="http://schemas.openxmlformats.org/officeDocument/2006/relationships/header" Target="header16.xml" /><Relationship Id="rId52" Type="http://schemas.openxmlformats.org/officeDocument/2006/relationships/footer" Target="footer16.xml" /><Relationship Id="rId53" Type="http://schemas.openxmlformats.org/officeDocument/2006/relationships/hyperlink" Target="https://d.book118.com/537126144134006026" TargetMode="External" /><Relationship Id="rId54" Type="http://schemas.openxmlformats.org/officeDocument/2006/relationships/header" Target="header17.xml" /><Relationship Id="rId55" Type="http://schemas.openxmlformats.org/officeDocument/2006/relationships/footer" Target="footer17.xml" /><Relationship Id="rId56" Type="http://schemas.openxmlformats.org/officeDocument/2006/relationships/theme" Target="theme/theme1.xml" /><Relationship Id="rId57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2024 Investment Outlook</dc:title>
  <dc:subject>2023 Investment Outlook</dc:subject>
  <dc:creator>Invesco Ltd.</dc:creator>
  <cp:revision>0</cp:revision>
  <dcterms:created xsi:type="dcterms:W3CDTF">2024-01-09T18:16:47Z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2024-01-09T18:26:52Z</vt:filetime>
  </property>
  <property fmtid="{D5CDD505-2E9C-101B-9397-08002B2CF9AE}" pid="3" name="CRO">
    <vt:lpwstr>wqlLaW5nc29mdCBQREYgdG8gV1BTIDkw</vt:lpwstr>
  </property>
</Properties>
</file>