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投资与资产管理服务项目计划设计方案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81" w:history="1">
        <w:r>
          <w:rPr>
            <w:rFonts w:ascii="仿宋" w:eastAsia="仿宋" w:hAnsi="仿宋" w:cs="仿宋" w:hint="eastAsia"/>
            <w:lang w:eastAsia="zh-CN"/>
          </w:rPr>
          <w:t>概论</w:t>
        </w:r>
        <w:r>
          <w:tab/>
        </w:r>
        <w:r>
          <w:fldChar w:fldCharType="begin"/>
        </w:r>
        <w:r>
          <w:instrText xml:space="preserve"> PAGEREF _Toc5381 \h </w:instrText>
        </w:r>
        <w:r>
          <w:fldChar w:fldCharType="separate"/>
        </w:r>
        <w:r>
          <w:t>3</w:t>
        </w:r>
        <w:r>
          <w:fldChar w:fldCharType="end"/>
        </w:r>
      </w:hyperlink>
    </w:p>
    <w:p>
      <w:pPr>
        <w:pStyle w:val="TOC1"/>
        <w:tabs>
          <w:tab w:val="right" w:leader="dot" w:pos="8306"/>
        </w:tabs>
      </w:pPr>
      <w:hyperlink w:anchor="_Toc24735" w:history="1">
        <w:r>
          <w:rPr>
            <w:rFonts w:ascii="仿宋" w:eastAsia="仿宋" w:hAnsi="仿宋" w:cs="仿宋" w:hint="eastAsia"/>
            <w:lang w:eastAsia="zh-CN"/>
          </w:rPr>
          <w:t>一、投资与资产管理服务项目选址可行性分析</w:t>
        </w:r>
        <w:r>
          <w:tab/>
        </w:r>
        <w:r>
          <w:fldChar w:fldCharType="begin"/>
        </w:r>
        <w:r>
          <w:instrText xml:space="preserve"> PAGEREF _Toc24735 \h </w:instrText>
        </w:r>
        <w:r>
          <w:fldChar w:fldCharType="separate"/>
        </w:r>
        <w:r>
          <w:t>3</w:t>
        </w:r>
        <w:r>
          <w:fldChar w:fldCharType="end"/>
        </w:r>
      </w:hyperlink>
    </w:p>
    <w:p>
      <w:pPr>
        <w:pStyle w:val="TOC2"/>
        <w:tabs>
          <w:tab w:val="right" w:leader="dot" w:pos="8306"/>
        </w:tabs>
      </w:pPr>
      <w:hyperlink w:anchor="_Toc4588" w:history="1">
        <w:r>
          <w:rPr>
            <w:rFonts w:ascii="仿宋" w:eastAsia="仿宋" w:hAnsi="仿宋" w:cs="仿宋" w:hint="eastAsia"/>
            <w:lang w:eastAsia="zh-CN"/>
          </w:rPr>
          <w:t>(一)、投资与资产管理服务项目选址</w:t>
        </w:r>
        <w:r>
          <w:tab/>
        </w:r>
        <w:r>
          <w:fldChar w:fldCharType="begin"/>
        </w:r>
        <w:r>
          <w:instrText xml:space="preserve"> PAGEREF _Toc4588 \h </w:instrText>
        </w:r>
        <w:r>
          <w:fldChar w:fldCharType="separate"/>
        </w:r>
        <w:r>
          <w:t>3</w:t>
        </w:r>
        <w:r>
          <w:fldChar w:fldCharType="end"/>
        </w:r>
      </w:hyperlink>
    </w:p>
    <w:p>
      <w:pPr>
        <w:pStyle w:val="TOC2"/>
        <w:tabs>
          <w:tab w:val="right" w:leader="dot" w:pos="8306"/>
        </w:tabs>
      </w:pPr>
      <w:hyperlink w:anchor="_Toc7337" w:history="1">
        <w:r>
          <w:rPr>
            <w:rFonts w:ascii="仿宋" w:eastAsia="仿宋" w:hAnsi="仿宋" w:cs="仿宋" w:hint="eastAsia"/>
            <w:lang w:eastAsia="zh-CN"/>
          </w:rPr>
          <w:t>(二)、用地控制指标</w:t>
        </w:r>
        <w:r>
          <w:tab/>
        </w:r>
        <w:r>
          <w:fldChar w:fldCharType="begin"/>
        </w:r>
        <w:r>
          <w:instrText xml:space="preserve"> PAGEREF _Toc7337 \h </w:instrText>
        </w:r>
        <w:r>
          <w:fldChar w:fldCharType="separate"/>
        </w:r>
        <w:r>
          <w:t>3</w:t>
        </w:r>
        <w:r>
          <w:fldChar w:fldCharType="end"/>
        </w:r>
      </w:hyperlink>
    </w:p>
    <w:p>
      <w:pPr>
        <w:pStyle w:val="TOC2"/>
        <w:tabs>
          <w:tab w:val="right" w:leader="dot" w:pos="8306"/>
        </w:tabs>
      </w:pPr>
      <w:hyperlink w:anchor="_Toc20411" w:history="1">
        <w:r>
          <w:rPr>
            <w:rFonts w:ascii="仿宋" w:eastAsia="仿宋" w:hAnsi="仿宋" w:cs="仿宋" w:hint="eastAsia"/>
            <w:lang w:eastAsia="zh-CN"/>
          </w:rPr>
          <w:t>(三)、节约用地措施</w:t>
        </w:r>
        <w:r>
          <w:tab/>
        </w:r>
        <w:r>
          <w:fldChar w:fldCharType="begin"/>
        </w:r>
        <w:r>
          <w:instrText xml:space="preserve"> PAGEREF _Toc20411 \h </w:instrText>
        </w:r>
        <w:r>
          <w:fldChar w:fldCharType="separate"/>
        </w:r>
        <w:r>
          <w:t>5</w:t>
        </w:r>
        <w:r>
          <w:fldChar w:fldCharType="end"/>
        </w:r>
      </w:hyperlink>
    </w:p>
    <w:p>
      <w:pPr>
        <w:pStyle w:val="TOC2"/>
        <w:tabs>
          <w:tab w:val="right" w:leader="dot" w:pos="8306"/>
        </w:tabs>
      </w:pPr>
      <w:hyperlink w:anchor="_Toc28439" w:history="1">
        <w:r>
          <w:rPr>
            <w:rFonts w:ascii="仿宋" w:eastAsia="仿宋" w:hAnsi="仿宋" w:cs="仿宋" w:hint="eastAsia"/>
            <w:lang w:eastAsia="zh-CN"/>
          </w:rPr>
          <w:t>(四)、总图布置方案</w:t>
        </w:r>
        <w:r>
          <w:tab/>
        </w:r>
        <w:r>
          <w:fldChar w:fldCharType="begin"/>
        </w:r>
        <w:r>
          <w:instrText xml:space="preserve"> PAGEREF _Toc28439 \h </w:instrText>
        </w:r>
        <w:r>
          <w:fldChar w:fldCharType="separate"/>
        </w:r>
        <w:r>
          <w:t>6</w:t>
        </w:r>
        <w:r>
          <w:fldChar w:fldCharType="end"/>
        </w:r>
      </w:hyperlink>
    </w:p>
    <w:p>
      <w:pPr>
        <w:pStyle w:val="TOC2"/>
        <w:tabs>
          <w:tab w:val="right" w:leader="dot" w:pos="8306"/>
        </w:tabs>
      </w:pPr>
      <w:hyperlink w:anchor="_Toc4093" w:history="1">
        <w:r>
          <w:rPr>
            <w:rFonts w:ascii="仿宋" w:eastAsia="仿宋" w:hAnsi="仿宋" w:cs="仿宋" w:hint="eastAsia"/>
            <w:lang w:eastAsia="zh-CN"/>
          </w:rPr>
          <w:t>(五)、选址综合评价</w:t>
        </w:r>
        <w:r>
          <w:tab/>
        </w:r>
        <w:r>
          <w:fldChar w:fldCharType="begin"/>
        </w:r>
        <w:r>
          <w:instrText xml:space="preserve"> PAGEREF _Toc4093 \h </w:instrText>
        </w:r>
        <w:r>
          <w:fldChar w:fldCharType="separate"/>
        </w:r>
        <w:r>
          <w:t>7</w:t>
        </w:r>
        <w:r>
          <w:fldChar w:fldCharType="end"/>
        </w:r>
      </w:hyperlink>
    </w:p>
    <w:p>
      <w:pPr>
        <w:pStyle w:val="TOC1"/>
        <w:tabs>
          <w:tab w:val="right" w:leader="dot" w:pos="8306"/>
        </w:tabs>
      </w:pPr>
      <w:hyperlink w:anchor="_Toc30288" w:history="1">
        <w:r>
          <w:rPr>
            <w:rFonts w:ascii="仿宋" w:eastAsia="仿宋" w:hAnsi="仿宋" w:cs="仿宋" w:hint="eastAsia"/>
            <w:lang w:eastAsia="zh-CN"/>
          </w:rPr>
          <w:t>二、工艺说明</w:t>
        </w:r>
        <w:r>
          <w:tab/>
        </w:r>
        <w:r>
          <w:fldChar w:fldCharType="begin"/>
        </w:r>
        <w:r>
          <w:instrText xml:space="preserve"> PAGEREF _Toc30288 \h </w:instrText>
        </w:r>
        <w:r>
          <w:fldChar w:fldCharType="separate"/>
        </w:r>
        <w:r>
          <w:t>9</w:t>
        </w:r>
        <w:r>
          <w:fldChar w:fldCharType="end"/>
        </w:r>
      </w:hyperlink>
    </w:p>
    <w:p>
      <w:pPr>
        <w:pStyle w:val="TOC2"/>
        <w:tabs>
          <w:tab w:val="right" w:leader="dot" w:pos="8306"/>
        </w:tabs>
      </w:pPr>
      <w:hyperlink w:anchor="_Toc22132" w:history="1">
        <w:r>
          <w:rPr>
            <w:rFonts w:ascii="仿宋" w:eastAsia="仿宋" w:hAnsi="仿宋" w:cs="仿宋" w:hint="eastAsia"/>
            <w:lang w:eastAsia="zh-CN"/>
          </w:rPr>
          <w:t>(一)、技术管理特点</w:t>
        </w:r>
        <w:r>
          <w:tab/>
        </w:r>
        <w:r>
          <w:fldChar w:fldCharType="begin"/>
        </w:r>
        <w:r>
          <w:instrText xml:space="preserve"> PAGEREF _Toc22132 \h </w:instrText>
        </w:r>
        <w:r>
          <w:fldChar w:fldCharType="separate"/>
        </w:r>
        <w:r>
          <w:t>9</w:t>
        </w:r>
        <w:r>
          <w:fldChar w:fldCharType="end"/>
        </w:r>
      </w:hyperlink>
    </w:p>
    <w:p>
      <w:pPr>
        <w:pStyle w:val="TOC2"/>
        <w:tabs>
          <w:tab w:val="right" w:leader="dot" w:pos="8306"/>
        </w:tabs>
      </w:pPr>
      <w:hyperlink w:anchor="_Toc29213" w:history="1">
        <w:r>
          <w:rPr>
            <w:rFonts w:ascii="仿宋" w:eastAsia="仿宋" w:hAnsi="仿宋" w:cs="仿宋" w:hint="eastAsia"/>
            <w:lang w:eastAsia="zh-CN"/>
          </w:rPr>
          <w:t>(二)、投资与资产管理服务项目工艺技术设计方案</w:t>
        </w:r>
        <w:r>
          <w:tab/>
        </w:r>
        <w:r>
          <w:fldChar w:fldCharType="begin"/>
        </w:r>
        <w:r>
          <w:instrText xml:space="preserve"> PAGEREF _Toc29213 \h </w:instrText>
        </w:r>
        <w:r>
          <w:fldChar w:fldCharType="separate"/>
        </w:r>
        <w:r>
          <w:t>10</w:t>
        </w:r>
        <w:r>
          <w:fldChar w:fldCharType="end"/>
        </w:r>
      </w:hyperlink>
    </w:p>
    <w:p>
      <w:pPr>
        <w:pStyle w:val="TOC2"/>
        <w:tabs>
          <w:tab w:val="right" w:leader="dot" w:pos="8306"/>
        </w:tabs>
      </w:pPr>
      <w:hyperlink w:anchor="_Toc19094" w:history="1">
        <w:r>
          <w:rPr>
            <w:rFonts w:ascii="仿宋" w:eastAsia="仿宋" w:hAnsi="仿宋" w:cs="仿宋" w:hint="eastAsia"/>
            <w:lang w:eastAsia="zh-CN"/>
          </w:rPr>
          <w:t>(三)、设备选型方案</w:t>
        </w:r>
        <w:r>
          <w:tab/>
        </w:r>
        <w:r>
          <w:fldChar w:fldCharType="begin"/>
        </w:r>
        <w:r>
          <w:instrText xml:space="preserve"> PAGEREF _Toc19094 \h </w:instrText>
        </w:r>
        <w:r>
          <w:fldChar w:fldCharType="separate"/>
        </w:r>
        <w:r>
          <w:t>11</w:t>
        </w:r>
        <w:r>
          <w:fldChar w:fldCharType="end"/>
        </w:r>
      </w:hyperlink>
    </w:p>
    <w:p>
      <w:pPr>
        <w:pStyle w:val="TOC1"/>
        <w:tabs>
          <w:tab w:val="right" w:leader="dot" w:pos="8306"/>
        </w:tabs>
      </w:pPr>
      <w:hyperlink w:anchor="_Toc24513" w:history="1">
        <w:r>
          <w:rPr>
            <w:rFonts w:ascii="仿宋" w:eastAsia="仿宋" w:hAnsi="仿宋" w:cs="仿宋" w:hint="eastAsia"/>
            <w:lang w:eastAsia="zh-CN"/>
          </w:rPr>
          <w:t>三、投资与资产管理服务项目建设单位说明</w:t>
        </w:r>
        <w:r>
          <w:tab/>
        </w:r>
        <w:r>
          <w:fldChar w:fldCharType="begin"/>
        </w:r>
        <w:r>
          <w:instrText xml:space="preserve"> PAGEREF _Toc24513 \h </w:instrText>
        </w:r>
        <w:r>
          <w:fldChar w:fldCharType="separate"/>
        </w:r>
        <w:r>
          <w:t>13</w:t>
        </w:r>
        <w:r>
          <w:fldChar w:fldCharType="end"/>
        </w:r>
      </w:hyperlink>
    </w:p>
    <w:p>
      <w:pPr>
        <w:pStyle w:val="TOC2"/>
        <w:tabs>
          <w:tab w:val="right" w:leader="dot" w:pos="8306"/>
        </w:tabs>
      </w:pPr>
      <w:hyperlink w:anchor="_Toc8622" w:history="1">
        <w:r>
          <w:rPr>
            <w:rFonts w:ascii="仿宋" w:eastAsia="仿宋" w:hAnsi="仿宋" w:cs="仿宋" w:hint="eastAsia"/>
            <w:lang w:eastAsia="zh-CN"/>
          </w:rPr>
          <w:t>(一)、投资与资产管理服务项目承办单位基本情况</w:t>
        </w:r>
        <w:r>
          <w:tab/>
        </w:r>
        <w:r>
          <w:fldChar w:fldCharType="begin"/>
        </w:r>
        <w:r>
          <w:instrText xml:space="preserve"> PAGEREF _Toc8622 \h </w:instrText>
        </w:r>
        <w:r>
          <w:fldChar w:fldCharType="separate"/>
        </w:r>
        <w:r>
          <w:t>13</w:t>
        </w:r>
        <w:r>
          <w:fldChar w:fldCharType="end"/>
        </w:r>
      </w:hyperlink>
    </w:p>
    <w:p>
      <w:pPr>
        <w:pStyle w:val="TOC2"/>
        <w:tabs>
          <w:tab w:val="right" w:leader="dot" w:pos="8306"/>
        </w:tabs>
      </w:pPr>
      <w:hyperlink w:anchor="_Toc9" w:history="1">
        <w:r>
          <w:rPr>
            <w:rFonts w:ascii="仿宋" w:eastAsia="仿宋" w:hAnsi="仿宋" w:cs="仿宋" w:hint="eastAsia"/>
            <w:lang w:eastAsia="zh-CN"/>
          </w:rPr>
          <w:t>(二)、公司经济效益分析</w:t>
        </w:r>
        <w:r>
          <w:tab/>
        </w:r>
        <w:r>
          <w:fldChar w:fldCharType="begin"/>
        </w:r>
        <w:r>
          <w:instrText xml:space="preserve"> PAGEREF _Toc9 \h </w:instrText>
        </w:r>
        <w:r>
          <w:fldChar w:fldCharType="separate"/>
        </w:r>
        <w:r>
          <w:t>13</w:t>
        </w:r>
        <w:r>
          <w:fldChar w:fldCharType="end"/>
        </w:r>
      </w:hyperlink>
    </w:p>
    <w:p>
      <w:pPr>
        <w:pStyle w:val="TOC1"/>
        <w:tabs>
          <w:tab w:val="right" w:leader="dot" w:pos="8306"/>
        </w:tabs>
      </w:pPr>
      <w:hyperlink w:anchor="_Toc16194" w:history="1">
        <w:r>
          <w:rPr>
            <w:rFonts w:ascii="仿宋" w:eastAsia="仿宋" w:hAnsi="仿宋" w:cs="仿宋" w:hint="eastAsia"/>
            <w:lang w:eastAsia="zh-CN"/>
          </w:rPr>
          <w:t>四、投资与资产管理服务项目危机管理</w:t>
        </w:r>
        <w:r>
          <w:tab/>
        </w:r>
        <w:r>
          <w:fldChar w:fldCharType="begin"/>
        </w:r>
        <w:r>
          <w:instrText xml:space="preserve"> PAGEREF _Toc16194 \h </w:instrText>
        </w:r>
        <w:r>
          <w:fldChar w:fldCharType="separate"/>
        </w:r>
        <w:r>
          <w:t>14</w:t>
        </w:r>
        <w:r>
          <w:fldChar w:fldCharType="end"/>
        </w:r>
      </w:hyperlink>
    </w:p>
    <w:p>
      <w:pPr>
        <w:pStyle w:val="TOC2"/>
        <w:tabs>
          <w:tab w:val="right" w:leader="dot" w:pos="8306"/>
        </w:tabs>
      </w:pPr>
      <w:hyperlink w:anchor="_Toc24233" w:history="1">
        <w:r>
          <w:rPr>
            <w:rFonts w:ascii="仿宋" w:eastAsia="仿宋" w:hAnsi="仿宋" w:cs="仿宋" w:hint="eastAsia"/>
            <w:lang w:eastAsia="zh-CN"/>
          </w:rPr>
          <w:t>(一)、危机预警与识别</w:t>
        </w:r>
        <w:r>
          <w:tab/>
        </w:r>
        <w:r>
          <w:fldChar w:fldCharType="begin"/>
        </w:r>
        <w:r>
          <w:instrText xml:space="preserve"> PAGEREF _Toc24233 \h </w:instrText>
        </w:r>
        <w:r>
          <w:fldChar w:fldCharType="separate"/>
        </w:r>
        <w:r>
          <w:t>14</w:t>
        </w:r>
        <w:r>
          <w:fldChar w:fldCharType="end"/>
        </w:r>
      </w:hyperlink>
    </w:p>
    <w:p>
      <w:pPr>
        <w:pStyle w:val="TOC2"/>
        <w:tabs>
          <w:tab w:val="right" w:leader="dot" w:pos="8306"/>
        </w:tabs>
      </w:pPr>
      <w:hyperlink w:anchor="_Toc25967" w:history="1">
        <w:r>
          <w:rPr>
            <w:rFonts w:ascii="仿宋" w:eastAsia="仿宋" w:hAnsi="仿宋" w:cs="仿宋" w:hint="eastAsia"/>
            <w:lang w:eastAsia="zh-CN"/>
          </w:rPr>
          <w:t>(二)、危机应对与恢复</w:t>
        </w:r>
        <w:r>
          <w:tab/>
        </w:r>
        <w:r>
          <w:fldChar w:fldCharType="begin"/>
        </w:r>
        <w:r>
          <w:instrText xml:space="preserve"> PAGEREF _Toc25967 \h </w:instrText>
        </w:r>
        <w:r>
          <w:fldChar w:fldCharType="separate"/>
        </w:r>
        <w:r>
          <w:t>15</w:t>
        </w:r>
        <w:r>
          <w:fldChar w:fldCharType="end"/>
        </w:r>
      </w:hyperlink>
    </w:p>
    <w:p>
      <w:pPr>
        <w:pStyle w:val="TOC1"/>
        <w:tabs>
          <w:tab w:val="right" w:leader="dot" w:pos="8306"/>
        </w:tabs>
      </w:pPr>
      <w:hyperlink w:anchor="_Toc28058" w:history="1">
        <w:r>
          <w:rPr>
            <w:rFonts w:ascii="仿宋" w:eastAsia="仿宋" w:hAnsi="仿宋" w:cs="仿宋" w:hint="eastAsia"/>
            <w:lang w:eastAsia="zh-CN"/>
          </w:rPr>
          <w:t>五、产品规划分析</w:t>
        </w:r>
        <w:r>
          <w:tab/>
        </w:r>
        <w:r>
          <w:fldChar w:fldCharType="begin"/>
        </w:r>
        <w:r>
          <w:instrText xml:space="preserve"> PAGEREF _Toc28058 \h </w:instrText>
        </w:r>
        <w:r>
          <w:fldChar w:fldCharType="separate"/>
        </w:r>
        <w:r>
          <w:t>17</w:t>
        </w:r>
        <w:r>
          <w:fldChar w:fldCharType="end"/>
        </w:r>
      </w:hyperlink>
    </w:p>
    <w:p>
      <w:pPr>
        <w:pStyle w:val="TOC2"/>
        <w:tabs>
          <w:tab w:val="right" w:leader="dot" w:pos="8306"/>
        </w:tabs>
      </w:pPr>
      <w:hyperlink w:anchor="_Toc23895" w:history="1">
        <w:r>
          <w:rPr>
            <w:rFonts w:ascii="仿宋" w:eastAsia="仿宋" w:hAnsi="仿宋" w:cs="仿宋" w:hint="eastAsia"/>
            <w:lang w:eastAsia="zh-CN"/>
          </w:rPr>
          <w:t>(一)、产品规划</w:t>
        </w:r>
        <w:r>
          <w:tab/>
        </w:r>
        <w:r>
          <w:fldChar w:fldCharType="begin"/>
        </w:r>
        <w:r>
          <w:instrText xml:space="preserve"> PAGEREF _Toc23895 \h </w:instrText>
        </w:r>
        <w:r>
          <w:fldChar w:fldCharType="separate"/>
        </w:r>
        <w:r>
          <w:t>17</w:t>
        </w:r>
        <w:r>
          <w:fldChar w:fldCharType="end"/>
        </w:r>
      </w:hyperlink>
    </w:p>
    <w:p>
      <w:pPr>
        <w:pStyle w:val="TOC2"/>
        <w:tabs>
          <w:tab w:val="right" w:leader="dot" w:pos="8306"/>
        </w:tabs>
      </w:pPr>
      <w:hyperlink w:anchor="_Toc7256" w:history="1">
        <w:r>
          <w:rPr>
            <w:rFonts w:ascii="仿宋" w:eastAsia="仿宋" w:hAnsi="仿宋" w:cs="仿宋" w:hint="eastAsia"/>
            <w:lang w:eastAsia="zh-CN"/>
          </w:rPr>
          <w:t>(二)、建设规模</w:t>
        </w:r>
        <w:r>
          <w:tab/>
        </w:r>
        <w:r>
          <w:fldChar w:fldCharType="begin"/>
        </w:r>
        <w:r>
          <w:instrText xml:space="preserve"> PAGEREF _Toc7256 \h </w:instrText>
        </w:r>
        <w:r>
          <w:fldChar w:fldCharType="separate"/>
        </w:r>
        <w:r>
          <w:t>18</w:t>
        </w:r>
        <w:r>
          <w:fldChar w:fldCharType="end"/>
        </w:r>
      </w:hyperlink>
    </w:p>
    <w:p>
      <w:pPr>
        <w:pStyle w:val="TOC1"/>
        <w:tabs>
          <w:tab w:val="right" w:leader="dot" w:pos="8306"/>
        </w:tabs>
      </w:pPr>
      <w:hyperlink w:anchor="_Toc32729" w:history="1">
        <w:r>
          <w:rPr>
            <w:rFonts w:ascii="仿宋" w:eastAsia="仿宋" w:hAnsi="仿宋" w:cs="仿宋" w:hint="eastAsia"/>
            <w:lang w:eastAsia="zh-CN"/>
          </w:rPr>
          <w:t>六、投资与资产管理服务项目土建工程</w:t>
        </w:r>
        <w:r>
          <w:tab/>
        </w:r>
        <w:r>
          <w:fldChar w:fldCharType="begin"/>
        </w:r>
        <w:r>
          <w:instrText xml:space="preserve"> PAGEREF _Toc32729 \h </w:instrText>
        </w:r>
        <w:r>
          <w:fldChar w:fldCharType="separate"/>
        </w:r>
        <w:r>
          <w:t>19</w:t>
        </w:r>
        <w:r>
          <w:fldChar w:fldCharType="end"/>
        </w:r>
      </w:hyperlink>
    </w:p>
    <w:p>
      <w:pPr>
        <w:pStyle w:val="TOC2"/>
        <w:tabs>
          <w:tab w:val="right" w:leader="dot" w:pos="8306"/>
        </w:tabs>
      </w:pPr>
      <w:hyperlink w:anchor="_Toc21047" w:history="1">
        <w:r>
          <w:rPr>
            <w:rFonts w:ascii="仿宋" w:eastAsia="仿宋" w:hAnsi="仿宋" w:cs="仿宋" w:hint="eastAsia"/>
            <w:lang w:eastAsia="zh-CN"/>
          </w:rPr>
          <w:t>(一)、建筑工程设计原则</w:t>
        </w:r>
        <w:r>
          <w:tab/>
        </w:r>
        <w:r>
          <w:fldChar w:fldCharType="begin"/>
        </w:r>
        <w:r>
          <w:instrText xml:space="preserve"> PAGEREF _Toc21047 \h </w:instrText>
        </w:r>
        <w:r>
          <w:fldChar w:fldCharType="separate"/>
        </w:r>
        <w:r>
          <w:t>19</w:t>
        </w:r>
        <w:r>
          <w:fldChar w:fldCharType="end"/>
        </w:r>
      </w:hyperlink>
    </w:p>
    <w:p>
      <w:pPr>
        <w:pStyle w:val="TOC2"/>
        <w:tabs>
          <w:tab w:val="right" w:leader="dot" w:pos="8306"/>
        </w:tabs>
      </w:pPr>
      <w:hyperlink w:anchor="_Toc2344" w:history="1">
        <w:r>
          <w:rPr>
            <w:rFonts w:ascii="仿宋" w:eastAsia="仿宋" w:hAnsi="仿宋" w:cs="仿宋" w:hint="eastAsia"/>
            <w:lang w:eastAsia="zh-CN"/>
          </w:rPr>
          <w:t>(二)、土建工程设计年限及安全等级</w:t>
        </w:r>
        <w:r>
          <w:tab/>
        </w:r>
        <w:r>
          <w:fldChar w:fldCharType="begin"/>
        </w:r>
        <w:r>
          <w:instrText xml:space="preserve"> PAGEREF _Toc2344 \h </w:instrText>
        </w:r>
        <w:r>
          <w:fldChar w:fldCharType="separate"/>
        </w:r>
        <w:r>
          <w:t>20</w:t>
        </w:r>
        <w:r>
          <w:fldChar w:fldCharType="end"/>
        </w:r>
      </w:hyperlink>
    </w:p>
    <w:p>
      <w:pPr>
        <w:pStyle w:val="TOC2"/>
        <w:tabs>
          <w:tab w:val="right" w:leader="dot" w:pos="8306"/>
        </w:tabs>
      </w:pPr>
      <w:hyperlink w:anchor="_Toc11298" w:history="1">
        <w:r>
          <w:rPr>
            <w:rFonts w:ascii="仿宋" w:eastAsia="仿宋" w:hAnsi="仿宋" w:cs="仿宋" w:hint="eastAsia"/>
            <w:lang w:eastAsia="zh-CN"/>
          </w:rPr>
          <w:t>(三)、建筑工程设计总体要求</w:t>
        </w:r>
        <w:r>
          <w:tab/>
        </w:r>
        <w:r>
          <w:fldChar w:fldCharType="begin"/>
        </w:r>
        <w:r>
          <w:instrText xml:space="preserve"> PAGEREF _Toc11298 \h </w:instrText>
        </w:r>
        <w:r>
          <w:fldChar w:fldCharType="separate"/>
        </w:r>
        <w:r>
          <w:t>21</w:t>
        </w:r>
        <w:r>
          <w:fldChar w:fldCharType="end"/>
        </w:r>
      </w:hyperlink>
    </w:p>
    <w:p>
      <w:pPr>
        <w:pStyle w:val="TOC2"/>
        <w:tabs>
          <w:tab w:val="right" w:leader="dot" w:pos="8306"/>
        </w:tabs>
      </w:pPr>
      <w:hyperlink w:anchor="_Toc13823" w:history="1">
        <w:r>
          <w:rPr>
            <w:rFonts w:ascii="仿宋" w:eastAsia="仿宋" w:hAnsi="仿宋" w:cs="仿宋" w:hint="eastAsia"/>
            <w:lang w:eastAsia="zh-CN"/>
          </w:rPr>
          <w:t>(四)、土建工程建设指标</w:t>
        </w:r>
        <w:r>
          <w:tab/>
        </w:r>
        <w:r>
          <w:fldChar w:fldCharType="begin"/>
        </w:r>
        <w:r>
          <w:instrText xml:space="preserve"> PAGEREF _Toc13823 \h </w:instrText>
        </w:r>
        <w:r>
          <w:fldChar w:fldCharType="separate"/>
        </w:r>
        <w:r>
          <w:t>22</w:t>
        </w:r>
        <w:r>
          <w:fldChar w:fldCharType="end"/>
        </w:r>
      </w:hyperlink>
    </w:p>
    <w:p>
      <w:pPr>
        <w:pStyle w:val="TOC1"/>
        <w:tabs>
          <w:tab w:val="right" w:leader="dot" w:pos="8306"/>
        </w:tabs>
      </w:pPr>
      <w:hyperlink w:anchor="_Toc8571" w:history="1">
        <w:r>
          <w:rPr>
            <w:rFonts w:ascii="仿宋" w:eastAsia="仿宋" w:hAnsi="仿宋" w:cs="仿宋" w:hint="eastAsia"/>
            <w:lang w:eastAsia="zh-CN"/>
          </w:rPr>
          <w:t>七、生产安全保护</w:t>
        </w:r>
        <w:r>
          <w:tab/>
        </w:r>
        <w:r>
          <w:fldChar w:fldCharType="begin"/>
        </w:r>
        <w:r>
          <w:instrText xml:space="preserve"> PAGEREF _Toc8571 \h </w:instrText>
        </w:r>
        <w:r>
          <w:fldChar w:fldCharType="separate"/>
        </w:r>
        <w:r>
          <w:t>22</w:t>
        </w:r>
        <w:r>
          <w:fldChar w:fldCharType="end"/>
        </w:r>
      </w:hyperlink>
    </w:p>
    <w:p>
      <w:pPr>
        <w:pStyle w:val="TOC2"/>
        <w:tabs>
          <w:tab w:val="right" w:leader="dot" w:pos="8306"/>
        </w:tabs>
      </w:pPr>
      <w:hyperlink w:anchor="_Toc24445" w:history="1">
        <w:r>
          <w:rPr>
            <w:rFonts w:ascii="仿宋" w:eastAsia="仿宋" w:hAnsi="仿宋" w:cs="仿宋" w:hint="eastAsia"/>
            <w:lang w:eastAsia="zh-CN"/>
          </w:rPr>
          <w:t>(一)、消防安全</w:t>
        </w:r>
        <w:r>
          <w:tab/>
        </w:r>
        <w:r>
          <w:fldChar w:fldCharType="begin"/>
        </w:r>
        <w:r>
          <w:instrText xml:space="preserve"> PAGEREF _Toc24445 \h </w:instrText>
        </w:r>
        <w:r>
          <w:fldChar w:fldCharType="separate"/>
        </w:r>
        <w:r>
          <w:t>22</w:t>
        </w:r>
        <w:r>
          <w:fldChar w:fldCharType="end"/>
        </w:r>
      </w:hyperlink>
    </w:p>
    <w:p>
      <w:pPr>
        <w:pStyle w:val="TOC2"/>
        <w:tabs>
          <w:tab w:val="right" w:leader="dot" w:pos="8306"/>
        </w:tabs>
      </w:pPr>
      <w:hyperlink w:anchor="_Toc4357" w:history="1">
        <w:r>
          <w:rPr>
            <w:rFonts w:ascii="仿宋" w:eastAsia="仿宋" w:hAnsi="仿宋" w:cs="仿宋" w:hint="eastAsia"/>
            <w:lang w:eastAsia="zh-CN"/>
          </w:rPr>
          <w:t>(二)、防火防爆总图布置措施</w:t>
        </w:r>
        <w:r>
          <w:tab/>
        </w:r>
        <w:r>
          <w:fldChar w:fldCharType="begin"/>
        </w:r>
        <w:r>
          <w:instrText xml:space="preserve"> PAGEREF _Toc4357 \h </w:instrText>
        </w:r>
        <w:r>
          <w:fldChar w:fldCharType="separate"/>
        </w:r>
        <w:r>
          <w:t>24</w:t>
        </w:r>
        <w:r>
          <w:fldChar w:fldCharType="end"/>
        </w:r>
      </w:hyperlink>
    </w:p>
    <w:p>
      <w:pPr>
        <w:pStyle w:val="TOC2"/>
        <w:tabs>
          <w:tab w:val="right" w:leader="dot" w:pos="8306"/>
        </w:tabs>
      </w:pPr>
      <w:hyperlink w:anchor="_Toc13047" w:history="1">
        <w:r>
          <w:rPr>
            <w:rFonts w:ascii="仿宋" w:eastAsia="仿宋" w:hAnsi="仿宋" w:cs="仿宋" w:hint="eastAsia"/>
            <w:lang w:eastAsia="zh-CN"/>
          </w:rPr>
          <w:t>(三)、自然灾害防范措施</w:t>
        </w:r>
        <w:r>
          <w:tab/>
        </w:r>
        <w:r>
          <w:fldChar w:fldCharType="begin"/>
        </w:r>
        <w:r>
          <w:instrText xml:space="preserve"> PAGEREF _Toc13047 \h </w:instrText>
        </w:r>
        <w:r>
          <w:fldChar w:fldCharType="separate"/>
        </w:r>
        <w:r>
          <w:t>25</w:t>
        </w:r>
        <w:r>
          <w:fldChar w:fldCharType="end"/>
        </w:r>
      </w:hyperlink>
    </w:p>
    <w:p>
      <w:pPr>
        <w:pStyle w:val="TOC2"/>
        <w:tabs>
          <w:tab w:val="right" w:leader="dot" w:pos="8306"/>
        </w:tabs>
      </w:pPr>
      <w:hyperlink w:anchor="_Toc32241" w:history="1">
        <w:r>
          <w:rPr>
            <w:rFonts w:ascii="仿宋" w:eastAsia="仿宋" w:hAnsi="仿宋" w:cs="仿宋" w:hint="eastAsia"/>
            <w:lang w:eastAsia="zh-CN"/>
          </w:rPr>
          <w:t>(四)、安全色及安全标志使用要求</w:t>
        </w:r>
        <w:r>
          <w:tab/>
        </w:r>
        <w:r>
          <w:fldChar w:fldCharType="begin"/>
        </w:r>
        <w:r>
          <w:instrText xml:space="preserve"> PAGEREF _Toc32241 \h </w:instrText>
        </w:r>
        <w:r>
          <w:fldChar w:fldCharType="separate"/>
        </w:r>
        <w:r>
          <w:t>26</w:t>
        </w:r>
        <w:r>
          <w:fldChar w:fldCharType="end"/>
        </w:r>
      </w:hyperlink>
    </w:p>
    <w:p>
      <w:pPr>
        <w:pStyle w:val="TOC2"/>
        <w:tabs>
          <w:tab w:val="right" w:leader="dot" w:pos="8306"/>
        </w:tabs>
      </w:pPr>
      <w:hyperlink w:anchor="_Toc19776" w:history="1">
        <w:r>
          <w:rPr>
            <w:rFonts w:ascii="仿宋" w:eastAsia="仿宋" w:hAnsi="仿宋" w:cs="仿宋" w:hint="eastAsia"/>
            <w:lang w:eastAsia="zh-CN"/>
          </w:rPr>
          <w:t>(五)、防尘防毒措施</w:t>
        </w:r>
        <w:r>
          <w:tab/>
        </w:r>
        <w:r>
          <w:fldChar w:fldCharType="begin"/>
        </w:r>
        <w:r>
          <w:instrText xml:space="preserve"> PAGEREF _Toc19776 \h </w:instrText>
        </w:r>
        <w:r>
          <w:fldChar w:fldCharType="separate"/>
        </w:r>
        <w:r>
          <w:t>27</w:t>
        </w:r>
        <w:r>
          <w:fldChar w:fldCharType="end"/>
        </w:r>
      </w:hyperlink>
    </w:p>
    <w:p>
      <w:pPr>
        <w:pStyle w:val="TOC2"/>
        <w:tabs>
          <w:tab w:val="right" w:leader="dot" w:pos="8306"/>
        </w:tabs>
      </w:pPr>
      <w:hyperlink w:anchor="_Toc18060" w:history="1">
        <w:r>
          <w:rPr>
            <w:rFonts w:ascii="仿宋" w:eastAsia="仿宋" w:hAnsi="仿宋" w:cs="仿宋" w:hint="eastAsia"/>
            <w:lang w:eastAsia="zh-CN"/>
          </w:rPr>
          <w:t>(六)、防静电、触电防护及防雷措施</w:t>
        </w:r>
        <w:r>
          <w:tab/>
        </w:r>
        <w:r>
          <w:fldChar w:fldCharType="begin"/>
        </w:r>
        <w:r>
          <w:instrText xml:space="preserve"> PAGEREF _Toc18060 \h </w:instrText>
        </w:r>
        <w:r>
          <w:fldChar w:fldCharType="separate"/>
        </w:r>
        <w:r>
          <w:t>28</w:t>
        </w:r>
        <w:r>
          <w:fldChar w:fldCharType="end"/>
        </w:r>
      </w:hyperlink>
    </w:p>
    <w:p>
      <w:pPr>
        <w:pStyle w:val="TOC2"/>
        <w:tabs>
          <w:tab w:val="right" w:leader="dot" w:pos="8306"/>
        </w:tabs>
      </w:pPr>
      <w:hyperlink w:anchor="_Toc32049" w:history="1">
        <w:r>
          <w:rPr>
            <w:rFonts w:ascii="仿宋" w:eastAsia="仿宋" w:hAnsi="仿宋" w:cs="仿宋" w:hint="eastAsia"/>
            <w:lang w:eastAsia="zh-CN"/>
          </w:rPr>
          <w:t>(七)、机械设备安全保障措施</w:t>
        </w:r>
        <w:r>
          <w:tab/>
        </w:r>
        <w:r>
          <w:fldChar w:fldCharType="begin"/>
        </w:r>
        <w:r>
          <w:instrText xml:space="preserve"> PAGEREF _Toc32049 \h </w:instrText>
        </w:r>
        <w:r>
          <w:fldChar w:fldCharType="separate"/>
        </w:r>
        <w:r>
          <w:t>29</w:t>
        </w:r>
        <w:r>
          <w:fldChar w:fldCharType="end"/>
        </w:r>
      </w:hyperlink>
    </w:p>
    <w:p>
      <w:pPr>
        <w:pStyle w:val="TOC1"/>
        <w:tabs>
          <w:tab w:val="right" w:leader="dot" w:pos="8306"/>
        </w:tabs>
      </w:pPr>
      <w:hyperlink w:anchor="_Toc10524" w:history="1">
        <w:r>
          <w:rPr>
            <w:rFonts w:ascii="仿宋" w:eastAsia="仿宋" w:hAnsi="仿宋" w:cs="仿宋" w:hint="eastAsia"/>
            <w:lang w:eastAsia="zh-CN"/>
          </w:rPr>
          <w:t>八、投资与资产管理服务项目环境影响分析</w:t>
        </w:r>
        <w:r>
          <w:tab/>
        </w:r>
        <w:r>
          <w:fldChar w:fldCharType="begin"/>
        </w:r>
        <w:r>
          <w:instrText xml:space="preserve"> PAGEREF _Toc10524 \h </w:instrText>
        </w:r>
        <w:r>
          <w:fldChar w:fldCharType="separate"/>
        </w:r>
        <w:r>
          <w:t>31</w:t>
        </w:r>
        <w:r>
          <w:fldChar w:fldCharType="end"/>
        </w:r>
      </w:hyperlink>
    </w:p>
    <w:p>
      <w:pPr>
        <w:pStyle w:val="TOC2"/>
        <w:tabs>
          <w:tab w:val="right" w:leader="dot" w:pos="8306"/>
        </w:tabs>
      </w:pPr>
      <w:hyperlink w:anchor="_Toc20345" w:history="1">
        <w:r>
          <w:rPr>
            <w:rFonts w:ascii="仿宋" w:eastAsia="仿宋" w:hAnsi="仿宋" w:cs="仿宋" w:hint="eastAsia"/>
            <w:lang w:eastAsia="zh-CN"/>
          </w:rPr>
          <w:t>(一)、建设区域环境质量现状</w:t>
        </w:r>
        <w:r>
          <w:tab/>
        </w:r>
        <w:r>
          <w:fldChar w:fldCharType="begin"/>
        </w:r>
        <w:r>
          <w:instrText xml:space="preserve"> PAGEREF _Toc20345 \h </w:instrText>
        </w:r>
        <w:r>
          <w:fldChar w:fldCharType="separate"/>
        </w:r>
        <w:r>
          <w:t>31</w:t>
        </w:r>
        <w:r>
          <w:fldChar w:fldCharType="end"/>
        </w:r>
      </w:hyperlink>
    </w:p>
    <w:p>
      <w:pPr>
        <w:pStyle w:val="TOC2"/>
        <w:tabs>
          <w:tab w:val="right" w:leader="dot" w:pos="8306"/>
        </w:tabs>
      </w:pPr>
      <w:hyperlink w:anchor="_Toc20722" w:history="1">
        <w:r>
          <w:rPr>
            <w:rFonts w:ascii="仿宋" w:eastAsia="仿宋" w:hAnsi="仿宋" w:cs="仿宋" w:hint="eastAsia"/>
            <w:lang w:eastAsia="zh-CN"/>
          </w:rPr>
          <w:t>(二)、建设期环境保护</w:t>
        </w:r>
        <w:r>
          <w:tab/>
        </w:r>
        <w:r>
          <w:fldChar w:fldCharType="begin"/>
        </w:r>
        <w:r>
          <w:instrText xml:space="preserve"> PAGEREF _Toc20722 \h </w:instrText>
        </w:r>
        <w:r>
          <w:fldChar w:fldCharType="separate"/>
        </w:r>
        <w:r>
          <w:t>32</w:t>
        </w:r>
        <w:r>
          <w:fldChar w:fldCharType="end"/>
        </w:r>
      </w:hyperlink>
    </w:p>
    <w:p>
      <w:pPr>
        <w:pStyle w:val="TOC2"/>
        <w:tabs>
          <w:tab w:val="right" w:leader="dot" w:pos="8306"/>
        </w:tabs>
      </w:pPr>
      <w:hyperlink w:anchor="_Toc22022" w:history="1">
        <w:r>
          <w:rPr>
            <w:rFonts w:ascii="仿宋" w:eastAsia="仿宋" w:hAnsi="仿宋" w:cs="仿宋" w:hint="eastAsia"/>
            <w:lang w:eastAsia="zh-CN"/>
          </w:rPr>
          <w:t>(三)、运营期环境保护</w:t>
        </w:r>
        <w:r>
          <w:tab/>
        </w:r>
        <w:r>
          <w:fldChar w:fldCharType="begin"/>
        </w:r>
        <w:r>
          <w:instrText xml:space="preserve"> PAGEREF _Toc22022 \h </w:instrText>
        </w:r>
        <w:r>
          <w:fldChar w:fldCharType="separate"/>
        </w:r>
        <w:r>
          <w:t>34</w:t>
        </w:r>
        <w:r>
          <w:fldChar w:fldCharType="end"/>
        </w:r>
      </w:hyperlink>
    </w:p>
    <w:p>
      <w:pPr>
        <w:pStyle w:val="TOC2"/>
        <w:tabs>
          <w:tab w:val="right" w:leader="dot" w:pos="8306"/>
        </w:tabs>
      </w:pPr>
      <w:hyperlink w:anchor="_Toc13499" w:history="1">
        <w:r>
          <w:rPr>
            <w:rFonts w:ascii="仿宋" w:eastAsia="仿宋" w:hAnsi="仿宋" w:cs="仿宋" w:hint="eastAsia"/>
            <w:lang w:eastAsia="zh-CN"/>
          </w:rPr>
          <w:t>(四)、投资与资产管理服务项目建设对区域经济的影响</w:t>
        </w:r>
        <w:r>
          <w:tab/>
        </w:r>
        <w:r>
          <w:fldChar w:fldCharType="begin"/>
        </w:r>
        <w:r>
          <w:instrText xml:space="preserve"> PAGEREF _Toc13499 \h </w:instrText>
        </w:r>
        <w:r>
          <w:fldChar w:fldCharType="separate"/>
        </w:r>
        <w:r>
          <w:t>35</w:t>
        </w:r>
        <w:r>
          <w:fldChar w:fldCharType="end"/>
        </w:r>
      </w:hyperlink>
    </w:p>
    <w:p>
      <w:pPr>
        <w:pStyle w:val="TOC2"/>
        <w:tabs>
          <w:tab w:val="right" w:leader="dot" w:pos="8306"/>
        </w:tabs>
      </w:pPr>
      <w:hyperlink w:anchor="_Toc28541" w:history="1">
        <w:r>
          <w:rPr>
            <w:rFonts w:ascii="仿宋" w:eastAsia="仿宋" w:hAnsi="仿宋" w:cs="仿宋" w:hint="eastAsia"/>
            <w:lang w:eastAsia="zh-CN"/>
          </w:rPr>
          <w:t>(五)、废弃物处理</w:t>
        </w:r>
        <w:r>
          <w:tab/>
        </w:r>
        <w:r>
          <w:fldChar w:fldCharType="begin"/>
        </w:r>
        <w:r>
          <w:instrText xml:space="preserve"> PAGEREF _Toc28541 \h </w:instrText>
        </w:r>
        <w:r>
          <w:fldChar w:fldCharType="separate"/>
        </w:r>
        <w:r>
          <w:t>37</w:t>
        </w:r>
        <w:r>
          <w:fldChar w:fldCharType="end"/>
        </w:r>
      </w:hyperlink>
    </w:p>
    <w:p>
      <w:pPr>
        <w:pStyle w:val="TOC2"/>
        <w:tabs>
          <w:tab w:val="right" w:leader="dot" w:pos="8306"/>
        </w:tabs>
      </w:pPr>
      <w:hyperlink w:anchor="_Toc6283" w:history="1">
        <w:r>
          <w:rPr>
            <w:rFonts w:ascii="仿宋" w:eastAsia="仿宋" w:hAnsi="仿宋" w:cs="仿宋" w:hint="eastAsia"/>
            <w:lang w:eastAsia="zh-CN"/>
          </w:rPr>
          <w:t>(六)、特殊环境影响分析</w:t>
        </w:r>
        <w:r>
          <w:tab/>
        </w:r>
        <w:r>
          <w:fldChar w:fldCharType="begin"/>
        </w:r>
        <w:r>
          <w:instrText xml:space="preserve"> PAGEREF _Toc6283 \h </w:instrText>
        </w:r>
        <w:r>
          <w:fldChar w:fldCharType="separate"/>
        </w:r>
        <w:r>
          <w:t>38</w:t>
        </w:r>
        <w:r>
          <w:fldChar w:fldCharType="end"/>
        </w:r>
      </w:hyperlink>
    </w:p>
    <w:p>
      <w:pPr>
        <w:pStyle w:val="TOC2"/>
        <w:tabs>
          <w:tab w:val="right" w:leader="dot" w:pos="8306"/>
        </w:tabs>
      </w:pPr>
      <w:hyperlink w:anchor="_Toc14228" w:history="1">
        <w:r>
          <w:rPr>
            <w:rFonts w:ascii="仿宋" w:eastAsia="仿宋" w:hAnsi="仿宋" w:cs="仿宋" w:hint="eastAsia"/>
            <w:lang w:eastAsia="zh-CN"/>
          </w:rPr>
          <w:t>(七)、清洁生产</w:t>
        </w:r>
        <w:r>
          <w:tab/>
        </w:r>
        <w:r>
          <w:fldChar w:fldCharType="begin"/>
        </w:r>
        <w:r>
          <w:instrText xml:space="preserve"> PAGEREF _Toc14228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58" w:history="1">
        <w:r>
          <w:rPr>
            <w:rFonts w:ascii="仿宋" w:eastAsia="仿宋" w:hAnsi="仿宋" w:cs="仿宋" w:hint="eastAsia"/>
            <w:lang w:eastAsia="zh-CN"/>
          </w:rPr>
          <w:t>(八)、环境保护综合评价</w:t>
        </w:r>
        <w:r>
          <w:tab/>
        </w:r>
        <w:r>
          <w:fldChar w:fldCharType="begin"/>
        </w:r>
        <w:r>
          <w:instrText xml:space="preserve"> PAGEREF _Toc22858 \h </w:instrText>
        </w:r>
        <w:r>
          <w:fldChar w:fldCharType="separate"/>
        </w:r>
        <w:r>
          <w:t>41</w:t>
        </w:r>
        <w:r>
          <w:fldChar w:fldCharType="end"/>
        </w:r>
      </w:hyperlink>
    </w:p>
    <w:p>
      <w:pPr>
        <w:pStyle w:val="TOC1"/>
        <w:tabs>
          <w:tab w:val="right" w:leader="dot" w:pos="8306"/>
        </w:tabs>
      </w:pPr>
      <w:hyperlink w:anchor="_Toc20321" w:history="1">
        <w:r>
          <w:rPr>
            <w:rFonts w:ascii="仿宋" w:eastAsia="仿宋" w:hAnsi="仿宋" w:cs="仿宋" w:hint="eastAsia"/>
            <w:lang w:eastAsia="zh-CN"/>
          </w:rPr>
          <w:t>九、投资与资产管理服务项目投资规划</w:t>
        </w:r>
        <w:r>
          <w:tab/>
        </w:r>
        <w:r>
          <w:fldChar w:fldCharType="begin"/>
        </w:r>
        <w:r>
          <w:instrText xml:space="preserve"> PAGEREF _Toc20321 \h </w:instrText>
        </w:r>
        <w:r>
          <w:fldChar w:fldCharType="separate"/>
        </w:r>
        <w:r>
          <w:t>42</w:t>
        </w:r>
        <w:r>
          <w:fldChar w:fldCharType="end"/>
        </w:r>
      </w:hyperlink>
    </w:p>
    <w:p>
      <w:pPr>
        <w:pStyle w:val="TOC2"/>
        <w:tabs>
          <w:tab w:val="right" w:leader="dot" w:pos="8306"/>
        </w:tabs>
      </w:pPr>
      <w:hyperlink w:anchor="_Toc5216" w:history="1">
        <w:r>
          <w:rPr>
            <w:rFonts w:ascii="仿宋" w:eastAsia="仿宋" w:hAnsi="仿宋" w:cs="仿宋" w:hint="eastAsia"/>
            <w:lang w:eastAsia="zh-CN"/>
          </w:rPr>
          <w:t>(一)、投资与资产管理服务项目总投资估算</w:t>
        </w:r>
        <w:r>
          <w:tab/>
        </w:r>
        <w:r>
          <w:fldChar w:fldCharType="begin"/>
        </w:r>
        <w:r>
          <w:instrText xml:space="preserve"> PAGEREF _Toc5216 \h </w:instrText>
        </w:r>
        <w:r>
          <w:fldChar w:fldCharType="separate"/>
        </w:r>
        <w:r>
          <w:t>42</w:t>
        </w:r>
        <w:r>
          <w:fldChar w:fldCharType="end"/>
        </w:r>
      </w:hyperlink>
    </w:p>
    <w:p>
      <w:pPr>
        <w:pStyle w:val="TOC2"/>
        <w:tabs>
          <w:tab w:val="right" w:leader="dot" w:pos="8306"/>
        </w:tabs>
      </w:pPr>
      <w:hyperlink w:anchor="_Toc25802" w:history="1">
        <w:r>
          <w:rPr>
            <w:rFonts w:ascii="仿宋" w:eastAsia="仿宋" w:hAnsi="仿宋" w:cs="仿宋" w:hint="eastAsia"/>
            <w:lang w:eastAsia="zh-CN"/>
          </w:rPr>
          <w:t>(二)、资金筹措</w:t>
        </w:r>
        <w:r>
          <w:tab/>
        </w:r>
        <w:r>
          <w:fldChar w:fldCharType="begin"/>
        </w:r>
        <w:r>
          <w:instrText xml:space="preserve"> PAGEREF _Toc25802 \h </w:instrText>
        </w:r>
        <w:r>
          <w:fldChar w:fldCharType="separate"/>
        </w:r>
        <w:r>
          <w:t>43</w:t>
        </w:r>
        <w:r>
          <w:fldChar w:fldCharType="end"/>
        </w:r>
      </w:hyperlink>
    </w:p>
    <w:p>
      <w:pPr>
        <w:pStyle w:val="TOC1"/>
        <w:tabs>
          <w:tab w:val="right" w:leader="dot" w:pos="8306"/>
        </w:tabs>
      </w:pPr>
      <w:hyperlink w:anchor="_Toc5580" w:history="1">
        <w:r>
          <w:rPr>
            <w:rFonts w:ascii="仿宋" w:eastAsia="仿宋" w:hAnsi="仿宋" w:cs="仿宋" w:hint="eastAsia"/>
            <w:lang w:eastAsia="zh-CN"/>
          </w:rPr>
          <w:t>十、投资与资产管理服务项目技术管理</w:t>
        </w:r>
        <w:r>
          <w:tab/>
        </w:r>
        <w:r>
          <w:fldChar w:fldCharType="begin"/>
        </w:r>
        <w:r>
          <w:instrText xml:space="preserve"> PAGEREF _Toc5580 \h </w:instrText>
        </w:r>
        <w:r>
          <w:fldChar w:fldCharType="separate"/>
        </w:r>
        <w:r>
          <w:t>44</w:t>
        </w:r>
        <w:r>
          <w:fldChar w:fldCharType="end"/>
        </w:r>
      </w:hyperlink>
    </w:p>
    <w:p>
      <w:pPr>
        <w:pStyle w:val="TOC2"/>
        <w:tabs>
          <w:tab w:val="right" w:leader="dot" w:pos="8306"/>
        </w:tabs>
      </w:pPr>
      <w:hyperlink w:anchor="_Toc23221" w:history="1">
        <w:r>
          <w:rPr>
            <w:rFonts w:ascii="仿宋" w:eastAsia="仿宋" w:hAnsi="仿宋" w:cs="仿宋" w:hint="eastAsia"/>
            <w:lang w:eastAsia="zh-CN"/>
          </w:rPr>
          <w:t>(一)、技术方案选用方向</w:t>
        </w:r>
        <w:r>
          <w:tab/>
        </w:r>
        <w:r>
          <w:fldChar w:fldCharType="begin"/>
        </w:r>
        <w:r>
          <w:instrText xml:space="preserve"> PAGEREF _Toc23221 \h </w:instrText>
        </w:r>
        <w:r>
          <w:fldChar w:fldCharType="separate"/>
        </w:r>
        <w:r>
          <w:t>44</w:t>
        </w:r>
        <w:r>
          <w:fldChar w:fldCharType="end"/>
        </w:r>
      </w:hyperlink>
    </w:p>
    <w:p>
      <w:pPr>
        <w:pStyle w:val="TOC2"/>
        <w:tabs>
          <w:tab w:val="right" w:leader="dot" w:pos="8306"/>
        </w:tabs>
      </w:pPr>
      <w:hyperlink w:anchor="_Toc2073" w:history="1">
        <w:r>
          <w:rPr>
            <w:rFonts w:ascii="仿宋" w:eastAsia="仿宋" w:hAnsi="仿宋" w:cs="仿宋" w:hint="eastAsia"/>
            <w:lang w:eastAsia="zh-CN"/>
          </w:rPr>
          <w:t>(二)、工艺技术方案选用原则</w:t>
        </w:r>
        <w:r>
          <w:tab/>
        </w:r>
        <w:r>
          <w:fldChar w:fldCharType="begin"/>
        </w:r>
        <w:r>
          <w:instrText xml:space="preserve"> PAGEREF _Toc2073 \h </w:instrText>
        </w:r>
        <w:r>
          <w:fldChar w:fldCharType="separate"/>
        </w:r>
        <w:r>
          <w:t>46</w:t>
        </w:r>
        <w:r>
          <w:fldChar w:fldCharType="end"/>
        </w:r>
      </w:hyperlink>
    </w:p>
    <w:p>
      <w:pPr>
        <w:pStyle w:val="TOC2"/>
        <w:tabs>
          <w:tab w:val="right" w:leader="dot" w:pos="8306"/>
        </w:tabs>
      </w:pPr>
      <w:hyperlink w:anchor="_Toc16319" w:history="1">
        <w:r>
          <w:rPr>
            <w:rFonts w:ascii="仿宋" w:eastAsia="仿宋" w:hAnsi="仿宋" w:cs="仿宋" w:hint="eastAsia"/>
            <w:lang w:eastAsia="zh-CN"/>
          </w:rPr>
          <w:t>(三)、工艺技术方案要求</w:t>
        </w:r>
        <w:r>
          <w:tab/>
        </w:r>
        <w:r>
          <w:fldChar w:fldCharType="begin"/>
        </w:r>
        <w:r>
          <w:instrText xml:space="preserve"> PAGEREF _Toc16319 \h </w:instrText>
        </w:r>
        <w:r>
          <w:fldChar w:fldCharType="separate"/>
        </w:r>
        <w:r>
          <w:t>48</w:t>
        </w:r>
        <w:r>
          <w:fldChar w:fldCharType="end"/>
        </w:r>
      </w:hyperlink>
    </w:p>
    <w:p>
      <w:pPr>
        <w:pStyle w:val="TOC1"/>
        <w:tabs>
          <w:tab w:val="right" w:leader="dot" w:pos="8306"/>
        </w:tabs>
      </w:pPr>
      <w:hyperlink w:anchor="_Toc31944" w:history="1">
        <w:r>
          <w:rPr>
            <w:rFonts w:ascii="仿宋" w:eastAsia="仿宋" w:hAnsi="仿宋" w:cs="仿宋" w:hint="eastAsia"/>
            <w:lang w:eastAsia="zh-CN"/>
          </w:rPr>
          <w:t>十一、投资与资产管理服务项目经营效益</w:t>
        </w:r>
        <w:r>
          <w:tab/>
        </w:r>
        <w:r>
          <w:fldChar w:fldCharType="begin"/>
        </w:r>
        <w:r>
          <w:instrText xml:space="preserve"> PAGEREF _Toc31944 \h </w:instrText>
        </w:r>
        <w:r>
          <w:fldChar w:fldCharType="separate"/>
        </w:r>
        <w:r>
          <w:t>50</w:t>
        </w:r>
        <w:r>
          <w:fldChar w:fldCharType="end"/>
        </w:r>
      </w:hyperlink>
    </w:p>
    <w:p>
      <w:pPr>
        <w:pStyle w:val="TOC2"/>
        <w:tabs>
          <w:tab w:val="right" w:leader="dot" w:pos="8306"/>
        </w:tabs>
      </w:pPr>
      <w:hyperlink w:anchor="_Toc28527" w:history="1">
        <w:r>
          <w:rPr>
            <w:rFonts w:ascii="仿宋" w:eastAsia="仿宋" w:hAnsi="仿宋" w:cs="仿宋" w:hint="eastAsia"/>
            <w:lang w:eastAsia="zh-CN"/>
          </w:rPr>
          <w:t>(一)、经济评价财务测算</w:t>
        </w:r>
        <w:r>
          <w:tab/>
        </w:r>
        <w:r>
          <w:fldChar w:fldCharType="begin"/>
        </w:r>
        <w:r>
          <w:instrText xml:space="preserve"> PAGEREF _Toc28527 \h </w:instrText>
        </w:r>
        <w:r>
          <w:fldChar w:fldCharType="separate"/>
        </w:r>
        <w:r>
          <w:t>50</w:t>
        </w:r>
        <w:r>
          <w:fldChar w:fldCharType="end"/>
        </w:r>
      </w:hyperlink>
    </w:p>
    <w:p>
      <w:pPr>
        <w:pStyle w:val="TOC2"/>
        <w:tabs>
          <w:tab w:val="right" w:leader="dot" w:pos="8306"/>
        </w:tabs>
      </w:pPr>
      <w:hyperlink w:anchor="_Toc22817" w:history="1">
        <w:r>
          <w:rPr>
            <w:rFonts w:ascii="仿宋" w:eastAsia="仿宋" w:hAnsi="仿宋" w:cs="仿宋" w:hint="eastAsia"/>
            <w:lang w:eastAsia="zh-CN"/>
          </w:rPr>
          <w:t>(二)、投资与资产管理服务项目盈利能力分析</w:t>
        </w:r>
        <w:r>
          <w:tab/>
        </w:r>
        <w:r>
          <w:fldChar w:fldCharType="begin"/>
        </w:r>
        <w:r>
          <w:instrText xml:space="preserve"> PAGEREF _Toc22817 \h </w:instrText>
        </w:r>
        <w:r>
          <w:fldChar w:fldCharType="separate"/>
        </w:r>
        <w:r>
          <w:t>52</w:t>
        </w:r>
        <w:r>
          <w:fldChar w:fldCharType="end"/>
        </w:r>
      </w:hyperlink>
    </w:p>
    <w:p>
      <w:pPr>
        <w:pStyle w:val="TOC1"/>
        <w:tabs>
          <w:tab w:val="right" w:leader="dot" w:pos="8306"/>
        </w:tabs>
      </w:pPr>
      <w:hyperlink w:anchor="_Toc23112" w:history="1">
        <w:r>
          <w:rPr>
            <w:rFonts w:ascii="仿宋" w:eastAsia="仿宋" w:hAnsi="仿宋" w:cs="仿宋" w:hint="eastAsia"/>
            <w:lang w:eastAsia="zh-CN"/>
          </w:rPr>
          <w:t>十二、投资与资产管理服务项目创新与研发</w:t>
        </w:r>
        <w:r>
          <w:tab/>
        </w:r>
        <w:r>
          <w:fldChar w:fldCharType="begin"/>
        </w:r>
        <w:r>
          <w:instrText xml:space="preserve"> PAGEREF _Toc23112 \h </w:instrText>
        </w:r>
        <w:r>
          <w:fldChar w:fldCharType="separate"/>
        </w:r>
        <w:r>
          <w:t>53</w:t>
        </w:r>
        <w:r>
          <w:fldChar w:fldCharType="end"/>
        </w:r>
      </w:hyperlink>
    </w:p>
    <w:p>
      <w:pPr>
        <w:pStyle w:val="TOC2"/>
        <w:tabs>
          <w:tab w:val="right" w:leader="dot" w:pos="8306"/>
        </w:tabs>
      </w:pPr>
      <w:hyperlink w:anchor="_Toc21138" w:history="1">
        <w:r>
          <w:rPr>
            <w:rFonts w:ascii="仿宋" w:eastAsia="仿宋" w:hAnsi="仿宋" w:cs="仿宋" w:hint="eastAsia"/>
            <w:lang w:eastAsia="zh-CN"/>
          </w:rPr>
          <w:t>(一)、创新策略与方向</w:t>
        </w:r>
        <w:r>
          <w:tab/>
        </w:r>
        <w:r>
          <w:fldChar w:fldCharType="begin"/>
        </w:r>
        <w:r>
          <w:instrText xml:space="preserve"> PAGEREF _Toc21138 \h </w:instrText>
        </w:r>
        <w:r>
          <w:fldChar w:fldCharType="separate"/>
        </w:r>
        <w:r>
          <w:t>53</w:t>
        </w:r>
        <w:r>
          <w:fldChar w:fldCharType="end"/>
        </w:r>
      </w:hyperlink>
    </w:p>
    <w:p>
      <w:pPr>
        <w:pStyle w:val="TOC2"/>
        <w:tabs>
          <w:tab w:val="right" w:leader="dot" w:pos="8306"/>
        </w:tabs>
      </w:pPr>
      <w:hyperlink w:anchor="_Toc4902" w:history="1">
        <w:r>
          <w:rPr>
            <w:rFonts w:ascii="仿宋" w:eastAsia="仿宋" w:hAnsi="仿宋" w:cs="仿宋" w:hint="eastAsia"/>
            <w:lang w:eastAsia="zh-CN"/>
          </w:rPr>
          <w:t>(二)、研发规划与投入</w:t>
        </w:r>
        <w:r>
          <w:tab/>
        </w:r>
        <w:r>
          <w:fldChar w:fldCharType="begin"/>
        </w:r>
        <w:r>
          <w:instrText xml:space="preserve"> PAGEREF _Toc4902 \h </w:instrText>
        </w:r>
        <w:r>
          <w:fldChar w:fldCharType="separate"/>
        </w:r>
        <w:r>
          <w:t>54</w:t>
        </w:r>
        <w:r>
          <w:fldChar w:fldCharType="end"/>
        </w:r>
      </w:hyperlink>
    </w:p>
    <w:p>
      <w:pPr>
        <w:pStyle w:val="TOC1"/>
        <w:tabs>
          <w:tab w:val="right" w:leader="dot" w:pos="8306"/>
        </w:tabs>
      </w:pPr>
      <w:hyperlink w:anchor="_Toc16132" w:history="1">
        <w:r>
          <w:rPr>
            <w:rFonts w:ascii="仿宋" w:eastAsia="仿宋" w:hAnsi="仿宋" w:cs="仿宋" w:hint="eastAsia"/>
            <w:lang w:eastAsia="zh-CN"/>
          </w:rPr>
          <w:t>十三、投资与资产管理服务项目实施时间节点</w:t>
        </w:r>
        <w:r>
          <w:tab/>
        </w:r>
        <w:r>
          <w:fldChar w:fldCharType="begin"/>
        </w:r>
        <w:r>
          <w:instrText xml:space="preserve"> PAGEREF _Toc16132 \h </w:instrText>
        </w:r>
        <w:r>
          <w:fldChar w:fldCharType="separate"/>
        </w:r>
        <w:r>
          <w:t>56</w:t>
        </w:r>
        <w:r>
          <w:fldChar w:fldCharType="end"/>
        </w:r>
      </w:hyperlink>
    </w:p>
    <w:p>
      <w:pPr>
        <w:pStyle w:val="TOC2"/>
        <w:tabs>
          <w:tab w:val="right" w:leader="dot" w:pos="8306"/>
        </w:tabs>
      </w:pPr>
      <w:hyperlink w:anchor="_Toc29897" w:history="1">
        <w:r>
          <w:rPr>
            <w:rFonts w:ascii="仿宋" w:eastAsia="仿宋" w:hAnsi="仿宋" w:cs="仿宋" w:hint="eastAsia"/>
            <w:lang w:eastAsia="zh-CN"/>
          </w:rPr>
          <w:t>(一)、投资与资产管理服务项目启动阶段时间节点</w:t>
        </w:r>
        <w:r>
          <w:tab/>
        </w:r>
        <w:r>
          <w:fldChar w:fldCharType="begin"/>
        </w:r>
        <w:r>
          <w:instrText xml:space="preserve"> PAGEREF _Toc29897 \h </w:instrText>
        </w:r>
        <w:r>
          <w:fldChar w:fldCharType="separate"/>
        </w:r>
        <w:r>
          <w:t>56</w:t>
        </w:r>
        <w:r>
          <w:fldChar w:fldCharType="end"/>
        </w:r>
      </w:hyperlink>
    </w:p>
    <w:p>
      <w:pPr>
        <w:pStyle w:val="TOC2"/>
        <w:tabs>
          <w:tab w:val="right" w:leader="dot" w:pos="8306"/>
        </w:tabs>
      </w:pPr>
      <w:hyperlink w:anchor="_Toc24779" w:history="1">
        <w:r>
          <w:rPr>
            <w:rFonts w:ascii="仿宋" w:eastAsia="仿宋" w:hAnsi="仿宋" w:cs="仿宋" w:hint="eastAsia"/>
            <w:lang w:eastAsia="zh-CN"/>
          </w:rPr>
          <w:t>(二)、投资与资产管理服务项目执行阶段时间节点</w:t>
        </w:r>
        <w:r>
          <w:tab/>
        </w:r>
        <w:r>
          <w:fldChar w:fldCharType="begin"/>
        </w:r>
        <w:r>
          <w:instrText xml:space="preserve"> PAGEREF _Toc24779 \h </w:instrText>
        </w:r>
        <w:r>
          <w:fldChar w:fldCharType="separate"/>
        </w:r>
        <w:r>
          <w:t>57</w:t>
        </w:r>
        <w:r>
          <w:fldChar w:fldCharType="end"/>
        </w:r>
      </w:hyperlink>
    </w:p>
    <w:p>
      <w:pPr>
        <w:pStyle w:val="TOC2"/>
        <w:tabs>
          <w:tab w:val="right" w:leader="dot" w:pos="8306"/>
        </w:tabs>
      </w:pPr>
      <w:hyperlink w:anchor="_Toc2177" w:history="1">
        <w:r>
          <w:rPr>
            <w:rFonts w:ascii="仿宋" w:eastAsia="仿宋" w:hAnsi="仿宋" w:cs="仿宋" w:hint="eastAsia"/>
            <w:lang w:eastAsia="zh-CN"/>
          </w:rPr>
          <w:t>(三)、投资与资产管理服务项目完成阶段时间节点</w:t>
        </w:r>
        <w:r>
          <w:tab/>
        </w:r>
        <w:r>
          <w:fldChar w:fldCharType="begin"/>
        </w:r>
        <w:r>
          <w:instrText xml:space="preserve"> PAGEREF _Toc2177 \h </w:instrText>
        </w:r>
        <w:r>
          <w:fldChar w:fldCharType="separate"/>
        </w:r>
        <w:r>
          <w:t>58</w:t>
        </w:r>
        <w:r>
          <w:fldChar w:fldCharType="end"/>
        </w:r>
      </w:hyperlink>
    </w:p>
    <w:p>
      <w:pPr>
        <w:pStyle w:val="TOC1"/>
        <w:tabs>
          <w:tab w:val="right" w:leader="dot" w:pos="8306"/>
        </w:tabs>
      </w:pPr>
      <w:hyperlink w:anchor="_Toc21276" w:history="1">
        <w:r>
          <w:rPr>
            <w:rFonts w:ascii="仿宋" w:eastAsia="仿宋" w:hAnsi="仿宋" w:cs="仿宋" w:hint="eastAsia"/>
            <w:lang w:eastAsia="zh-CN"/>
          </w:rPr>
          <w:t>十四、投资与资产管理服务项目治理与监督</w:t>
        </w:r>
        <w:r>
          <w:tab/>
        </w:r>
        <w:r>
          <w:fldChar w:fldCharType="begin"/>
        </w:r>
        <w:r>
          <w:instrText xml:space="preserve"> PAGEREF _Toc21276 \h </w:instrText>
        </w:r>
        <w:r>
          <w:fldChar w:fldCharType="separate"/>
        </w:r>
        <w:r>
          <w:t>59</w:t>
        </w:r>
        <w:r>
          <w:fldChar w:fldCharType="end"/>
        </w:r>
      </w:hyperlink>
    </w:p>
    <w:p>
      <w:pPr>
        <w:pStyle w:val="TOC2"/>
        <w:tabs>
          <w:tab w:val="right" w:leader="dot" w:pos="8306"/>
        </w:tabs>
      </w:pPr>
      <w:hyperlink w:anchor="_Toc24395" w:history="1">
        <w:r>
          <w:rPr>
            <w:rFonts w:ascii="仿宋" w:eastAsia="仿宋" w:hAnsi="仿宋" w:cs="仿宋" w:hint="eastAsia"/>
            <w:lang w:eastAsia="zh-CN"/>
          </w:rPr>
          <w:t>(一)、投资与资产管理服务项目治理结构</w:t>
        </w:r>
        <w:r>
          <w:tab/>
        </w:r>
        <w:r>
          <w:fldChar w:fldCharType="begin"/>
        </w:r>
        <w:r>
          <w:instrText xml:space="preserve"> PAGEREF _Toc24395 \h </w:instrText>
        </w:r>
        <w:r>
          <w:fldChar w:fldCharType="separate"/>
        </w:r>
        <w:r>
          <w:t>59</w:t>
        </w:r>
        <w:r>
          <w:fldChar w:fldCharType="end"/>
        </w:r>
      </w:hyperlink>
    </w:p>
    <w:p>
      <w:pPr>
        <w:pStyle w:val="TOC2"/>
        <w:tabs>
          <w:tab w:val="right" w:leader="dot" w:pos="8306"/>
        </w:tabs>
      </w:pPr>
      <w:hyperlink w:anchor="_Toc9003" w:history="1">
        <w:r>
          <w:rPr>
            <w:rFonts w:ascii="仿宋" w:eastAsia="仿宋" w:hAnsi="仿宋" w:cs="仿宋" w:hint="eastAsia"/>
            <w:lang w:eastAsia="zh-CN"/>
          </w:rPr>
          <w:t>(二)、监督与审计</w:t>
        </w:r>
        <w:r>
          <w:tab/>
        </w:r>
        <w:r>
          <w:fldChar w:fldCharType="begin"/>
        </w:r>
        <w:r>
          <w:instrText xml:space="preserve"> PAGEREF _Toc9003 \h </w:instrText>
        </w:r>
        <w:r>
          <w:fldChar w:fldCharType="separate"/>
        </w:r>
        <w:r>
          <w:t>61</w:t>
        </w:r>
        <w:r>
          <w:fldChar w:fldCharType="end"/>
        </w:r>
      </w:hyperlink>
    </w:p>
    <w:p>
      <w:pPr>
        <w:pStyle w:val="TOC1"/>
        <w:tabs>
          <w:tab w:val="right" w:leader="dot" w:pos="8306"/>
        </w:tabs>
      </w:pPr>
      <w:hyperlink w:anchor="_Toc22766" w:history="1">
        <w:r>
          <w:rPr>
            <w:rFonts w:ascii="仿宋" w:eastAsia="仿宋" w:hAnsi="仿宋" w:cs="仿宋" w:hint="eastAsia"/>
            <w:lang w:eastAsia="zh-CN"/>
          </w:rPr>
          <w:t>十五、投资与资产管理服务项目实施保障措施</w:t>
        </w:r>
        <w:r>
          <w:tab/>
        </w:r>
        <w:r>
          <w:fldChar w:fldCharType="begin"/>
        </w:r>
        <w:r>
          <w:instrText xml:space="preserve"> PAGEREF _Toc22766 \h </w:instrText>
        </w:r>
        <w:r>
          <w:fldChar w:fldCharType="separate"/>
        </w:r>
        <w:r>
          <w:t>63</w:t>
        </w:r>
        <w:r>
          <w:fldChar w:fldCharType="end"/>
        </w:r>
      </w:hyperlink>
    </w:p>
    <w:p>
      <w:pPr>
        <w:pStyle w:val="TOC2"/>
        <w:tabs>
          <w:tab w:val="right" w:leader="dot" w:pos="8306"/>
        </w:tabs>
      </w:pPr>
      <w:hyperlink w:anchor="_Toc17260" w:history="1">
        <w:r>
          <w:rPr>
            <w:rFonts w:ascii="仿宋" w:eastAsia="仿宋" w:hAnsi="仿宋" w:cs="仿宋" w:hint="eastAsia"/>
            <w:lang w:eastAsia="zh-CN"/>
          </w:rPr>
          <w:t>(一)、投资与资产管理服务项目实施保障机制</w:t>
        </w:r>
        <w:r>
          <w:tab/>
        </w:r>
        <w:r>
          <w:fldChar w:fldCharType="begin"/>
        </w:r>
        <w:r>
          <w:instrText xml:space="preserve"> PAGEREF _Toc17260 \h </w:instrText>
        </w:r>
        <w:r>
          <w:fldChar w:fldCharType="separate"/>
        </w:r>
        <w:r>
          <w:t>63</w:t>
        </w:r>
        <w:r>
          <w:fldChar w:fldCharType="end"/>
        </w:r>
      </w:hyperlink>
    </w:p>
    <w:p>
      <w:pPr>
        <w:pStyle w:val="TOC2"/>
        <w:tabs>
          <w:tab w:val="right" w:leader="dot" w:pos="8306"/>
        </w:tabs>
      </w:pPr>
      <w:hyperlink w:anchor="_Toc28879" w:history="1">
        <w:r>
          <w:rPr>
            <w:rFonts w:ascii="仿宋" w:eastAsia="仿宋" w:hAnsi="仿宋" w:cs="仿宋" w:hint="eastAsia"/>
            <w:lang w:eastAsia="zh-CN"/>
          </w:rPr>
          <w:t>(二)、投资与资产管理服务项目法律合规要求</w:t>
        </w:r>
        <w:r>
          <w:tab/>
        </w:r>
        <w:r>
          <w:fldChar w:fldCharType="begin"/>
        </w:r>
        <w:r>
          <w:instrText xml:space="preserve"> PAGEREF _Toc28879 \h </w:instrText>
        </w:r>
        <w:r>
          <w:fldChar w:fldCharType="separate"/>
        </w:r>
        <w:r>
          <w:t>67</w:t>
        </w:r>
        <w:r>
          <w:fldChar w:fldCharType="end"/>
        </w:r>
      </w:hyperlink>
    </w:p>
    <w:p>
      <w:pPr>
        <w:pStyle w:val="TOC2"/>
        <w:tabs>
          <w:tab w:val="right" w:leader="dot" w:pos="8306"/>
        </w:tabs>
      </w:pPr>
      <w:hyperlink w:anchor="_Toc12670" w:history="1">
        <w:r>
          <w:rPr>
            <w:rFonts w:ascii="仿宋" w:eastAsia="仿宋" w:hAnsi="仿宋" w:cs="仿宋" w:hint="eastAsia"/>
            <w:lang w:eastAsia="zh-CN"/>
          </w:rPr>
          <w:t>(三)、投资与资产管理服务项目合同管理与法律事务</w:t>
        </w:r>
        <w:r>
          <w:tab/>
        </w:r>
        <w:r>
          <w:fldChar w:fldCharType="begin"/>
        </w:r>
        <w:r>
          <w:instrText xml:space="preserve"> PAGEREF _Toc12670 \h </w:instrText>
        </w:r>
        <w:r>
          <w:fldChar w:fldCharType="separate"/>
        </w:r>
        <w:r>
          <w:t>71</w:t>
        </w:r>
        <w:r>
          <w:fldChar w:fldCharType="end"/>
        </w:r>
      </w:hyperlink>
    </w:p>
    <w:p>
      <w:pPr>
        <w:pStyle w:val="TOC2"/>
        <w:tabs>
          <w:tab w:val="right" w:leader="dot" w:pos="8306"/>
        </w:tabs>
      </w:pPr>
      <w:hyperlink w:anchor="_Toc9879" w:history="1">
        <w:r>
          <w:rPr>
            <w:rFonts w:ascii="仿宋" w:eastAsia="仿宋" w:hAnsi="仿宋" w:cs="仿宋" w:hint="eastAsia"/>
            <w:lang w:eastAsia="zh-CN"/>
          </w:rPr>
          <w:t>(四)、投资与资产管理服务项目知识产权保护策略</w:t>
        </w:r>
        <w:r>
          <w:tab/>
        </w:r>
        <w:r>
          <w:fldChar w:fldCharType="begin"/>
        </w:r>
        <w:r>
          <w:instrText xml:space="preserve"> PAGEREF _Toc9879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35"/>
      <w:r>
        <w:rPr>
          <w:rFonts w:ascii="仿宋" w:eastAsia="仿宋" w:hAnsi="仿宋" w:cs="仿宋" w:hint="eastAsia"/>
          <w:sz w:val="28"/>
          <w:lang w:eastAsia="zh-CN"/>
        </w:rPr>
        <w:t>一、投资与资产管理服务项目选址可行性分析</w:t>
      </w:r>
      <w:bookmarkEnd w:id="2"/>
    </w:p>
    <w:p>
      <w:pPr>
        <w:pStyle w:val="Heading2"/>
        <w:rPr>
          <w:rFonts w:ascii="仿宋" w:eastAsia="仿宋" w:hAnsi="仿宋" w:cs="仿宋" w:hint="eastAsia"/>
          <w:lang w:eastAsia="zh-CN"/>
        </w:rPr>
      </w:pPr>
      <w:bookmarkStart w:id="3" w:name="_Toc4588"/>
      <w:r>
        <w:rPr>
          <w:rFonts w:ascii="仿宋" w:eastAsia="仿宋" w:hAnsi="仿宋" w:cs="仿宋" w:hint="eastAsia"/>
          <w:lang w:eastAsia="zh-CN"/>
        </w:rPr>
        <w:t>(一)、投资与资产管理服务项目选址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该投资与资产管理服务项目选址位于XX省XX市XX区XXX街道</w:t>
      </w:r>
    </w:p>
    <w:p>
      <w:pPr>
        <w:pStyle w:val="Heading2"/>
        <w:ind w:firstLine="560" w:firstLineChars="200"/>
        <w:rPr>
          <w:rFonts w:ascii="仿宋" w:eastAsia="仿宋" w:hAnsi="仿宋" w:cs="仿宋" w:hint="eastAsia"/>
          <w:sz w:val="28"/>
          <w:lang w:eastAsia="zh-CN"/>
        </w:rPr>
      </w:pPr>
      <w:bookmarkStart w:id="4" w:name="_Toc733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投资与资产管理服务项目的征地面积将根据投资与资产管理服务项目的实际规模和需求进行精确规划。具体面积XXX平方米，旨在确保投资与资产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净用地面积是在征地面积基础上去除不可利用面积后的实际可开发用地。具体面积XXX平方米，考虑到环保、交通、安全等多方面因素，以确保投资与资产管理服务项目在整体利用效率上达到最优。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投资与资产管理服务项目计划建设的建筑总规模具体面积XXX平方米。这一规模的确定综合考虑了投资与资产管理服务项目的性质、规模，以及城市规划的相关要求，确保建筑布局与周边环境协调一致。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绿地率是投资与资产管理服务项目用地中被规划为绿地的比例。具体面积XXX平方米，旨在通过合理规划绿地，改善投资与资产管理服务项目周边环境，提升居民生活质量，并符合城市整体绿化规划。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容积率是用地上可以建设的建筑总体积与用地面积之比。具体面积XXX，通过合理的容积率规划，确保投资与资产管理服务项目建筑规模与周边环境和谐共生。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投资与资产管理服务项目选址与当地城市规划相一致，具体面积XXX平方米。通过与城市规划部门深入沟通，确保投资与资产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投资与资产管理服务项目选址符合当地产业政策，具体面积XXX平方米。这包括投资与资产管理服务项目对当地经济的促进作用，以及对相关产业的带动效应，确保投资与资产管理服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用地总体要求必须符合环保和可持续发展的原则，具体面积XXX平方米。通过采用绿色建筑设计、节能减排等措施，确保投资与资产管理服务项目在建设和运营过程中对环境的影响最小化，达到可持续发展的要求。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确保投资与资产管理服务项目选址具备必要的公共设施配套，具体面积XXX平方米。这包括交通便利性、教育、医疗等基础设施，以提高居民生活品质，使得投资与资产管理服务项目选址更具吸引力。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考虑用地总体要求对当地社会稳定性的影响，具体面积XXX平方米。通过深入了解当地社区反馈，确保投资与资产管理服务项目的选址和建设过程对当地社会和谐稳定产生积极作用。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投资与资产管理服务项目选址不仅符合法规和规划，还在实际操作中具有可行性。这一全面规划将为投资与资产管理服务项目的成功实施提供坚实的基础，确保投资与资产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41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投资与资产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投资与资产管理服务项目的设备规划和空间设计中，我们将采取灵活设备布局的措施。设备布局将根据实际需求进行灵活设计，避免不必要的浪费。通过合理规划设备摆放位置，我们将提高设备的利用率，减少设备间距，以确保投资与资产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投资与资产管理服务项目内部引入共享设施的概念，例如共享会议室、办公区等。通过这种方式，我们可以减少对资源的重复建设，提高资源共享效率，从而减小投资与资产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4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投资与资产管理服务项目的总图布置中，我们将不同功能区域进行明确的规划，以最大程度满足投资与资产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0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投资与资产管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投资与资产管理服务项目对环境的影响是综合评价的重要因素之一。我们将详细考虑选址周边的自然环境、生态保护区、水源地等情况，确保投资与资产管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对选址的评价还需充分考虑当地政府的产业政策和法规。我们将详细了解投资与资产管理服务项目所在地的相关政策，确保投资与资产管理服务项目的规划和运营与当地法规相符，降低不必要的法律风险。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考虑到社会稳定性对企业运营的重要性，我们将评估选址地区的社会安全情况、劳工关系、社区反馈等方面，以确保投资与资产管理服务项目的建设和运营不会受到社会稳定性的负面影响。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最后，我们将综合考虑用地成本，包括土地购置费用、土地开发成本等。通过对用地成本的详细评估，我们能够做出更为精确的经济效益分析，为投资与资产管理服务项目的投资决策提供有力支持。</w:t>
      </w:r>
    </w:p>
    <w:p>
      <w:pPr>
        <w:pStyle w:val="Heading1"/>
        <w:ind w:firstLine="560" w:firstLineChars="200"/>
        <w:rPr>
          <w:rFonts w:ascii="仿宋" w:eastAsia="仿宋" w:hAnsi="仿宋" w:cs="仿宋" w:hint="eastAsia"/>
          <w:sz w:val="28"/>
          <w:lang w:eastAsia="zh-CN"/>
        </w:rPr>
      </w:pPr>
      <w:bookmarkStart w:id="8" w:name="_Toc3028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213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投资与资产管理服务项目的技术管理特点体现在其创新导向。通过引入最先进的技术趋势和解决方案，投资与资产管理服务项目致力于提升科技含量、提高质量和效率水平。这意味着我们将采用最新的工具和方法，确保投资与资产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投资与资产管理服务项目技术管理的显著特征。通过整合不同领域的技术资源，我们实现了跨学科的协同工作。这有助于优化技术架构，提高整体效能。此外，整合性策略还促进了不同技术团队之间的紧密沟通和高效合作，确保投资与资产管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投资与资产管理服务项目所采用的技术。通过不断优化技术方案，投资与资产管理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投资与资产管理服务项目团队将在投资与资产管理服务项目初期识别可能的技术风险，并采取相应的预防和应对措施。通过建立健全的风险评估机制，投资与资产管理服务项目能够在实施过程中及时发现并解决潜在的技术问题，保障投资与资产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投资与资产管理服务项目中，技术将成为投资与资产管理服务项目成功的有力支持。这一深度剖析揭示了技术管理在投资与资产管理服务项目实施中的关键作用，为投资与资产管理服务项目的技术基础奠定了坚实的基础。</w:t>
      </w:r>
    </w:p>
    <w:p>
      <w:pPr>
        <w:pStyle w:val="Heading2"/>
        <w:ind w:firstLine="560" w:firstLineChars="200"/>
        <w:rPr>
          <w:rFonts w:ascii="仿宋" w:eastAsia="仿宋" w:hAnsi="仿宋" w:cs="仿宋" w:hint="eastAsia"/>
          <w:sz w:val="28"/>
          <w:lang w:eastAsia="zh-CN"/>
        </w:rPr>
      </w:pPr>
      <w:bookmarkStart w:id="10" w:name="_Toc29213"/>
      <w:r>
        <w:rPr>
          <w:rFonts w:ascii="仿宋" w:eastAsia="仿宋" w:hAnsi="仿宋" w:cs="仿宋" w:hint="eastAsia"/>
          <w:sz w:val="28"/>
          <w:lang w:eastAsia="zh-CN"/>
        </w:rPr>
        <w:t>(二)、投资与资产管理服务项目工艺技术设计方案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投资与资产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投资与资产管理服务项目将严格按照相关行业规范要求进行组织。通过有效控制产品质量，投资与资产管理服务项目将致力于为顾客提供优质的投资与资产管理服务项目产品和良好的服务。这体现了投资与资产管理服务项目对于生产活动合规性和质量标准的高度重视，为投资与资产管理服务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投资与资产管理服务项目注重生态效益和清洁生产原则。投资与资产管理服务项目建设将紧密结合地方特色经济发展，与社会经济发展规划和区域环境保护规划方案相协调一致。通过与当地区域自然生态系统的结合，投资与资产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投资与资产管理服务项目产品具有多样化的客户需求和个性化的特点。因此，投资与资产管理服务项目产品规格品种多样，且单批生产数量较小。为满足这一特点，投资与资产管理服务项目承办单位将建设先进的柔性制造生产线。通过广泛应用柔性制造技术，投资与资产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投资与资产管理服务项目采用的技术具有较高的技术含量和自动化水平，处于国内先进水平。这一技术选用不仅体现了对生产效率、质量和环境友好性的高标准要求，同时为投资与资产管理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1909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为确保投资与资产管理服务项目的高效生产和技术实施，我们制定了一套精心设计的设备选型方案，以满足投资与资产管理服务项目生产、质量和环保的要求。该方案的主要特点如下：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投资与资产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针对投资与资产管理服务项目产品的多样性和小批量生产的特点，我们将建设柔性制造生产线。通过在设备选型中考虑柔性制造技术，可以灵活应对不同产品规格和生产需求，实现生产线的高度灵活性和适应性。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513"/>
      <w:r>
        <w:rPr>
          <w:rFonts w:ascii="仿宋" w:eastAsia="仿宋" w:hAnsi="仿宋" w:cs="仿宋" w:hint="eastAsia"/>
          <w:sz w:val="28"/>
          <w:lang w:eastAsia="zh-CN"/>
        </w:rPr>
        <w:t>三、投资与资产管理服务项目建设单位说明</w:t>
      </w:r>
      <w:bookmarkEnd w:id="12"/>
    </w:p>
    <w:p>
      <w:pPr>
        <w:pStyle w:val="Heading2"/>
        <w:rPr>
          <w:rFonts w:ascii="仿宋" w:eastAsia="仿宋" w:hAnsi="仿宋" w:cs="仿宋" w:hint="eastAsia"/>
          <w:lang w:eastAsia="zh-CN"/>
        </w:rPr>
      </w:pPr>
      <w:bookmarkStart w:id="13" w:name="_Toc8622"/>
      <w:r>
        <w:rPr>
          <w:rFonts w:ascii="仿宋" w:eastAsia="仿宋" w:hAnsi="仿宋" w:cs="仿宋" w:hint="eastAsia"/>
          <w:lang w:eastAsia="zh-CN"/>
        </w:rPr>
        <w:t>(一)、投资与资产管理服务项目承办单位基本情况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投资与资产管理服务项目承办单位的XXXX，我们着眼于实现可持续的经济效益。通过技术创新和解决方案的提供，公司预计在投资与资产管理服务项目执行期间将获得可观的收入增长。这一收入来源主要包括投资与资产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同时，我们注重成本控制和效率提升，以确保投资与资产管理服务项目的可持续盈利。透过精细的管理和资源优化，公司期望实现投资与资产管理服务项目利润最大化。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投资与资产管理服务项目实施进行全面的投资评估，包括投资与资产管理服务项目启动阶段的资金投入和后续运营成本。通过对投资与资产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投资与资产管理服务项目实施过程中具备足够的资金流动性，公司将进行详尽的现金流分析。这包括资金需求的合理预测、投资与资产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6194"/>
      <w:r>
        <w:rPr>
          <w:rFonts w:ascii="仿宋" w:eastAsia="仿宋" w:hAnsi="仿宋" w:cs="仿宋" w:hint="eastAsia"/>
          <w:sz w:val="28"/>
          <w:lang w:eastAsia="zh-CN"/>
        </w:rPr>
        <w:t>四、投资与资产管理服务项目危机管理</w:t>
      </w:r>
      <w:bookmarkEnd w:id="15"/>
    </w:p>
    <w:p>
      <w:pPr>
        <w:pStyle w:val="Heading2"/>
        <w:rPr>
          <w:rFonts w:ascii="仿宋" w:eastAsia="仿宋" w:hAnsi="仿宋" w:cs="仿宋" w:hint="eastAsia"/>
          <w:lang w:eastAsia="zh-CN"/>
        </w:rPr>
      </w:pPr>
      <w:bookmarkStart w:id="16" w:name="_Toc2423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投资与资产管理服务项目危机管理中，危机预警与识别是确保投资与资产管理服务项目稳健运行的核心步骤。通过建立全面的监测机制，投资与资产管理服务项目团队旨在及时发现和理解潜在的风险和危机因素，以便采取及时的预防和应对措施，确保投资与资产管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投资与资产管理服务项目团队全面分析了整个投资与资产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投资与资产管理服务项目团队着重于明确定义投资与资产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投资与资产管理服务项目进展的持续监控，团队能够及时发现潜在问题并作出迅速反应。投资与资产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投资与资产管理服务项目得以更有序、可控地推进。</w:t>
      </w:r>
    </w:p>
    <w:p>
      <w:pPr>
        <w:pStyle w:val="Heading2"/>
        <w:ind w:firstLine="560" w:firstLineChars="200"/>
        <w:rPr>
          <w:rFonts w:ascii="仿宋" w:eastAsia="仿宋" w:hAnsi="仿宋" w:cs="仿宋" w:hint="eastAsia"/>
          <w:sz w:val="28"/>
          <w:lang w:eastAsia="zh-CN"/>
        </w:rPr>
      </w:pPr>
      <w:bookmarkStart w:id="17" w:name="_Toc2596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在危机发生时，投资与资产管理服务项目团队立即行动，成立了应急小组。该小组的任务是迅速制定并实施紧急应对措施，以最小化潜在损失。以下是采取的主要措施：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暂停投资与资产管理服务项目进度：为遏制危机蔓延，投资与资产管理服务项目暂时停止进行，以便全面评估当前状况。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资源重新分配：重新评估投资与资产管理服务项目资源的分配，确保最大限度地减小损失。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实时沟通：与关键利益相关者建立实时沟通机制，向他们传递投资与资产管理服务项目危机的实际状况，保障投资与资产管理服务项目核心利益。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在紧急应对的同时，投资与资产管理服务项目团队强调了团队协作和有效沟通的重要性。以下是团队协作的关键举措：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信息共享机制：建立了信息共享平台，确保团队成员能够及时获取投资与资产管理服务项目危机的实时信息。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领导者沟通：投资与资产管理服务项目领导者通过定期会议和即时沟通工具，指导团队应对危机，保持团队稳定运行。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随着危机得到初步控制，投资与资产管理服务项目团队转向制定恢复计划，以确保投资与资产管理服务项目能够从中迅速恢复。主要恢复计划包括：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https://d.book118.com/537132142145006026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投资与资产管理服务项目计划设计方案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F1299"/>
    <w:rsid w:val="697F12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3214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2024-01-07T06:25:00Z</dcterms:created>
  <dcterms:modified xsi:type="dcterms:W3CDTF">2024-01-07T06:25:56Z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83EF205887FE43338B25C4B1ADDD0044_11</vt:lpwstr>
  </property>
  <property fmtid="{D5CDD505-2E9C-101B-9397-08002B2CF9AE}" pid="3" name="KSOProductBuildVer">
    <vt:lpwstr>2052-12.1.0.16120</vt:lpwstr>
  </property>
</Properties>
</file>