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信号转接器项目规划设计纲要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53" w:history="1">
        <w:r>
          <w:rPr>
            <w:rFonts w:ascii="仿宋" w:eastAsia="仿宋" w:hAnsi="仿宋" w:cs="仿宋" w:hint="eastAsia"/>
            <w:lang w:eastAsia="zh-CN"/>
          </w:rPr>
          <w:t>序言</w:t>
        </w:r>
        <w:r>
          <w:tab/>
        </w:r>
        <w:r>
          <w:fldChar w:fldCharType="begin"/>
        </w:r>
        <w:r>
          <w:instrText xml:space="preserve"> PAGEREF _Toc8953 \h </w:instrText>
        </w:r>
        <w:r>
          <w:fldChar w:fldCharType="separate"/>
        </w:r>
        <w:r>
          <w:t>3</w:t>
        </w:r>
        <w:r>
          <w:fldChar w:fldCharType="end"/>
        </w:r>
      </w:hyperlink>
    </w:p>
    <w:p>
      <w:pPr>
        <w:pStyle w:val="TOC1"/>
        <w:tabs>
          <w:tab w:val="right" w:leader="dot" w:pos="8306"/>
        </w:tabs>
      </w:pPr>
      <w:hyperlink w:anchor="_Toc10204" w:history="1">
        <w:r>
          <w:rPr>
            <w:rFonts w:ascii="仿宋" w:eastAsia="仿宋" w:hAnsi="仿宋" w:cs="仿宋" w:hint="eastAsia"/>
            <w:lang w:eastAsia="zh-CN"/>
          </w:rPr>
          <w:t>一、信号转接器项目可持续发展</w:t>
        </w:r>
        <w:r>
          <w:tab/>
        </w:r>
        <w:r>
          <w:fldChar w:fldCharType="begin"/>
        </w:r>
        <w:r>
          <w:instrText xml:space="preserve"> PAGEREF _Toc10204 \h </w:instrText>
        </w:r>
        <w:r>
          <w:fldChar w:fldCharType="separate"/>
        </w:r>
        <w:r>
          <w:t>3</w:t>
        </w:r>
        <w:r>
          <w:fldChar w:fldCharType="end"/>
        </w:r>
      </w:hyperlink>
    </w:p>
    <w:p>
      <w:pPr>
        <w:pStyle w:val="TOC2"/>
        <w:tabs>
          <w:tab w:val="right" w:leader="dot" w:pos="8306"/>
        </w:tabs>
      </w:pPr>
      <w:hyperlink w:anchor="_Toc22659" w:history="1">
        <w:r>
          <w:rPr>
            <w:rFonts w:ascii="仿宋" w:eastAsia="仿宋" w:hAnsi="仿宋" w:cs="仿宋" w:hint="eastAsia"/>
            <w:lang w:eastAsia="zh-CN"/>
          </w:rPr>
          <w:t>(一)、可持续战略与实践</w:t>
        </w:r>
        <w:r>
          <w:tab/>
        </w:r>
        <w:r>
          <w:fldChar w:fldCharType="begin"/>
        </w:r>
        <w:r>
          <w:instrText xml:space="preserve"> PAGEREF _Toc22659 \h </w:instrText>
        </w:r>
        <w:r>
          <w:fldChar w:fldCharType="separate"/>
        </w:r>
        <w:r>
          <w:t>3</w:t>
        </w:r>
        <w:r>
          <w:fldChar w:fldCharType="end"/>
        </w:r>
      </w:hyperlink>
    </w:p>
    <w:p>
      <w:pPr>
        <w:pStyle w:val="TOC2"/>
        <w:tabs>
          <w:tab w:val="right" w:leader="dot" w:pos="8306"/>
        </w:tabs>
      </w:pPr>
      <w:hyperlink w:anchor="_Toc25935" w:history="1">
        <w:r>
          <w:rPr>
            <w:rFonts w:ascii="仿宋" w:eastAsia="仿宋" w:hAnsi="仿宋" w:cs="仿宋" w:hint="eastAsia"/>
            <w:lang w:eastAsia="zh-CN"/>
          </w:rPr>
          <w:t>(二)、环保与社会责任</w:t>
        </w:r>
        <w:r>
          <w:tab/>
        </w:r>
        <w:r>
          <w:fldChar w:fldCharType="begin"/>
        </w:r>
        <w:r>
          <w:instrText xml:space="preserve"> PAGEREF _Toc25935 \h </w:instrText>
        </w:r>
        <w:r>
          <w:fldChar w:fldCharType="separate"/>
        </w:r>
        <w:r>
          <w:t>4</w:t>
        </w:r>
        <w:r>
          <w:fldChar w:fldCharType="end"/>
        </w:r>
      </w:hyperlink>
    </w:p>
    <w:p>
      <w:pPr>
        <w:pStyle w:val="TOC1"/>
        <w:tabs>
          <w:tab w:val="right" w:leader="dot" w:pos="8306"/>
        </w:tabs>
      </w:pPr>
      <w:hyperlink w:anchor="_Toc3219" w:history="1">
        <w:r>
          <w:rPr>
            <w:rFonts w:ascii="仿宋" w:eastAsia="仿宋" w:hAnsi="仿宋" w:cs="仿宋" w:hint="eastAsia"/>
            <w:lang w:eastAsia="zh-CN"/>
          </w:rPr>
          <w:t>二、信号转接器项目绩效评估</w:t>
        </w:r>
        <w:r>
          <w:tab/>
        </w:r>
        <w:r>
          <w:fldChar w:fldCharType="begin"/>
        </w:r>
        <w:r>
          <w:instrText xml:space="preserve"> PAGEREF _Toc3219 \h </w:instrText>
        </w:r>
        <w:r>
          <w:fldChar w:fldCharType="separate"/>
        </w:r>
        <w:r>
          <w:t>5</w:t>
        </w:r>
        <w:r>
          <w:fldChar w:fldCharType="end"/>
        </w:r>
      </w:hyperlink>
    </w:p>
    <w:p>
      <w:pPr>
        <w:pStyle w:val="TOC2"/>
        <w:tabs>
          <w:tab w:val="right" w:leader="dot" w:pos="8306"/>
        </w:tabs>
      </w:pPr>
      <w:hyperlink w:anchor="_Toc28663" w:history="1">
        <w:r>
          <w:rPr>
            <w:rFonts w:ascii="仿宋" w:eastAsia="仿宋" w:hAnsi="仿宋" w:cs="仿宋" w:hint="eastAsia"/>
            <w:lang w:eastAsia="zh-CN"/>
          </w:rPr>
          <w:t>(一)、绩效评估指标</w:t>
        </w:r>
        <w:r>
          <w:tab/>
        </w:r>
        <w:r>
          <w:fldChar w:fldCharType="begin"/>
        </w:r>
        <w:r>
          <w:instrText xml:space="preserve"> PAGEREF _Toc28663 \h </w:instrText>
        </w:r>
        <w:r>
          <w:fldChar w:fldCharType="separate"/>
        </w:r>
        <w:r>
          <w:t>5</w:t>
        </w:r>
        <w:r>
          <w:fldChar w:fldCharType="end"/>
        </w:r>
      </w:hyperlink>
    </w:p>
    <w:p>
      <w:pPr>
        <w:pStyle w:val="TOC2"/>
        <w:tabs>
          <w:tab w:val="right" w:leader="dot" w:pos="8306"/>
        </w:tabs>
      </w:pPr>
      <w:hyperlink w:anchor="_Toc13229" w:history="1">
        <w:r>
          <w:rPr>
            <w:rFonts w:ascii="仿宋" w:eastAsia="仿宋" w:hAnsi="仿宋" w:cs="仿宋" w:hint="eastAsia"/>
            <w:lang w:eastAsia="zh-CN"/>
          </w:rPr>
          <w:t>(二)、绩效评估方法</w:t>
        </w:r>
        <w:r>
          <w:tab/>
        </w:r>
        <w:r>
          <w:fldChar w:fldCharType="begin"/>
        </w:r>
        <w:r>
          <w:instrText xml:space="preserve"> PAGEREF _Toc13229 \h </w:instrText>
        </w:r>
        <w:r>
          <w:fldChar w:fldCharType="separate"/>
        </w:r>
        <w:r>
          <w:t>6</w:t>
        </w:r>
        <w:r>
          <w:fldChar w:fldCharType="end"/>
        </w:r>
      </w:hyperlink>
    </w:p>
    <w:p>
      <w:pPr>
        <w:pStyle w:val="TOC2"/>
        <w:tabs>
          <w:tab w:val="right" w:leader="dot" w:pos="8306"/>
        </w:tabs>
      </w:pPr>
      <w:hyperlink w:anchor="_Toc29336" w:history="1">
        <w:r>
          <w:rPr>
            <w:rFonts w:ascii="仿宋" w:eastAsia="仿宋" w:hAnsi="仿宋" w:cs="仿宋" w:hint="eastAsia"/>
            <w:lang w:eastAsia="zh-CN"/>
          </w:rPr>
          <w:t>(三)、绩效评估周期</w:t>
        </w:r>
        <w:r>
          <w:tab/>
        </w:r>
        <w:r>
          <w:fldChar w:fldCharType="begin"/>
        </w:r>
        <w:r>
          <w:instrText xml:space="preserve"> PAGEREF _Toc29336 \h </w:instrText>
        </w:r>
        <w:r>
          <w:fldChar w:fldCharType="separate"/>
        </w:r>
        <w:r>
          <w:t>7</w:t>
        </w:r>
        <w:r>
          <w:fldChar w:fldCharType="end"/>
        </w:r>
      </w:hyperlink>
    </w:p>
    <w:p>
      <w:pPr>
        <w:pStyle w:val="TOC1"/>
        <w:tabs>
          <w:tab w:val="right" w:leader="dot" w:pos="8306"/>
        </w:tabs>
      </w:pPr>
      <w:hyperlink w:anchor="_Toc23713" w:history="1">
        <w:r>
          <w:rPr>
            <w:rFonts w:ascii="仿宋" w:eastAsia="仿宋" w:hAnsi="仿宋" w:cs="仿宋" w:hint="eastAsia"/>
            <w:lang w:eastAsia="zh-CN"/>
          </w:rPr>
          <w:t>三、信号转接器项目土建工程</w:t>
        </w:r>
        <w:r>
          <w:tab/>
        </w:r>
        <w:r>
          <w:fldChar w:fldCharType="begin"/>
        </w:r>
        <w:r>
          <w:instrText xml:space="preserve"> PAGEREF _Toc23713 \h </w:instrText>
        </w:r>
        <w:r>
          <w:fldChar w:fldCharType="separate"/>
        </w:r>
        <w:r>
          <w:t>8</w:t>
        </w:r>
        <w:r>
          <w:fldChar w:fldCharType="end"/>
        </w:r>
      </w:hyperlink>
    </w:p>
    <w:p>
      <w:pPr>
        <w:pStyle w:val="TOC2"/>
        <w:tabs>
          <w:tab w:val="right" w:leader="dot" w:pos="8306"/>
        </w:tabs>
      </w:pPr>
      <w:hyperlink w:anchor="_Toc6999" w:history="1">
        <w:r>
          <w:rPr>
            <w:rFonts w:ascii="仿宋" w:eastAsia="仿宋" w:hAnsi="仿宋" w:cs="仿宋" w:hint="eastAsia"/>
            <w:lang w:eastAsia="zh-CN"/>
          </w:rPr>
          <w:t>(一)、建筑工程设计原则</w:t>
        </w:r>
        <w:r>
          <w:tab/>
        </w:r>
        <w:r>
          <w:fldChar w:fldCharType="begin"/>
        </w:r>
        <w:r>
          <w:instrText xml:space="preserve"> PAGEREF _Toc6999 \h </w:instrText>
        </w:r>
        <w:r>
          <w:fldChar w:fldCharType="separate"/>
        </w:r>
        <w:r>
          <w:t>8</w:t>
        </w:r>
        <w:r>
          <w:fldChar w:fldCharType="end"/>
        </w:r>
      </w:hyperlink>
    </w:p>
    <w:p>
      <w:pPr>
        <w:pStyle w:val="TOC2"/>
        <w:tabs>
          <w:tab w:val="right" w:leader="dot" w:pos="8306"/>
        </w:tabs>
      </w:pPr>
      <w:hyperlink w:anchor="_Toc21813" w:history="1">
        <w:r>
          <w:rPr>
            <w:rFonts w:ascii="仿宋" w:eastAsia="仿宋" w:hAnsi="仿宋" w:cs="仿宋" w:hint="eastAsia"/>
            <w:lang w:eastAsia="zh-CN"/>
          </w:rPr>
          <w:t>(二)、土建工程设计年限及安全等级</w:t>
        </w:r>
        <w:r>
          <w:tab/>
        </w:r>
        <w:r>
          <w:fldChar w:fldCharType="begin"/>
        </w:r>
        <w:r>
          <w:instrText xml:space="preserve"> PAGEREF _Toc21813 \h </w:instrText>
        </w:r>
        <w:r>
          <w:fldChar w:fldCharType="separate"/>
        </w:r>
        <w:r>
          <w:t>9</w:t>
        </w:r>
        <w:r>
          <w:fldChar w:fldCharType="end"/>
        </w:r>
      </w:hyperlink>
    </w:p>
    <w:p>
      <w:pPr>
        <w:pStyle w:val="TOC2"/>
        <w:tabs>
          <w:tab w:val="right" w:leader="dot" w:pos="8306"/>
        </w:tabs>
      </w:pPr>
      <w:hyperlink w:anchor="_Toc16463" w:history="1">
        <w:r>
          <w:rPr>
            <w:rFonts w:ascii="仿宋" w:eastAsia="仿宋" w:hAnsi="仿宋" w:cs="仿宋" w:hint="eastAsia"/>
            <w:lang w:eastAsia="zh-CN"/>
          </w:rPr>
          <w:t>(三)、建筑工程设计总体要求</w:t>
        </w:r>
        <w:r>
          <w:tab/>
        </w:r>
        <w:r>
          <w:fldChar w:fldCharType="begin"/>
        </w:r>
        <w:r>
          <w:instrText xml:space="preserve"> PAGEREF _Toc16463 \h </w:instrText>
        </w:r>
        <w:r>
          <w:fldChar w:fldCharType="separate"/>
        </w:r>
        <w:r>
          <w:t>10</w:t>
        </w:r>
        <w:r>
          <w:fldChar w:fldCharType="end"/>
        </w:r>
      </w:hyperlink>
    </w:p>
    <w:p>
      <w:pPr>
        <w:pStyle w:val="TOC2"/>
        <w:tabs>
          <w:tab w:val="right" w:leader="dot" w:pos="8306"/>
        </w:tabs>
      </w:pPr>
      <w:hyperlink w:anchor="_Toc1239" w:history="1">
        <w:r>
          <w:rPr>
            <w:rFonts w:ascii="仿宋" w:eastAsia="仿宋" w:hAnsi="仿宋" w:cs="仿宋" w:hint="eastAsia"/>
            <w:lang w:eastAsia="zh-CN"/>
          </w:rPr>
          <w:t>(四)、土建工程建设指标</w:t>
        </w:r>
        <w:r>
          <w:tab/>
        </w:r>
        <w:r>
          <w:fldChar w:fldCharType="begin"/>
        </w:r>
        <w:r>
          <w:instrText xml:space="preserve"> PAGEREF _Toc1239 \h </w:instrText>
        </w:r>
        <w:r>
          <w:fldChar w:fldCharType="separate"/>
        </w:r>
        <w:r>
          <w:t>11</w:t>
        </w:r>
        <w:r>
          <w:fldChar w:fldCharType="end"/>
        </w:r>
      </w:hyperlink>
    </w:p>
    <w:p>
      <w:pPr>
        <w:pStyle w:val="TOC1"/>
        <w:tabs>
          <w:tab w:val="right" w:leader="dot" w:pos="8306"/>
        </w:tabs>
      </w:pPr>
      <w:hyperlink w:anchor="_Toc30187" w:history="1">
        <w:r>
          <w:rPr>
            <w:rFonts w:ascii="仿宋" w:eastAsia="仿宋" w:hAnsi="仿宋" w:cs="仿宋" w:hint="eastAsia"/>
            <w:lang w:eastAsia="zh-CN"/>
          </w:rPr>
          <w:t>四、信号转接器项目危机管理</w:t>
        </w:r>
        <w:r>
          <w:tab/>
        </w:r>
        <w:r>
          <w:fldChar w:fldCharType="begin"/>
        </w:r>
        <w:r>
          <w:instrText xml:space="preserve"> PAGEREF _Toc30187 \h </w:instrText>
        </w:r>
        <w:r>
          <w:fldChar w:fldCharType="separate"/>
        </w:r>
        <w:r>
          <w:t>11</w:t>
        </w:r>
        <w:r>
          <w:fldChar w:fldCharType="end"/>
        </w:r>
      </w:hyperlink>
    </w:p>
    <w:p>
      <w:pPr>
        <w:pStyle w:val="TOC2"/>
        <w:tabs>
          <w:tab w:val="right" w:leader="dot" w:pos="8306"/>
        </w:tabs>
      </w:pPr>
      <w:hyperlink w:anchor="_Toc13846" w:history="1">
        <w:r>
          <w:rPr>
            <w:rFonts w:ascii="仿宋" w:eastAsia="仿宋" w:hAnsi="仿宋" w:cs="仿宋" w:hint="eastAsia"/>
            <w:lang w:eastAsia="zh-CN"/>
          </w:rPr>
          <w:t>(一)、危机预警与识别</w:t>
        </w:r>
        <w:r>
          <w:tab/>
        </w:r>
        <w:r>
          <w:fldChar w:fldCharType="begin"/>
        </w:r>
        <w:r>
          <w:instrText xml:space="preserve"> PAGEREF _Toc13846 \h </w:instrText>
        </w:r>
        <w:r>
          <w:fldChar w:fldCharType="separate"/>
        </w:r>
        <w:r>
          <w:t>11</w:t>
        </w:r>
        <w:r>
          <w:fldChar w:fldCharType="end"/>
        </w:r>
      </w:hyperlink>
    </w:p>
    <w:p>
      <w:pPr>
        <w:pStyle w:val="TOC2"/>
        <w:tabs>
          <w:tab w:val="right" w:leader="dot" w:pos="8306"/>
        </w:tabs>
      </w:pPr>
      <w:hyperlink w:anchor="_Toc3339" w:history="1">
        <w:r>
          <w:rPr>
            <w:rFonts w:ascii="仿宋" w:eastAsia="仿宋" w:hAnsi="仿宋" w:cs="仿宋" w:hint="eastAsia"/>
            <w:lang w:eastAsia="zh-CN"/>
          </w:rPr>
          <w:t>(二)、危机应对与恢复</w:t>
        </w:r>
        <w:r>
          <w:tab/>
        </w:r>
        <w:r>
          <w:fldChar w:fldCharType="begin"/>
        </w:r>
        <w:r>
          <w:instrText xml:space="preserve"> PAGEREF _Toc3339 \h </w:instrText>
        </w:r>
        <w:r>
          <w:fldChar w:fldCharType="separate"/>
        </w:r>
        <w:r>
          <w:t>12</w:t>
        </w:r>
        <w:r>
          <w:fldChar w:fldCharType="end"/>
        </w:r>
      </w:hyperlink>
    </w:p>
    <w:p>
      <w:pPr>
        <w:pStyle w:val="TOC1"/>
        <w:tabs>
          <w:tab w:val="right" w:leader="dot" w:pos="8306"/>
        </w:tabs>
      </w:pPr>
      <w:hyperlink w:anchor="_Toc3259" w:history="1">
        <w:r>
          <w:rPr>
            <w:rFonts w:ascii="仿宋" w:eastAsia="仿宋" w:hAnsi="仿宋" w:cs="仿宋" w:hint="eastAsia"/>
            <w:lang w:eastAsia="zh-CN"/>
          </w:rPr>
          <w:t>五、信号转接器项目概论</w:t>
        </w:r>
        <w:r>
          <w:tab/>
        </w:r>
        <w:r>
          <w:fldChar w:fldCharType="begin"/>
        </w:r>
        <w:r>
          <w:instrText xml:space="preserve"> PAGEREF _Toc3259 \h </w:instrText>
        </w:r>
        <w:r>
          <w:fldChar w:fldCharType="separate"/>
        </w:r>
        <w:r>
          <w:t>13</w:t>
        </w:r>
        <w:r>
          <w:fldChar w:fldCharType="end"/>
        </w:r>
      </w:hyperlink>
    </w:p>
    <w:p>
      <w:pPr>
        <w:pStyle w:val="TOC2"/>
        <w:tabs>
          <w:tab w:val="right" w:leader="dot" w:pos="8306"/>
        </w:tabs>
      </w:pPr>
      <w:hyperlink w:anchor="_Toc24370" w:history="1">
        <w:r>
          <w:rPr>
            <w:rFonts w:ascii="仿宋" w:eastAsia="仿宋" w:hAnsi="仿宋" w:cs="仿宋" w:hint="eastAsia"/>
            <w:lang w:eastAsia="zh-CN"/>
          </w:rPr>
          <w:t>(一)、信号转接器项目概况</w:t>
        </w:r>
        <w:r>
          <w:tab/>
        </w:r>
        <w:r>
          <w:fldChar w:fldCharType="begin"/>
        </w:r>
        <w:r>
          <w:instrText xml:space="preserve"> PAGEREF _Toc24370 \h </w:instrText>
        </w:r>
        <w:r>
          <w:fldChar w:fldCharType="separate"/>
        </w:r>
        <w:r>
          <w:t>13</w:t>
        </w:r>
        <w:r>
          <w:fldChar w:fldCharType="end"/>
        </w:r>
      </w:hyperlink>
    </w:p>
    <w:p>
      <w:pPr>
        <w:pStyle w:val="TOC2"/>
        <w:tabs>
          <w:tab w:val="right" w:leader="dot" w:pos="8306"/>
        </w:tabs>
      </w:pPr>
      <w:hyperlink w:anchor="_Toc5547" w:history="1">
        <w:r>
          <w:rPr>
            <w:rFonts w:ascii="仿宋" w:eastAsia="仿宋" w:hAnsi="仿宋" w:cs="仿宋" w:hint="eastAsia"/>
            <w:lang w:eastAsia="zh-CN"/>
          </w:rPr>
          <w:t>(二)、信号转接器项目目标</w:t>
        </w:r>
        <w:r>
          <w:tab/>
        </w:r>
        <w:r>
          <w:fldChar w:fldCharType="begin"/>
        </w:r>
        <w:r>
          <w:instrText xml:space="preserve"> PAGEREF _Toc5547 \h </w:instrText>
        </w:r>
        <w:r>
          <w:fldChar w:fldCharType="separate"/>
        </w:r>
        <w:r>
          <w:t>16</w:t>
        </w:r>
        <w:r>
          <w:fldChar w:fldCharType="end"/>
        </w:r>
      </w:hyperlink>
    </w:p>
    <w:p>
      <w:pPr>
        <w:pStyle w:val="TOC2"/>
        <w:tabs>
          <w:tab w:val="right" w:leader="dot" w:pos="8306"/>
        </w:tabs>
      </w:pPr>
      <w:hyperlink w:anchor="_Toc16725" w:history="1">
        <w:r>
          <w:rPr>
            <w:rFonts w:ascii="仿宋" w:eastAsia="仿宋" w:hAnsi="仿宋" w:cs="仿宋" w:hint="eastAsia"/>
            <w:lang w:eastAsia="zh-CN"/>
          </w:rPr>
          <w:t>(三)、信号转接器项目提出的理由</w:t>
        </w:r>
        <w:r>
          <w:tab/>
        </w:r>
        <w:r>
          <w:fldChar w:fldCharType="begin"/>
        </w:r>
        <w:r>
          <w:instrText xml:space="preserve"> PAGEREF _Toc16725 \h </w:instrText>
        </w:r>
        <w:r>
          <w:fldChar w:fldCharType="separate"/>
        </w:r>
        <w:r>
          <w:t>17</w:t>
        </w:r>
        <w:r>
          <w:fldChar w:fldCharType="end"/>
        </w:r>
      </w:hyperlink>
    </w:p>
    <w:p>
      <w:pPr>
        <w:pStyle w:val="TOC2"/>
        <w:tabs>
          <w:tab w:val="right" w:leader="dot" w:pos="8306"/>
        </w:tabs>
      </w:pPr>
      <w:hyperlink w:anchor="_Toc1801" w:history="1">
        <w:r>
          <w:rPr>
            <w:rFonts w:ascii="仿宋" w:eastAsia="仿宋" w:hAnsi="仿宋" w:cs="仿宋" w:hint="eastAsia"/>
            <w:lang w:eastAsia="zh-CN"/>
          </w:rPr>
          <w:t>(四)、信号转接器项目意义</w:t>
        </w:r>
        <w:r>
          <w:tab/>
        </w:r>
        <w:r>
          <w:fldChar w:fldCharType="begin"/>
        </w:r>
        <w:r>
          <w:instrText xml:space="preserve"> PAGEREF _Toc1801 \h </w:instrText>
        </w:r>
        <w:r>
          <w:fldChar w:fldCharType="separate"/>
        </w:r>
        <w:r>
          <w:t>18</w:t>
        </w:r>
        <w:r>
          <w:fldChar w:fldCharType="end"/>
        </w:r>
      </w:hyperlink>
    </w:p>
    <w:p>
      <w:pPr>
        <w:pStyle w:val="TOC2"/>
        <w:tabs>
          <w:tab w:val="right" w:leader="dot" w:pos="8306"/>
        </w:tabs>
      </w:pPr>
      <w:hyperlink w:anchor="_Toc31240" w:history="1">
        <w:r>
          <w:rPr>
            <w:rFonts w:ascii="仿宋" w:eastAsia="仿宋" w:hAnsi="仿宋" w:cs="仿宋" w:hint="eastAsia"/>
            <w:lang w:eastAsia="zh-CN"/>
          </w:rPr>
          <w:t>(五)、信号转接器项目背景</w:t>
        </w:r>
        <w:r>
          <w:tab/>
        </w:r>
        <w:r>
          <w:fldChar w:fldCharType="begin"/>
        </w:r>
        <w:r>
          <w:instrText xml:space="preserve"> PAGEREF _Toc31240 \h </w:instrText>
        </w:r>
        <w:r>
          <w:fldChar w:fldCharType="separate"/>
        </w:r>
        <w:r>
          <w:t>19</w:t>
        </w:r>
        <w:r>
          <w:fldChar w:fldCharType="end"/>
        </w:r>
      </w:hyperlink>
    </w:p>
    <w:p>
      <w:pPr>
        <w:pStyle w:val="TOC1"/>
        <w:tabs>
          <w:tab w:val="right" w:leader="dot" w:pos="8306"/>
        </w:tabs>
      </w:pPr>
      <w:hyperlink w:anchor="_Toc14890" w:history="1">
        <w:r>
          <w:rPr>
            <w:rFonts w:ascii="仿宋" w:eastAsia="仿宋" w:hAnsi="仿宋" w:cs="仿宋" w:hint="eastAsia"/>
            <w:lang w:eastAsia="zh-CN"/>
          </w:rPr>
          <w:t>六、市场分析、调研</w:t>
        </w:r>
        <w:r>
          <w:tab/>
        </w:r>
        <w:r>
          <w:fldChar w:fldCharType="begin"/>
        </w:r>
        <w:r>
          <w:instrText xml:space="preserve"> PAGEREF _Toc14890 \h </w:instrText>
        </w:r>
        <w:r>
          <w:fldChar w:fldCharType="separate"/>
        </w:r>
        <w:r>
          <w:t>20</w:t>
        </w:r>
        <w:r>
          <w:fldChar w:fldCharType="end"/>
        </w:r>
      </w:hyperlink>
    </w:p>
    <w:p>
      <w:pPr>
        <w:pStyle w:val="TOC2"/>
        <w:tabs>
          <w:tab w:val="right" w:leader="dot" w:pos="8306"/>
        </w:tabs>
      </w:pPr>
      <w:hyperlink w:anchor="_Toc15893" w:history="1">
        <w:r>
          <w:rPr>
            <w:rFonts w:ascii="仿宋" w:eastAsia="仿宋" w:hAnsi="仿宋" w:cs="仿宋" w:hint="eastAsia"/>
            <w:lang w:eastAsia="zh-CN"/>
          </w:rPr>
          <w:t>(一)、信号转接器行业分析</w:t>
        </w:r>
        <w:r>
          <w:tab/>
        </w:r>
        <w:r>
          <w:fldChar w:fldCharType="begin"/>
        </w:r>
        <w:r>
          <w:instrText xml:space="preserve"> PAGEREF _Toc15893 \h </w:instrText>
        </w:r>
        <w:r>
          <w:fldChar w:fldCharType="separate"/>
        </w:r>
        <w:r>
          <w:t>20</w:t>
        </w:r>
        <w:r>
          <w:fldChar w:fldCharType="end"/>
        </w:r>
      </w:hyperlink>
    </w:p>
    <w:p>
      <w:pPr>
        <w:pStyle w:val="TOC2"/>
        <w:tabs>
          <w:tab w:val="right" w:leader="dot" w:pos="8306"/>
        </w:tabs>
      </w:pPr>
      <w:hyperlink w:anchor="_Toc30293" w:history="1">
        <w:r>
          <w:rPr>
            <w:rFonts w:ascii="仿宋" w:eastAsia="仿宋" w:hAnsi="仿宋" w:cs="仿宋" w:hint="eastAsia"/>
            <w:lang w:eastAsia="zh-CN"/>
          </w:rPr>
          <w:t>(二)、信号转接器市场分析预测</w:t>
        </w:r>
        <w:r>
          <w:tab/>
        </w:r>
        <w:r>
          <w:fldChar w:fldCharType="begin"/>
        </w:r>
        <w:r>
          <w:instrText xml:space="preserve"> PAGEREF _Toc30293 \h </w:instrText>
        </w:r>
        <w:r>
          <w:fldChar w:fldCharType="separate"/>
        </w:r>
        <w:r>
          <w:t>21</w:t>
        </w:r>
        <w:r>
          <w:fldChar w:fldCharType="end"/>
        </w:r>
      </w:hyperlink>
    </w:p>
    <w:p>
      <w:pPr>
        <w:pStyle w:val="TOC1"/>
        <w:tabs>
          <w:tab w:val="right" w:leader="dot" w:pos="8306"/>
        </w:tabs>
      </w:pPr>
      <w:hyperlink w:anchor="_Toc3776" w:history="1">
        <w:r>
          <w:rPr>
            <w:rFonts w:ascii="仿宋" w:eastAsia="仿宋" w:hAnsi="仿宋" w:cs="仿宋" w:hint="eastAsia"/>
            <w:lang w:eastAsia="zh-CN"/>
          </w:rPr>
          <w:t>七、信号转接器项目人力资源管理</w:t>
        </w:r>
        <w:r>
          <w:tab/>
        </w:r>
        <w:r>
          <w:fldChar w:fldCharType="begin"/>
        </w:r>
        <w:r>
          <w:instrText xml:space="preserve"> PAGEREF _Toc3776 \h </w:instrText>
        </w:r>
        <w:r>
          <w:fldChar w:fldCharType="separate"/>
        </w:r>
        <w:r>
          <w:t>22</w:t>
        </w:r>
        <w:r>
          <w:fldChar w:fldCharType="end"/>
        </w:r>
      </w:hyperlink>
    </w:p>
    <w:p>
      <w:pPr>
        <w:pStyle w:val="TOC2"/>
        <w:tabs>
          <w:tab w:val="right" w:leader="dot" w:pos="8306"/>
        </w:tabs>
      </w:pPr>
      <w:hyperlink w:anchor="_Toc6766" w:history="1">
        <w:r>
          <w:rPr>
            <w:rFonts w:ascii="仿宋" w:eastAsia="仿宋" w:hAnsi="仿宋" w:cs="仿宋" w:hint="eastAsia"/>
            <w:lang w:eastAsia="zh-CN"/>
          </w:rPr>
          <w:t>(一)、建立健全的预算管理制度</w:t>
        </w:r>
        <w:r>
          <w:tab/>
        </w:r>
        <w:r>
          <w:fldChar w:fldCharType="begin"/>
        </w:r>
        <w:r>
          <w:instrText xml:space="preserve"> PAGEREF _Toc6766 \h </w:instrText>
        </w:r>
        <w:r>
          <w:fldChar w:fldCharType="separate"/>
        </w:r>
        <w:r>
          <w:t>22</w:t>
        </w:r>
        <w:r>
          <w:fldChar w:fldCharType="end"/>
        </w:r>
      </w:hyperlink>
    </w:p>
    <w:p>
      <w:pPr>
        <w:pStyle w:val="TOC2"/>
        <w:tabs>
          <w:tab w:val="right" w:leader="dot" w:pos="8306"/>
        </w:tabs>
      </w:pPr>
      <w:hyperlink w:anchor="_Toc28490" w:history="1">
        <w:r>
          <w:rPr>
            <w:rFonts w:ascii="仿宋" w:eastAsia="仿宋" w:hAnsi="仿宋" w:cs="仿宋" w:hint="eastAsia"/>
            <w:lang w:eastAsia="zh-CN"/>
          </w:rPr>
          <w:t>(二)、加强资金流动监控</w:t>
        </w:r>
        <w:r>
          <w:tab/>
        </w:r>
        <w:r>
          <w:fldChar w:fldCharType="begin"/>
        </w:r>
        <w:r>
          <w:instrText xml:space="preserve"> PAGEREF _Toc28490 \h </w:instrText>
        </w:r>
        <w:r>
          <w:fldChar w:fldCharType="separate"/>
        </w:r>
        <w:r>
          <w:t>23</w:t>
        </w:r>
        <w:r>
          <w:fldChar w:fldCharType="end"/>
        </w:r>
      </w:hyperlink>
    </w:p>
    <w:p>
      <w:pPr>
        <w:pStyle w:val="TOC2"/>
        <w:tabs>
          <w:tab w:val="right" w:leader="dot" w:pos="8306"/>
        </w:tabs>
      </w:pPr>
      <w:hyperlink w:anchor="_Toc25842" w:history="1">
        <w:r>
          <w:rPr>
            <w:rFonts w:ascii="仿宋" w:eastAsia="仿宋" w:hAnsi="仿宋" w:cs="仿宋" w:hint="eastAsia"/>
            <w:lang w:eastAsia="zh-CN"/>
          </w:rPr>
          <w:t>(三)、制定完善的风险控制机制</w:t>
        </w:r>
        <w:r>
          <w:tab/>
        </w:r>
        <w:r>
          <w:fldChar w:fldCharType="begin"/>
        </w:r>
        <w:r>
          <w:instrText xml:space="preserve"> PAGEREF _Toc25842 \h </w:instrText>
        </w:r>
        <w:r>
          <w:fldChar w:fldCharType="separate"/>
        </w:r>
        <w:r>
          <w:t>24</w:t>
        </w:r>
        <w:r>
          <w:fldChar w:fldCharType="end"/>
        </w:r>
      </w:hyperlink>
    </w:p>
    <w:p>
      <w:pPr>
        <w:pStyle w:val="TOC2"/>
        <w:tabs>
          <w:tab w:val="right" w:leader="dot" w:pos="8306"/>
        </w:tabs>
      </w:pPr>
      <w:hyperlink w:anchor="_Toc21362" w:history="1">
        <w:r>
          <w:rPr>
            <w:rFonts w:ascii="仿宋" w:eastAsia="仿宋" w:hAnsi="仿宋" w:cs="仿宋" w:hint="eastAsia"/>
            <w:lang w:eastAsia="zh-CN"/>
          </w:rPr>
          <w:t>(四)、优化成本管理</w:t>
        </w:r>
        <w:r>
          <w:tab/>
        </w:r>
        <w:r>
          <w:fldChar w:fldCharType="begin"/>
        </w:r>
        <w:r>
          <w:instrText xml:space="preserve"> PAGEREF _Toc21362 \h </w:instrText>
        </w:r>
        <w:r>
          <w:fldChar w:fldCharType="separate"/>
        </w:r>
        <w:r>
          <w:t>26</w:t>
        </w:r>
        <w:r>
          <w:fldChar w:fldCharType="end"/>
        </w:r>
      </w:hyperlink>
    </w:p>
    <w:p>
      <w:pPr>
        <w:pStyle w:val="TOC1"/>
        <w:tabs>
          <w:tab w:val="right" w:leader="dot" w:pos="8306"/>
        </w:tabs>
      </w:pPr>
      <w:hyperlink w:anchor="_Toc21753" w:history="1">
        <w:r>
          <w:rPr>
            <w:rFonts w:ascii="仿宋" w:eastAsia="仿宋" w:hAnsi="仿宋" w:cs="仿宋" w:hint="eastAsia"/>
            <w:lang w:eastAsia="zh-CN"/>
          </w:rPr>
          <w:t>八、信号转接器项目人力资源培养与发展</w:t>
        </w:r>
        <w:r>
          <w:tab/>
        </w:r>
        <w:r>
          <w:fldChar w:fldCharType="begin"/>
        </w:r>
        <w:r>
          <w:instrText xml:space="preserve"> PAGEREF _Toc21753 \h </w:instrText>
        </w:r>
        <w:r>
          <w:fldChar w:fldCharType="separate"/>
        </w:r>
        <w:r>
          <w:t>27</w:t>
        </w:r>
        <w:r>
          <w:fldChar w:fldCharType="end"/>
        </w:r>
      </w:hyperlink>
    </w:p>
    <w:p>
      <w:pPr>
        <w:pStyle w:val="TOC2"/>
        <w:tabs>
          <w:tab w:val="right" w:leader="dot" w:pos="8306"/>
        </w:tabs>
      </w:pPr>
      <w:hyperlink w:anchor="_Toc30462" w:history="1">
        <w:r>
          <w:rPr>
            <w:rFonts w:ascii="仿宋" w:eastAsia="仿宋" w:hAnsi="仿宋" w:cs="仿宋" w:hint="eastAsia"/>
            <w:lang w:eastAsia="zh-CN"/>
          </w:rPr>
          <w:t>(一)、人才需求与规划</w:t>
        </w:r>
        <w:r>
          <w:tab/>
        </w:r>
        <w:r>
          <w:fldChar w:fldCharType="begin"/>
        </w:r>
        <w:r>
          <w:instrText xml:space="preserve"> PAGEREF _Toc30462 \h </w:instrText>
        </w:r>
        <w:r>
          <w:fldChar w:fldCharType="separate"/>
        </w:r>
        <w:r>
          <w:t>27</w:t>
        </w:r>
        <w:r>
          <w:fldChar w:fldCharType="end"/>
        </w:r>
      </w:hyperlink>
    </w:p>
    <w:p>
      <w:pPr>
        <w:pStyle w:val="TOC2"/>
        <w:tabs>
          <w:tab w:val="right" w:leader="dot" w:pos="8306"/>
        </w:tabs>
      </w:pPr>
      <w:hyperlink w:anchor="_Toc13331" w:history="1">
        <w:r>
          <w:rPr>
            <w:rFonts w:ascii="仿宋" w:eastAsia="仿宋" w:hAnsi="仿宋" w:cs="仿宋" w:hint="eastAsia"/>
            <w:lang w:eastAsia="zh-CN"/>
          </w:rPr>
          <w:t>(二)、培训与发展计划</w:t>
        </w:r>
        <w:r>
          <w:tab/>
        </w:r>
        <w:r>
          <w:fldChar w:fldCharType="begin"/>
        </w:r>
        <w:r>
          <w:instrText xml:space="preserve"> PAGEREF _Toc13331 \h </w:instrText>
        </w:r>
        <w:r>
          <w:fldChar w:fldCharType="separate"/>
        </w:r>
        <w:r>
          <w:t>28</w:t>
        </w:r>
        <w:r>
          <w:fldChar w:fldCharType="end"/>
        </w:r>
      </w:hyperlink>
    </w:p>
    <w:p>
      <w:pPr>
        <w:pStyle w:val="TOC1"/>
        <w:tabs>
          <w:tab w:val="right" w:leader="dot" w:pos="8306"/>
        </w:tabs>
      </w:pPr>
      <w:hyperlink w:anchor="_Toc3734" w:history="1">
        <w:r>
          <w:rPr>
            <w:rFonts w:ascii="仿宋" w:eastAsia="仿宋" w:hAnsi="仿宋" w:cs="仿宋" w:hint="eastAsia"/>
            <w:lang w:eastAsia="zh-CN"/>
          </w:rPr>
          <w:t>九、生产安全保护</w:t>
        </w:r>
        <w:r>
          <w:tab/>
        </w:r>
        <w:r>
          <w:fldChar w:fldCharType="begin"/>
        </w:r>
        <w:r>
          <w:instrText xml:space="preserve"> PAGEREF _Toc3734 \h </w:instrText>
        </w:r>
        <w:r>
          <w:fldChar w:fldCharType="separate"/>
        </w:r>
        <w:r>
          <w:t>28</w:t>
        </w:r>
        <w:r>
          <w:fldChar w:fldCharType="end"/>
        </w:r>
      </w:hyperlink>
    </w:p>
    <w:p>
      <w:pPr>
        <w:pStyle w:val="TOC2"/>
        <w:tabs>
          <w:tab w:val="right" w:leader="dot" w:pos="8306"/>
        </w:tabs>
      </w:pPr>
      <w:hyperlink w:anchor="_Toc6201" w:history="1">
        <w:r>
          <w:rPr>
            <w:rFonts w:ascii="仿宋" w:eastAsia="仿宋" w:hAnsi="仿宋" w:cs="仿宋" w:hint="eastAsia"/>
            <w:lang w:eastAsia="zh-CN"/>
          </w:rPr>
          <w:t>(一)、消防安全</w:t>
        </w:r>
        <w:r>
          <w:tab/>
        </w:r>
        <w:r>
          <w:fldChar w:fldCharType="begin"/>
        </w:r>
        <w:r>
          <w:instrText xml:space="preserve"> PAGEREF _Toc6201 \h </w:instrText>
        </w:r>
        <w:r>
          <w:fldChar w:fldCharType="separate"/>
        </w:r>
        <w:r>
          <w:t>28</w:t>
        </w:r>
        <w:r>
          <w:fldChar w:fldCharType="end"/>
        </w:r>
      </w:hyperlink>
    </w:p>
    <w:p>
      <w:pPr>
        <w:pStyle w:val="TOC2"/>
        <w:tabs>
          <w:tab w:val="right" w:leader="dot" w:pos="8306"/>
        </w:tabs>
      </w:pPr>
      <w:hyperlink w:anchor="_Toc1146" w:history="1">
        <w:r>
          <w:rPr>
            <w:rFonts w:ascii="仿宋" w:eastAsia="仿宋" w:hAnsi="仿宋" w:cs="仿宋" w:hint="eastAsia"/>
            <w:lang w:eastAsia="zh-CN"/>
          </w:rPr>
          <w:t>(二)、防火防爆总图布置措施</w:t>
        </w:r>
        <w:r>
          <w:tab/>
        </w:r>
        <w:r>
          <w:fldChar w:fldCharType="begin"/>
        </w:r>
        <w:r>
          <w:instrText xml:space="preserve"> PAGEREF _Toc1146 \h </w:instrText>
        </w:r>
        <w:r>
          <w:fldChar w:fldCharType="separate"/>
        </w:r>
        <w:r>
          <w:t>30</w:t>
        </w:r>
        <w:r>
          <w:fldChar w:fldCharType="end"/>
        </w:r>
      </w:hyperlink>
    </w:p>
    <w:p>
      <w:pPr>
        <w:pStyle w:val="TOC2"/>
        <w:tabs>
          <w:tab w:val="right" w:leader="dot" w:pos="8306"/>
        </w:tabs>
      </w:pPr>
      <w:hyperlink w:anchor="_Toc26160" w:history="1">
        <w:r>
          <w:rPr>
            <w:rFonts w:ascii="仿宋" w:eastAsia="仿宋" w:hAnsi="仿宋" w:cs="仿宋" w:hint="eastAsia"/>
            <w:lang w:eastAsia="zh-CN"/>
          </w:rPr>
          <w:t>(三)、自然灾害防范措施</w:t>
        </w:r>
        <w:r>
          <w:tab/>
        </w:r>
        <w:r>
          <w:fldChar w:fldCharType="begin"/>
        </w:r>
        <w:r>
          <w:instrText xml:space="preserve"> PAGEREF _Toc26160 \h </w:instrText>
        </w:r>
        <w:r>
          <w:fldChar w:fldCharType="separate"/>
        </w:r>
        <w:r>
          <w:t>30</w:t>
        </w:r>
        <w:r>
          <w:fldChar w:fldCharType="end"/>
        </w:r>
      </w:hyperlink>
    </w:p>
    <w:p>
      <w:pPr>
        <w:pStyle w:val="TOC2"/>
        <w:tabs>
          <w:tab w:val="right" w:leader="dot" w:pos="8306"/>
        </w:tabs>
      </w:pPr>
      <w:hyperlink w:anchor="_Toc18386" w:history="1">
        <w:r>
          <w:rPr>
            <w:rFonts w:ascii="仿宋" w:eastAsia="仿宋" w:hAnsi="仿宋" w:cs="仿宋" w:hint="eastAsia"/>
            <w:lang w:eastAsia="zh-CN"/>
          </w:rPr>
          <w:t>(四)、安全色及安全标志使用要求</w:t>
        </w:r>
        <w:r>
          <w:tab/>
        </w:r>
        <w:r>
          <w:fldChar w:fldCharType="begin"/>
        </w:r>
        <w:r>
          <w:instrText xml:space="preserve"> PAGEREF _Toc18386 \h </w:instrText>
        </w:r>
        <w:r>
          <w:fldChar w:fldCharType="separate"/>
        </w:r>
        <w:r>
          <w:t>31</w:t>
        </w:r>
        <w:r>
          <w:fldChar w:fldCharType="end"/>
        </w:r>
      </w:hyperlink>
    </w:p>
    <w:p>
      <w:pPr>
        <w:pStyle w:val="TOC2"/>
        <w:tabs>
          <w:tab w:val="right" w:leader="dot" w:pos="8306"/>
        </w:tabs>
      </w:pPr>
      <w:hyperlink w:anchor="_Toc24586" w:history="1">
        <w:r>
          <w:rPr>
            <w:rFonts w:ascii="仿宋" w:eastAsia="仿宋" w:hAnsi="仿宋" w:cs="仿宋" w:hint="eastAsia"/>
            <w:lang w:eastAsia="zh-CN"/>
          </w:rPr>
          <w:t>(五)、防尘防毒措施</w:t>
        </w:r>
        <w:r>
          <w:tab/>
        </w:r>
        <w:r>
          <w:fldChar w:fldCharType="begin"/>
        </w:r>
        <w:r>
          <w:instrText xml:space="preserve"> PAGEREF _Toc24586 \h </w:instrText>
        </w:r>
        <w:r>
          <w:fldChar w:fldCharType="separate"/>
        </w:r>
        <w:r>
          <w:t>32</w:t>
        </w:r>
        <w:r>
          <w:fldChar w:fldCharType="end"/>
        </w:r>
      </w:hyperlink>
    </w:p>
    <w:p>
      <w:pPr>
        <w:pStyle w:val="TOC2"/>
        <w:tabs>
          <w:tab w:val="right" w:leader="dot" w:pos="8306"/>
        </w:tabs>
      </w:pPr>
      <w:hyperlink w:anchor="_Toc11190" w:history="1">
        <w:r>
          <w:rPr>
            <w:rFonts w:ascii="仿宋" w:eastAsia="仿宋" w:hAnsi="仿宋" w:cs="仿宋" w:hint="eastAsia"/>
            <w:lang w:eastAsia="zh-CN"/>
          </w:rPr>
          <w:t>(六)、防静电、触电防护及防雷措施</w:t>
        </w:r>
        <w:r>
          <w:tab/>
        </w:r>
        <w:r>
          <w:fldChar w:fldCharType="begin"/>
        </w:r>
        <w:r>
          <w:instrText xml:space="preserve"> PAGEREF _Toc11190 \h </w:instrText>
        </w:r>
        <w:r>
          <w:fldChar w:fldCharType="separate"/>
        </w:r>
        <w:r>
          <w:t>33</w:t>
        </w:r>
        <w:r>
          <w:fldChar w:fldCharType="end"/>
        </w:r>
      </w:hyperlink>
    </w:p>
    <w:p>
      <w:pPr>
        <w:pStyle w:val="TOC2"/>
        <w:tabs>
          <w:tab w:val="right" w:leader="dot" w:pos="8306"/>
        </w:tabs>
      </w:pPr>
      <w:hyperlink w:anchor="_Toc26795" w:history="1">
        <w:r>
          <w:rPr>
            <w:rFonts w:ascii="仿宋" w:eastAsia="仿宋" w:hAnsi="仿宋" w:cs="仿宋" w:hint="eastAsia"/>
            <w:lang w:eastAsia="zh-CN"/>
          </w:rPr>
          <w:t>(七)、机械设备安全保障措施</w:t>
        </w:r>
        <w:r>
          <w:tab/>
        </w:r>
        <w:r>
          <w:fldChar w:fldCharType="begin"/>
        </w:r>
        <w:r>
          <w:instrText xml:space="preserve"> PAGEREF _Toc26795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05" w:history="1">
        <w:r>
          <w:rPr>
            <w:rFonts w:ascii="仿宋" w:eastAsia="仿宋" w:hAnsi="仿宋" w:cs="仿宋" w:hint="eastAsia"/>
            <w:lang w:eastAsia="zh-CN"/>
          </w:rPr>
          <w:t>十、信号转接器项目计划安排</w:t>
        </w:r>
        <w:r>
          <w:tab/>
        </w:r>
        <w:r>
          <w:fldChar w:fldCharType="begin"/>
        </w:r>
        <w:r>
          <w:instrText xml:space="preserve"> PAGEREF _Toc31505 \h </w:instrText>
        </w:r>
        <w:r>
          <w:fldChar w:fldCharType="separate"/>
        </w:r>
        <w:r>
          <w:t>36</w:t>
        </w:r>
        <w:r>
          <w:fldChar w:fldCharType="end"/>
        </w:r>
      </w:hyperlink>
    </w:p>
    <w:p>
      <w:pPr>
        <w:pStyle w:val="TOC2"/>
        <w:tabs>
          <w:tab w:val="right" w:leader="dot" w:pos="8306"/>
        </w:tabs>
      </w:pPr>
      <w:hyperlink w:anchor="_Toc11389" w:history="1">
        <w:r>
          <w:rPr>
            <w:rFonts w:ascii="仿宋" w:eastAsia="仿宋" w:hAnsi="仿宋" w:cs="仿宋" w:hint="eastAsia"/>
            <w:lang w:eastAsia="zh-CN"/>
          </w:rPr>
          <w:t>(一)、建设周期</w:t>
        </w:r>
        <w:r>
          <w:tab/>
        </w:r>
        <w:r>
          <w:fldChar w:fldCharType="begin"/>
        </w:r>
        <w:r>
          <w:instrText xml:space="preserve"> PAGEREF _Toc11389 \h </w:instrText>
        </w:r>
        <w:r>
          <w:fldChar w:fldCharType="separate"/>
        </w:r>
        <w:r>
          <w:t>36</w:t>
        </w:r>
        <w:r>
          <w:fldChar w:fldCharType="end"/>
        </w:r>
      </w:hyperlink>
    </w:p>
    <w:p>
      <w:pPr>
        <w:pStyle w:val="TOC2"/>
        <w:tabs>
          <w:tab w:val="right" w:leader="dot" w:pos="8306"/>
        </w:tabs>
      </w:pPr>
      <w:hyperlink w:anchor="_Toc20755" w:history="1">
        <w:r>
          <w:rPr>
            <w:rFonts w:ascii="仿宋" w:eastAsia="仿宋" w:hAnsi="仿宋" w:cs="仿宋" w:hint="eastAsia"/>
            <w:lang w:eastAsia="zh-CN"/>
          </w:rPr>
          <w:t>(二)、建设进度</w:t>
        </w:r>
        <w:r>
          <w:tab/>
        </w:r>
        <w:r>
          <w:fldChar w:fldCharType="begin"/>
        </w:r>
        <w:r>
          <w:instrText xml:space="preserve"> PAGEREF _Toc20755 \h </w:instrText>
        </w:r>
        <w:r>
          <w:fldChar w:fldCharType="separate"/>
        </w:r>
        <w:r>
          <w:t>37</w:t>
        </w:r>
        <w:r>
          <w:fldChar w:fldCharType="end"/>
        </w:r>
      </w:hyperlink>
    </w:p>
    <w:p>
      <w:pPr>
        <w:pStyle w:val="TOC2"/>
        <w:tabs>
          <w:tab w:val="right" w:leader="dot" w:pos="8306"/>
        </w:tabs>
      </w:pPr>
      <w:hyperlink w:anchor="_Toc8372" w:history="1">
        <w:r>
          <w:rPr>
            <w:rFonts w:ascii="仿宋" w:eastAsia="仿宋" w:hAnsi="仿宋" w:cs="仿宋" w:hint="eastAsia"/>
            <w:lang w:eastAsia="zh-CN"/>
          </w:rPr>
          <w:t>(三)、进度安排注意事项</w:t>
        </w:r>
        <w:r>
          <w:tab/>
        </w:r>
        <w:r>
          <w:fldChar w:fldCharType="begin"/>
        </w:r>
        <w:r>
          <w:instrText xml:space="preserve"> PAGEREF _Toc8372 \h </w:instrText>
        </w:r>
        <w:r>
          <w:fldChar w:fldCharType="separate"/>
        </w:r>
        <w:r>
          <w:t>38</w:t>
        </w:r>
        <w:r>
          <w:fldChar w:fldCharType="end"/>
        </w:r>
      </w:hyperlink>
    </w:p>
    <w:p>
      <w:pPr>
        <w:pStyle w:val="TOC2"/>
        <w:tabs>
          <w:tab w:val="right" w:leader="dot" w:pos="8306"/>
        </w:tabs>
      </w:pPr>
      <w:hyperlink w:anchor="_Toc469" w:history="1">
        <w:r>
          <w:rPr>
            <w:rFonts w:ascii="仿宋" w:eastAsia="仿宋" w:hAnsi="仿宋" w:cs="仿宋" w:hint="eastAsia"/>
            <w:lang w:eastAsia="zh-CN"/>
          </w:rPr>
          <w:t>(四)、人力资源配置</w:t>
        </w:r>
        <w:r>
          <w:tab/>
        </w:r>
        <w:r>
          <w:fldChar w:fldCharType="begin"/>
        </w:r>
        <w:r>
          <w:instrText xml:space="preserve"> PAGEREF _Toc469 \h </w:instrText>
        </w:r>
        <w:r>
          <w:fldChar w:fldCharType="separate"/>
        </w:r>
        <w:r>
          <w:t>40</w:t>
        </w:r>
        <w:r>
          <w:fldChar w:fldCharType="end"/>
        </w:r>
      </w:hyperlink>
    </w:p>
    <w:p>
      <w:pPr>
        <w:pStyle w:val="TOC1"/>
        <w:tabs>
          <w:tab w:val="right" w:leader="dot" w:pos="8306"/>
        </w:tabs>
      </w:pPr>
      <w:hyperlink w:anchor="_Toc5591" w:history="1">
        <w:r>
          <w:rPr>
            <w:rFonts w:ascii="仿宋" w:eastAsia="仿宋" w:hAnsi="仿宋" w:cs="仿宋" w:hint="eastAsia"/>
            <w:lang w:eastAsia="zh-CN"/>
          </w:rPr>
          <w:t>十一、信号转接器项目风险管理</w:t>
        </w:r>
        <w:r>
          <w:tab/>
        </w:r>
        <w:r>
          <w:fldChar w:fldCharType="begin"/>
        </w:r>
        <w:r>
          <w:instrText xml:space="preserve"> PAGEREF _Toc5591 \h </w:instrText>
        </w:r>
        <w:r>
          <w:fldChar w:fldCharType="separate"/>
        </w:r>
        <w:r>
          <w:t>40</w:t>
        </w:r>
        <w:r>
          <w:fldChar w:fldCharType="end"/>
        </w:r>
      </w:hyperlink>
    </w:p>
    <w:p>
      <w:pPr>
        <w:pStyle w:val="TOC2"/>
        <w:tabs>
          <w:tab w:val="right" w:leader="dot" w:pos="8306"/>
        </w:tabs>
      </w:pPr>
      <w:hyperlink w:anchor="_Toc32076" w:history="1">
        <w:r>
          <w:rPr>
            <w:rFonts w:ascii="仿宋" w:eastAsia="仿宋" w:hAnsi="仿宋" w:cs="仿宋" w:hint="eastAsia"/>
            <w:lang w:eastAsia="zh-CN"/>
          </w:rPr>
          <w:t>(一)、风险识别与评估</w:t>
        </w:r>
        <w:r>
          <w:tab/>
        </w:r>
        <w:r>
          <w:fldChar w:fldCharType="begin"/>
        </w:r>
        <w:r>
          <w:instrText xml:space="preserve"> PAGEREF _Toc32076 \h </w:instrText>
        </w:r>
        <w:r>
          <w:fldChar w:fldCharType="separate"/>
        </w:r>
        <w:r>
          <w:t>40</w:t>
        </w:r>
        <w:r>
          <w:fldChar w:fldCharType="end"/>
        </w:r>
      </w:hyperlink>
    </w:p>
    <w:p>
      <w:pPr>
        <w:pStyle w:val="TOC2"/>
        <w:tabs>
          <w:tab w:val="right" w:leader="dot" w:pos="8306"/>
        </w:tabs>
      </w:pPr>
      <w:hyperlink w:anchor="_Toc16234" w:history="1">
        <w:r>
          <w:rPr>
            <w:rFonts w:ascii="仿宋" w:eastAsia="仿宋" w:hAnsi="仿宋" w:cs="仿宋" w:hint="eastAsia"/>
            <w:lang w:eastAsia="zh-CN"/>
          </w:rPr>
          <w:t>(二)、风险应对策略</w:t>
        </w:r>
        <w:r>
          <w:tab/>
        </w:r>
        <w:r>
          <w:fldChar w:fldCharType="begin"/>
        </w:r>
        <w:r>
          <w:instrText xml:space="preserve"> PAGEREF _Toc16234 \h </w:instrText>
        </w:r>
        <w:r>
          <w:fldChar w:fldCharType="separate"/>
        </w:r>
        <w:r>
          <w:t>42</w:t>
        </w:r>
        <w:r>
          <w:fldChar w:fldCharType="end"/>
        </w:r>
      </w:hyperlink>
    </w:p>
    <w:p>
      <w:pPr>
        <w:pStyle w:val="TOC2"/>
        <w:tabs>
          <w:tab w:val="right" w:leader="dot" w:pos="8306"/>
        </w:tabs>
      </w:pPr>
      <w:hyperlink w:anchor="_Toc9934" w:history="1">
        <w:r>
          <w:rPr>
            <w:rFonts w:ascii="仿宋" w:eastAsia="仿宋" w:hAnsi="仿宋" w:cs="仿宋" w:hint="eastAsia"/>
            <w:lang w:eastAsia="zh-CN"/>
          </w:rPr>
          <w:t>(三)、风险监控与控制</w:t>
        </w:r>
        <w:r>
          <w:tab/>
        </w:r>
        <w:r>
          <w:fldChar w:fldCharType="begin"/>
        </w:r>
        <w:r>
          <w:instrText xml:space="preserve"> PAGEREF _Toc9934 \h </w:instrText>
        </w:r>
        <w:r>
          <w:fldChar w:fldCharType="separate"/>
        </w:r>
        <w:r>
          <w:t>43</w:t>
        </w:r>
        <w:r>
          <w:fldChar w:fldCharType="end"/>
        </w:r>
      </w:hyperlink>
    </w:p>
    <w:p>
      <w:pPr>
        <w:pStyle w:val="TOC1"/>
        <w:tabs>
          <w:tab w:val="right" w:leader="dot" w:pos="8306"/>
        </w:tabs>
      </w:pPr>
      <w:hyperlink w:anchor="_Toc25053" w:history="1">
        <w:r>
          <w:rPr>
            <w:rFonts w:ascii="仿宋" w:eastAsia="仿宋" w:hAnsi="仿宋" w:cs="仿宋" w:hint="eastAsia"/>
            <w:lang w:eastAsia="zh-CN"/>
          </w:rPr>
          <w:t>十二、信号转接器项目财务管理</w:t>
        </w:r>
        <w:r>
          <w:tab/>
        </w:r>
        <w:r>
          <w:fldChar w:fldCharType="begin"/>
        </w:r>
        <w:r>
          <w:instrText xml:space="preserve"> PAGEREF _Toc25053 \h </w:instrText>
        </w:r>
        <w:r>
          <w:fldChar w:fldCharType="separate"/>
        </w:r>
        <w:r>
          <w:t>44</w:t>
        </w:r>
        <w:r>
          <w:fldChar w:fldCharType="end"/>
        </w:r>
      </w:hyperlink>
    </w:p>
    <w:p>
      <w:pPr>
        <w:pStyle w:val="TOC2"/>
        <w:tabs>
          <w:tab w:val="right" w:leader="dot" w:pos="8306"/>
        </w:tabs>
      </w:pPr>
      <w:hyperlink w:anchor="_Toc11690" w:history="1">
        <w:r>
          <w:rPr>
            <w:rFonts w:ascii="仿宋" w:eastAsia="仿宋" w:hAnsi="仿宋" w:cs="仿宋" w:hint="eastAsia"/>
            <w:lang w:eastAsia="zh-CN"/>
          </w:rPr>
          <w:t>(一)、资金需求大</w:t>
        </w:r>
        <w:r>
          <w:tab/>
        </w:r>
        <w:r>
          <w:fldChar w:fldCharType="begin"/>
        </w:r>
        <w:r>
          <w:instrText xml:space="preserve"> PAGEREF _Toc11690 \h </w:instrText>
        </w:r>
        <w:r>
          <w:fldChar w:fldCharType="separate"/>
        </w:r>
        <w:r>
          <w:t>44</w:t>
        </w:r>
        <w:r>
          <w:fldChar w:fldCharType="end"/>
        </w:r>
      </w:hyperlink>
    </w:p>
    <w:p>
      <w:pPr>
        <w:pStyle w:val="TOC2"/>
        <w:tabs>
          <w:tab w:val="right" w:leader="dot" w:pos="8306"/>
        </w:tabs>
      </w:pPr>
      <w:hyperlink w:anchor="_Toc8514" w:history="1">
        <w:r>
          <w:rPr>
            <w:rFonts w:ascii="仿宋" w:eastAsia="仿宋" w:hAnsi="仿宋" w:cs="仿宋" w:hint="eastAsia"/>
            <w:lang w:eastAsia="zh-CN"/>
          </w:rPr>
          <w:t>(二)、研发周期长</w:t>
        </w:r>
        <w:r>
          <w:tab/>
        </w:r>
        <w:r>
          <w:fldChar w:fldCharType="begin"/>
        </w:r>
        <w:r>
          <w:instrText xml:space="preserve"> PAGEREF _Toc8514 \h </w:instrText>
        </w:r>
        <w:r>
          <w:fldChar w:fldCharType="separate"/>
        </w:r>
        <w:r>
          <w:t>45</w:t>
        </w:r>
        <w:r>
          <w:fldChar w:fldCharType="end"/>
        </w:r>
      </w:hyperlink>
    </w:p>
    <w:p>
      <w:pPr>
        <w:pStyle w:val="TOC2"/>
        <w:tabs>
          <w:tab w:val="right" w:leader="dot" w:pos="8306"/>
        </w:tabs>
      </w:pPr>
      <w:hyperlink w:anchor="_Toc6059" w:history="1">
        <w:r>
          <w:rPr>
            <w:rFonts w:ascii="仿宋" w:eastAsia="仿宋" w:hAnsi="仿宋" w:cs="仿宋" w:hint="eastAsia"/>
            <w:lang w:eastAsia="zh-CN"/>
          </w:rPr>
          <w:t>(三)、市场风险大</w:t>
        </w:r>
        <w:r>
          <w:tab/>
        </w:r>
        <w:r>
          <w:fldChar w:fldCharType="begin"/>
        </w:r>
        <w:r>
          <w:instrText xml:space="preserve"> PAGEREF _Toc6059 \h </w:instrText>
        </w:r>
        <w:r>
          <w:fldChar w:fldCharType="separate"/>
        </w:r>
        <w:r>
          <w:t>47</w:t>
        </w:r>
        <w:r>
          <w:fldChar w:fldCharType="end"/>
        </w:r>
      </w:hyperlink>
    </w:p>
    <w:p>
      <w:pPr>
        <w:pStyle w:val="TOC2"/>
        <w:tabs>
          <w:tab w:val="right" w:leader="dot" w:pos="8306"/>
        </w:tabs>
      </w:pPr>
      <w:hyperlink w:anchor="_Toc32335" w:history="1">
        <w:r>
          <w:rPr>
            <w:rFonts w:ascii="仿宋" w:eastAsia="仿宋" w:hAnsi="仿宋" w:cs="仿宋" w:hint="eastAsia"/>
            <w:lang w:eastAsia="zh-CN"/>
          </w:rPr>
          <w:t>(四)、利润率高</w:t>
        </w:r>
        <w:r>
          <w:tab/>
        </w:r>
        <w:r>
          <w:fldChar w:fldCharType="begin"/>
        </w:r>
        <w:r>
          <w:instrText xml:space="preserve"> PAGEREF _Toc32335 \h </w:instrText>
        </w:r>
        <w:r>
          <w:fldChar w:fldCharType="separate"/>
        </w:r>
        <w:r>
          <w:t>49</w:t>
        </w:r>
        <w:r>
          <w:fldChar w:fldCharType="end"/>
        </w:r>
      </w:hyperlink>
    </w:p>
    <w:p>
      <w:pPr>
        <w:pStyle w:val="TOC1"/>
        <w:tabs>
          <w:tab w:val="right" w:leader="dot" w:pos="8306"/>
        </w:tabs>
      </w:pPr>
      <w:hyperlink w:anchor="_Toc29816" w:history="1">
        <w:r>
          <w:rPr>
            <w:rFonts w:ascii="仿宋" w:eastAsia="仿宋" w:hAnsi="仿宋" w:cs="仿宋" w:hint="eastAsia"/>
            <w:lang w:eastAsia="zh-CN"/>
          </w:rPr>
          <w:t>十三、营销与推广策略</w:t>
        </w:r>
        <w:r>
          <w:tab/>
        </w:r>
        <w:r>
          <w:fldChar w:fldCharType="begin"/>
        </w:r>
        <w:r>
          <w:instrText xml:space="preserve"> PAGEREF _Toc29816 \h </w:instrText>
        </w:r>
        <w:r>
          <w:fldChar w:fldCharType="separate"/>
        </w:r>
        <w:r>
          <w:t>51</w:t>
        </w:r>
        <w:r>
          <w:fldChar w:fldCharType="end"/>
        </w:r>
      </w:hyperlink>
    </w:p>
    <w:p>
      <w:pPr>
        <w:pStyle w:val="TOC2"/>
        <w:tabs>
          <w:tab w:val="right" w:leader="dot" w:pos="8306"/>
        </w:tabs>
      </w:pPr>
      <w:hyperlink w:anchor="_Toc15533" w:history="1">
        <w:r>
          <w:rPr>
            <w:rFonts w:ascii="仿宋" w:eastAsia="仿宋" w:hAnsi="仿宋" w:cs="仿宋" w:hint="eastAsia"/>
            <w:lang w:eastAsia="zh-CN"/>
          </w:rPr>
          <w:t>(一)、产品/服务定位与特点</w:t>
        </w:r>
        <w:r>
          <w:tab/>
        </w:r>
        <w:r>
          <w:fldChar w:fldCharType="begin"/>
        </w:r>
        <w:r>
          <w:instrText xml:space="preserve"> PAGEREF _Toc15533 \h </w:instrText>
        </w:r>
        <w:r>
          <w:fldChar w:fldCharType="separate"/>
        </w:r>
        <w:r>
          <w:t>51</w:t>
        </w:r>
        <w:r>
          <w:fldChar w:fldCharType="end"/>
        </w:r>
      </w:hyperlink>
    </w:p>
    <w:p>
      <w:pPr>
        <w:pStyle w:val="TOC2"/>
        <w:tabs>
          <w:tab w:val="right" w:leader="dot" w:pos="8306"/>
        </w:tabs>
      </w:pPr>
      <w:hyperlink w:anchor="_Toc10544" w:history="1">
        <w:r>
          <w:rPr>
            <w:rFonts w:ascii="仿宋" w:eastAsia="仿宋" w:hAnsi="仿宋" w:cs="仿宋" w:hint="eastAsia"/>
            <w:lang w:eastAsia="zh-CN"/>
          </w:rPr>
          <w:t>(二)、市场定位与竞争分析</w:t>
        </w:r>
        <w:r>
          <w:tab/>
        </w:r>
        <w:r>
          <w:fldChar w:fldCharType="begin"/>
        </w:r>
        <w:r>
          <w:instrText xml:space="preserve"> PAGEREF _Toc10544 \h </w:instrText>
        </w:r>
        <w:r>
          <w:fldChar w:fldCharType="separate"/>
        </w:r>
        <w:r>
          <w:t>53</w:t>
        </w:r>
        <w:r>
          <w:fldChar w:fldCharType="end"/>
        </w:r>
      </w:hyperlink>
    </w:p>
    <w:p>
      <w:pPr>
        <w:pStyle w:val="TOC2"/>
        <w:tabs>
          <w:tab w:val="right" w:leader="dot" w:pos="8306"/>
        </w:tabs>
      </w:pPr>
      <w:hyperlink w:anchor="_Toc1203" w:history="1">
        <w:r>
          <w:rPr>
            <w:rFonts w:ascii="仿宋" w:eastAsia="仿宋" w:hAnsi="仿宋" w:cs="仿宋" w:hint="eastAsia"/>
            <w:lang w:eastAsia="zh-CN"/>
          </w:rPr>
          <w:t>(三)、营销渠道与策略</w:t>
        </w:r>
        <w:r>
          <w:tab/>
        </w:r>
        <w:r>
          <w:fldChar w:fldCharType="begin"/>
        </w:r>
        <w:r>
          <w:instrText xml:space="preserve"> PAGEREF _Toc1203 \h </w:instrText>
        </w:r>
        <w:r>
          <w:fldChar w:fldCharType="separate"/>
        </w:r>
        <w:r>
          <w:t>54</w:t>
        </w:r>
        <w:r>
          <w:fldChar w:fldCharType="end"/>
        </w:r>
      </w:hyperlink>
    </w:p>
    <w:p>
      <w:pPr>
        <w:pStyle w:val="TOC2"/>
        <w:tabs>
          <w:tab w:val="right" w:leader="dot" w:pos="8306"/>
        </w:tabs>
      </w:pPr>
      <w:hyperlink w:anchor="_Toc32183" w:history="1">
        <w:r>
          <w:rPr>
            <w:rFonts w:ascii="仿宋" w:eastAsia="仿宋" w:hAnsi="仿宋" w:cs="仿宋" w:hint="eastAsia"/>
            <w:lang w:eastAsia="zh-CN"/>
          </w:rPr>
          <w:t>(四)、推广与宣传活动</w:t>
        </w:r>
        <w:r>
          <w:tab/>
        </w:r>
        <w:r>
          <w:fldChar w:fldCharType="begin"/>
        </w:r>
        <w:r>
          <w:instrText xml:space="preserve"> PAGEREF _Toc32183 \h </w:instrText>
        </w:r>
        <w:r>
          <w:fldChar w:fldCharType="separate"/>
        </w:r>
        <w:r>
          <w:t>55</w:t>
        </w:r>
        <w:r>
          <w:fldChar w:fldCharType="end"/>
        </w:r>
      </w:hyperlink>
    </w:p>
    <w:p>
      <w:pPr>
        <w:pStyle w:val="TOC1"/>
        <w:tabs>
          <w:tab w:val="right" w:leader="dot" w:pos="8306"/>
        </w:tabs>
      </w:pPr>
      <w:hyperlink w:anchor="_Toc25589" w:history="1">
        <w:r>
          <w:rPr>
            <w:rFonts w:ascii="仿宋" w:eastAsia="仿宋" w:hAnsi="仿宋" w:cs="仿宋" w:hint="eastAsia"/>
            <w:lang w:eastAsia="zh-CN"/>
          </w:rPr>
          <w:t>十四、利益相关者分析与沟通计划</w:t>
        </w:r>
        <w:r>
          <w:tab/>
        </w:r>
        <w:r>
          <w:fldChar w:fldCharType="begin"/>
        </w:r>
        <w:r>
          <w:instrText xml:space="preserve"> PAGEREF _Toc25589 \h </w:instrText>
        </w:r>
        <w:r>
          <w:fldChar w:fldCharType="separate"/>
        </w:r>
        <w:r>
          <w:t>60</w:t>
        </w:r>
        <w:r>
          <w:fldChar w:fldCharType="end"/>
        </w:r>
      </w:hyperlink>
    </w:p>
    <w:p>
      <w:pPr>
        <w:pStyle w:val="TOC2"/>
        <w:tabs>
          <w:tab w:val="right" w:leader="dot" w:pos="8306"/>
        </w:tabs>
      </w:pPr>
      <w:hyperlink w:anchor="_Toc8585" w:history="1">
        <w:r>
          <w:rPr>
            <w:rFonts w:ascii="仿宋" w:eastAsia="仿宋" w:hAnsi="仿宋" w:cs="仿宋" w:hint="eastAsia"/>
            <w:lang w:eastAsia="zh-CN"/>
          </w:rPr>
          <w:t>(一)、利益相关者分析</w:t>
        </w:r>
        <w:r>
          <w:tab/>
        </w:r>
        <w:r>
          <w:fldChar w:fldCharType="begin"/>
        </w:r>
        <w:r>
          <w:instrText xml:space="preserve"> PAGEREF _Toc8585 \h </w:instrText>
        </w:r>
        <w:r>
          <w:fldChar w:fldCharType="separate"/>
        </w:r>
        <w:r>
          <w:t>60</w:t>
        </w:r>
        <w:r>
          <w:fldChar w:fldCharType="end"/>
        </w:r>
      </w:hyperlink>
    </w:p>
    <w:p>
      <w:pPr>
        <w:pStyle w:val="TOC2"/>
        <w:tabs>
          <w:tab w:val="right" w:leader="dot" w:pos="8306"/>
        </w:tabs>
      </w:pPr>
      <w:hyperlink w:anchor="_Toc11091" w:history="1">
        <w:r>
          <w:rPr>
            <w:rFonts w:ascii="仿宋" w:eastAsia="仿宋" w:hAnsi="仿宋" w:cs="仿宋" w:hint="eastAsia"/>
            <w:lang w:eastAsia="zh-CN"/>
          </w:rPr>
          <w:t>(二)、沟通计划</w:t>
        </w:r>
        <w:r>
          <w:tab/>
        </w:r>
        <w:r>
          <w:fldChar w:fldCharType="begin"/>
        </w:r>
        <w:r>
          <w:instrText xml:space="preserve"> PAGEREF _Toc11091 \h </w:instrText>
        </w:r>
        <w:r>
          <w:fldChar w:fldCharType="separate"/>
        </w:r>
        <w:r>
          <w:t>62</w:t>
        </w:r>
        <w:r>
          <w:fldChar w:fldCharType="end"/>
        </w:r>
      </w:hyperlink>
    </w:p>
    <w:p>
      <w:pPr>
        <w:pStyle w:val="TOC1"/>
        <w:tabs>
          <w:tab w:val="right" w:leader="dot" w:pos="8306"/>
        </w:tabs>
      </w:pPr>
      <w:hyperlink w:anchor="_Toc19475" w:history="1">
        <w:r>
          <w:rPr>
            <w:rFonts w:ascii="仿宋" w:eastAsia="仿宋" w:hAnsi="仿宋" w:cs="仿宋" w:hint="eastAsia"/>
            <w:lang w:eastAsia="zh-CN"/>
          </w:rPr>
          <w:t>十五、信号转接器项目实施保障措施</w:t>
        </w:r>
        <w:r>
          <w:tab/>
        </w:r>
        <w:r>
          <w:fldChar w:fldCharType="begin"/>
        </w:r>
        <w:r>
          <w:instrText xml:space="preserve"> PAGEREF _Toc19475 \h </w:instrText>
        </w:r>
        <w:r>
          <w:fldChar w:fldCharType="separate"/>
        </w:r>
        <w:r>
          <w:t>63</w:t>
        </w:r>
        <w:r>
          <w:fldChar w:fldCharType="end"/>
        </w:r>
      </w:hyperlink>
    </w:p>
    <w:p>
      <w:pPr>
        <w:pStyle w:val="TOC2"/>
        <w:tabs>
          <w:tab w:val="right" w:leader="dot" w:pos="8306"/>
        </w:tabs>
      </w:pPr>
      <w:hyperlink w:anchor="_Toc24168" w:history="1">
        <w:r>
          <w:rPr>
            <w:rFonts w:ascii="仿宋" w:eastAsia="仿宋" w:hAnsi="仿宋" w:cs="仿宋" w:hint="eastAsia"/>
            <w:lang w:eastAsia="zh-CN"/>
          </w:rPr>
          <w:t>(一)、信号转接器项目实施保障机制</w:t>
        </w:r>
        <w:r>
          <w:tab/>
        </w:r>
        <w:r>
          <w:fldChar w:fldCharType="begin"/>
        </w:r>
        <w:r>
          <w:instrText xml:space="preserve"> PAGEREF _Toc24168 \h </w:instrText>
        </w:r>
        <w:r>
          <w:fldChar w:fldCharType="separate"/>
        </w:r>
        <w:r>
          <w:t>63</w:t>
        </w:r>
        <w:r>
          <w:fldChar w:fldCharType="end"/>
        </w:r>
      </w:hyperlink>
    </w:p>
    <w:p>
      <w:pPr>
        <w:pStyle w:val="TOC2"/>
        <w:tabs>
          <w:tab w:val="right" w:leader="dot" w:pos="8306"/>
        </w:tabs>
      </w:pPr>
      <w:hyperlink w:anchor="_Toc31966" w:history="1">
        <w:r>
          <w:rPr>
            <w:rFonts w:ascii="仿宋" w:eastAsia="仿宋" w:hAnsi="仿宋" w:cs="仿宋" w:hint="eastAsia"/>
            <w:lang w:eastAsia="zh-CN"/>
          </w:rPr>
          <w:t>(二)、信号转接器项目法律合规要求</w:t>
        </w:r>
        <w:r>
          <w:tab/>
        </w:r>
        <w:r>
          <w:fldChar w:fldCharType="begin"/>
        </w:r>
        <w:r>
          <w:instrText xml:space="preserve"> PAGEREF _Toc31966 \h </w:instrText>
        </w:r>
        <w:r>
          <w:fldChar w:fldCharType="separate"/>
        </w:r>
        <w:r>
          <w:t>66</w:t>
        </w:r>
        <w:r>
          <w:fldChar w:fldCharType="end"/>
        </w:r>
      </w:hyperlink>
    </w:p>
    <w:p>
      <w:pPr>
        <w:pStyle w:val="TOC2"/>
        <w:tabs>
          <w:tab w:val="right" w:leader="dot" w:pos="8306"/>
        </w:tabs>
      </w:pPr>
      <w:hyperlink w:anchor="_Toc18313" w:history="1">
        <w:r>
          <w:rPr>
            <w:rFonts w:ascii="仿宋" w:eastAsia="仿宋" w:hAnsi="仿宋" w:cs="仿宋" w:hint="eastAsia"/>
            <w:lang w:eastAsia="zh-CN"/>
          </w:rPr>
          <w:t>(三)、信号转接器项目合同管理与法律事务</w:t>
        </w:r>
        <w:r>
          <w:tab/>
        </w:r>
        <w:r>
          <w:fldChar w:fldCharType="begin"/>
        </w:r>
        <w:r>
          <w:instrText xml:space="preserve"> PAGEREF _Toc18313 \h </w:instrText>
        </w:r>
        <w:r>
          <w:fldChar w:fldCharType="separate"/>
        </w:r>
        <w:r>
          <w:t>70</w:t>
        </w:r>
        <w:r>
          <w:fldChar w:fldCharType="end"/>
        </w:r>
      </w:hyperlink>
    </w:p>
    <w:p>
      <w:pPr>
        <w:pStyle w:val="TOC2"/>
        <w:tabs>
          <w:tab w:val="right" w:leader="dot" w:pos="8306"/>
        </w:tabs>
      </w:pPr>
      <w:hyperlink w:anchor="_Toc16917" w:history="1">
        <w:r>
          <w:rPr>
            <w:rFonts w:ascii="仿宋" w:eastAsia="仿宋" w:hAnsi="仿宋" w:cs="仿宋" w:hint="eastAsia"/>
            <w:lang w:eastAsia="zh-CN"/>
          </w:rPr>
          <w:t>(四)、信号转接器项目知识产权保护策略</w:t>
        </w:r>
        <w:r>
          <w:tab/>
        </w:r>
        <w:r>
          <w:fldChar w:fldCharType="begin"/>
        </w:r>
        <w:r>
          <w:instrText xml:space="preserve"> PAGEREF _Toc16917 \h </w:instrText>
        </w:r>
        <w:r>
          <w:fldChar w:fldCharType="separate"/>
        </w:r>
        <w:r>
          <w:t>77</w:t>
        </w:r>
        <w:r>
          <w:fldChar w:fldCharType="end"/>
        </w:r>
      </w:hyperlink>
    </w:p>
    <w:p>
      <w:pPr>
        <w:pStyle w:val="TOC1"/>
        <w:tabs>
          <w:tab w:val="right" w:leader="dot" w:pos="8306"/>
        </w:tabs>
      </w:pPr>
      <w:hyperlink w:anchor="_Toc7353" w:history="1">
        <w:r>
          <w:rPr>
            <w:rFonts w:ascii="仿宋" w:eastAsia="仿宋" w:hAnsi="仿宋" w:cs="仿宋" w:hint="eastAsia"/>
            <w:lang w:eastAsia="zh-CN"/>
          </w:rPr>
          <w:t>十六、信号转接器项目治理与监督</w:t>
        </w:r>
        <w:r>
          <w:tab/>
        </w:r>
        <w:r>
          <w:fldChar w:fldCharType="begin"/>
        </w:r>
        <w:r>
          <w:instrText xml:space="preserve"> PAGEREF _Toc7353 \h </w:instrText>
        </w:r>
        <w:r>
          <w:fldChar w:fldCharType="separate"/>
        </w:r>
        <w:r>
          <w:t>79</w:t>
        </w:r>
        <w:r>
          <w:fldChar w:fldCharType="end"/>
        </w:r>
      </w:hyperlink>
    </w:p>
    <w:p>
      <w:pPr>
        <w:pStyle w:val="TOC2"/>
        <w:tabs>
          <w:tab w:val="right" w:leader="dot" w:pos="8306"/>
        </w:tabs>
      </w:pPr>
      <w:hyperlink w:anchor="_Toc24615" w:history="1">
        <w:r>
          <w:rPr>
            <w:rFonts w:ascii="仿宋" w:eastAsia="仿宋" w:hAnsi="仿宋" w:cs="仿宋" w:hint="eastAsia"/>
            <w:lang w:eastAsia="zh-CN"/>
          </w:rPr>
          <w:t>(一)、信号转接器项目治理结构</w:t>
        </w:r>
        <w:r>
          <w:tab/>
        </w:r>
        <w:r>
          <w:fldChar w:fldCharType="begin"/>
        </w:r>
        <w:r>
          <w:instrText xml:space="preserve"> PAGEREF _Toc24615 \h </w:instrText>
        </w:r>
        <w:r>
          <w:fldChar w:fldCharType="separate"/>
        </w:r>
        <w:r>
          <w:t>79</w:t>
        </w:r>
        <w:r>
          <w:fldChar w:fldCharType="end"/>
        </w:r>
      </w:hyperlink>
    </w:p>
    <w:p>
      <w:pPr>
        <w:pStyle w:val="TOC2"/>
        <w:tabs>
          <w:tab w:val="right" w:leader="dot" w:pos="8306"/>
        </w:tabs>
      </w:pPr>
      <w:hyperlink w:anchor="_Toc17722" w:history="1">
        <w:r>
          <w:rPr>
            <w:rFonts w:ascii="仿宋" w:eastAsia="仿宋" w:hAnsi="仿宋" w:cs="仿宋" w:hint="eastAsia"/>
            <w:lang w:eastAsia="zh-CN"/>
          </w:rPr>
          <w:t>(二)、监督与审计</w:t>
        </w:r>
        <w:r>
          <w:tab/>
        </w:r>
        <w:r>
          <w:fldChar w:fldCharType="begin"/>
        </w:r>
        <w:r>
          <w:instrText xml:space="preserve"> PAGEREF _Toc17722 \h </w:instrText>
        </w:r>
        <w:r>
          <w:fldChar w:fldCharType="separate"/>
        </w:r>
        <w:r>
          <w:t>81</w:t>
        </w:r>
        <w:r>
          <w:fldChar w:fldCharType="end"/>
        </w:r>
      </w:hyperlink>
    </w:p>
    <w:p>
      <w:pPr>
        <w:pStyle w:val="TOC1"/>
        <w:tabs>
          <w:tab w:val="right" w:leader="dot" w:pos="8306"/>
        </w:tabs>
      </w:pPr>
      <w:hyperlink w:anchor="_Toc19353" w:history="1">
        <w:r>
          <w:rPr>
            <w:rFonts w:ascii="仿宋" w:eastAsia="仿宋" w:hAnsi="仿宋" w:cs="仿宋" w:hint="eastAsia"/>
            <w:lang w:eastAsia="zh-CN"/>
          </w:rPr>
          <w:t>十七、信号转接器项目工程方案分析</w:t>
        </w:r>
        <w:r>
          <w:tab/>
        </w:r>
        <w:r>
          <w:fldChar w:fldCharType="begin"/>
        </w:r>
        <w:r>
          <w:instrText xml:space="preserve"> PAGEREF _Toc19353 \h </w:instrText>
        </w:r>
        <w:r>
          <w:fldChar w:fldCharType="separate"/>
        </w:r>
        <w:r>
          <w:t>82</w:t>
        </w:r>
        <w:r>
          <w:fldChar w:fldCharType="end"/>
        </w:r>
      </w:hyperlink>
    </w:p>
    <w:p>
      <w:pPr>
        <w:pStyle w:val="TOC2"/>
        <w:tabs>
          <w:tab w:val="right" w:leader="dot" w:pos="8306"/>
        </w:tabs>
      </w:pPr>
      <w:hyperlink w:anchor="_Toc3235" w:history="1">
        <w:r>
          <w:rPr>
            <w:rFonts w:ascii="仿宋" w:eastAsia="仿宋" w:hAnsi="仿宋" w:cs="仿宋" w:hint="eastAsia"/>
            <w:lang w:eastAsia="zh-CN"/>
          </w:rPr>
          <w:t>(一)、建筑工程设计原则</w:t>
        </w:r>
        <w:r>
          <w:tab/>
        </w:r>
        <w:r>
          <w:fldChar w:fldCharType="begin"/>
        </w:r>
        <w:r>
          <w:instrText xml:space="preserve"> PAGEREF _Toc3235 \h </w:instrText>
        </w:r>
        <w:r>
          <w:fldChar w:fldCharType="separate"/>
        </w:r>
        <w:r>
          <w:t>82</w:t>
        </w:r>
        <w:r>
          <w:fldChar w:fldCharType="end"/>
        </w:r>
      </w:hyperlink>
    </w:p>
    <w:p>
      <w:pPr>
        <w:pStyle w:val="TOC2"/>
        <w:tabs>
          <w:tab w:val="right" w:leader="dot" w:pos="8306"/>
        </w:tabs>
      </w:pPr>
      <w:hyperlink w:anchor="_Toc11842" w:history="1">
        <w:r>
          <w:rPr>
            <w:rFonts w:ascii="仿宋" w:eastAsia="仿宋" w:hAnsi="仿宋" w:cs="仿宋" w:hint="eastAsia"/>
            <w:lang w:eastAsia="zh-CN"/>
          </w:rPr>
          <w:t>(二)、土建工程建设指标</w:t>
        </w:r>
        <w:r>
          <w:tab/>
        </w:r>
        <w:r>
          <w:fldChar w:fldCharType="begin"/>
        </w:r>
        <w:r>
          <w:instrText xml:space="preserve"> PAGEREF _Toc11842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04"/>
      <w:r>
        <w:rPr>
          <w:rFonts w:ascii="仿宋" w:eastAsia="仿宋" w:hAnsi="仿宋" w:cs="仿宋" w:hint="eastAsia"/>
          <w:sz w:val="28"/>
          <w:lang w:eastAsia="zh-CN"/>
        </w:rPr>
        <w:t>一、信号转接器项目可持续发展</w:t>
      </w:r>
      <w:bookmarkEnd w:id="2"/>
    </w:p>
    <w:p>
      <w:pPr>
        <w:pStyle w:val="Heading2"/>
        <w:rPr>
          <w:rFonts w:ascii="仿宋" w:eastAsia="仿宋" w:hAnsi="仿宋" w:cs="仿宋" w:hint="eastAsia"/>
          <w:lang w:eastAsia="zh-CN"/>
        </w:rPr>
      </w:pPr>
      <w:bookmarkStart w:id="3" w:name="_Toc226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转接器项目中，信号转接器项目团队着眼于未来，明确了可持续发展的战略方向。制定的具体可持续发展目标包括降低资源使用、采用环保技术、最大化社会效益等。这一步骤不仅有助于信号转接器项目在环保和社会责任方面达到最高标准，也为未来提供了明确的指引，确保信号转接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可持续实践的融入信号转接器项目管理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信号转接器项目管理周期。从信号转接器项目规划开始，信号转接器项目团队就考虑了环境和社会的因素。在执行阶段，信号转接器项目团队积极推动绿色技术的应用，优化资源利用。此外，关注员工的社会责任，通过培训和沟通活动提高员工对可持续发展的认知，使他们能够在日常工作中践行可持续实践。这些举措不仅为信号转接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9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扎根于信号转接器项目的可持续发展理念，我们深信环保与社会责任是信号转接器项目成功的关键支柱。在信号转接器项目的每一步，我们都致力于通过创新和实践，履行对环境和社会的坚定责任。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团队通过引入先进的环保技术、建立高效的废物处理系统以及推动能源节约措施，积极履行环保责任。定期的环保监测和评估确保信号转接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不仅致力于自身可持续发展，还注重对社会的回馈。通过支持社区信号转接器项目、参与慈善事业、提供培训机会等方式，信号转接器项目积极履行社会责任。与当地社区建立积极互动，关注员工的工作与生活平衡，以及员工的身心健康，是信号转接器项目在社会责任层面的关键举措。这样的实践不仅增强了信号转接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19"/>
      <w:r>
        <w:rPr>
          <w:rFonts w:ascii="仿宋" w:eastAsia="仿宋" w:hAnsi="仿宋" w:cs="仿宋" w:hint="eastAsia"/>
          <w:sz w:val="28"/>
          <w:lang w:eastAsia="zh-CN"/>
        </w:rPr>
        <w:t>二、信号转接器项目绩效评估</w:t>
      </w:r>
      <w:bookmarkEnd w:id="5"/>
    </w:p>
    <w:p>
      <w:pPr>
        <w:pStyle w:val="Heading2"/>
        <w:rPr>
          <w:rFonts w:ascii="仿宋" w:eastAsia="仿宋" w:hAnsi="仿宋" w:cs="仿宋" w:hint="eastAsia"/>
          <w:lang w:eastAsia="zh-CN"/>
        </w:rPr>
      </w:pPr>
      <w:bookmarkStart w:id="6" w:name="_Toc2866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信号转接器项目中，我们设计了一套全面的绩效评估指标，以确保信号转接器项目的可控和成功交付。这些指标跨足信号转接器项目目标、成本、进度和质量等多个维度，为我们提供了全面洞察信号转接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目标达成率是我们关注的首要指标。我们设定了明确的目标，并通过定期监测和评估，迅速发现并应对潜在的目标偏差。这为信号转接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成本绩效是另一个核心关注点。通过实际成本与预算成本的对比分析，我们深入了解成本差异的原因，及时调整资源分配，保持信号转接器项目在经济效益方面的合理水平。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进度作为关键的绩效指标之一，得到了精心的关注。我们制定了详细的信号转接器项目进度计划，并设立了进度符合度指标，确保实际进度与计划进度保持一致。这使我们能够快速发现和解决潜在的进度问题，保持信号转接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信号转接器项目绩效的不可或缺的一环。我们引入了一系列的质量标准和客户满意度指标，以确保信号转接器项目交付的成果在质量上达到或超越预期水平。通过持续监测这些指标，我们努力提升信号转接器项目整体质量水平，为信号转接器项目的成功交付提供有力保障。通过这些科学且全面的绩效评估，我们能够更好地引导信号转接器项目的持续改进，确保信号转接器项目目标的顺利达成。</w:t>
      </w:r>
    </w:p>
    <w:p>
      <w:pPr>
        <w:pStyle w:val="Heading2"/>
        <w:ind w:firstLine="560" w:firstLineChars="200"/>
        <w:rPr>
          <w:rFonts w:ascii="仿宋" w:eastAsia="仿宋" w:hAnsi="仿宋" w:cs="仿宋" w:hint="eastAsia"/>
          <w:sz w:val="28"/>
          <w:lang w:eastAsia="zh-CN"/>
        </w:rPr>
      </w:pPr>
      <w:bookmarkStart w:id="7" w:name="_Toc1322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绩效评估是信号转接器项目中的关键环节，为确保信号转接器项目达到预期目标，我们采用了多层次、多维度的绩效评估方法。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信号转接器项目的战略目标对齐，确保每个决策和行动都与信号转接器项目整体目标保持一致。团队会定期召开战略对齐会议，审视当前工作与信号转接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信号转接器项目进度、质量、成本和风险等方面。这些指标通过数据收集和分析，为信号转接器项目管理团队提供了客观的评估依据。例如，我们通过信号转接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绩效评估不仅仅停留在信号转接器项目内部，还考虑了信号转接器项目对外部环境的影响。我们定期进行干系人满意度调查，以了解各利益相关方对信号转接器项目的期望和满意度，并及时做出调整。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这种多层次、多角度的绩效评估方法，使得我们能够全面了解信号转接器项目的运行状态，及时做出调整，确保信号转接器项目在不断变化的环境中保持稳健前行。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933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为了确保信号转接器项目的有效管理和不断优化，我们采用了精心设计的绩效评估周期。这个周期旨在实现灵活、实时和全面的评估，以适应信号转接器项目执行中的各种挑战。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信号转接器项目的不同需求，分为短期、中期和长期。短期评估关注每个迭代或工作周期，以及时发现和解决当前任务中的问题。中期评估涵盖几个迭代，深入了解整体信号转接器项目的趋势和性能。长期评估则着眼于整个信号转接器项目阶段，确保信号转接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信号转接器项目管理工具和协作平台，团队成员能够随时更新和分享信号转接器项目数据。这种实时性的反馈机制使我们能够及时察觉潜在问题，快速调整，保持信号转接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信号转接器项目的决策制定密不可分。每个周期的信号转接器项目回顾会议成为集体总结经验、识别问题深层次原因并找到创新解决方案的平台。这种定期的反思与调整机制使信号转接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713"/>
      <w:r>
        <w:rPr>
          <w:rFonts w:ascii="仿宋" w:eastAsia="仿宋" w:hAnsi="仿宋" w:cs="仿宋" w:hint="eastAsia"/>
          <w:sz w:val="28"/>
          <w:lang w:eastAsia="zh-CN"/>
        </w:rPr>
        <w:t>三、信号转接器项目土建工程</w:t>
      </w:r>
      <w:bookmarkEnd w:id="9"/>
    </w:p>
    <w:p>
      <w:pPr>
        <w:pStyle w:val="Heading2"/>
        <w:rPr>
          <w:rFonts w:ascii="仿宋" w:eastAsia="仿宋" w:hAnsi="仿宋" w:cs="仿宋" w:hint="eastAsia"/>
          <w:lang w:eastAsia="zh-CN"/>
        </w:rPr>
      </w:pPr>
      <w:bookmarkStart w:id="10" w:name="_Toc699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在信号转接器项目的建筑工程设计中，我们将秉承一系列重要的设计原则，以确保信号转接器项目建筑在功能、美观、可持续性等方面达到最佳效果。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首要原则是确保建筑的功能性得到最大化的发挥。我们将充分理解信号转接器项目的实际需求，合理布局各个功能区域，保证建筑在满足业务需求的同时，提供高效的工作环境。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在建筑设计中，我们将综合考虑建设和运营成本。通过精细的经济效益分析，确保设计方案在高效利用资源的同时，对信号转接器项目的长期盈利能力有积极的贡献。</w:t>
      </w:r>
    </w:p>
    <w:p>
      <w:pPr>
        <w:pStyle w:val="Heading2"/>
        <w:ind w:firstLine="560" w:firstLineChars="200"/>
        <w:rPr>
          <w:rFonts w:ascii="仿宋" w:eastAsia="仿宋" w:hAnsi="仿宋" w:cs="仿宋" w:hint="eastAsia"/>
          <w:sz w:val="28"/>
          <w:lang w:eastAsia="zh-CN"/>
        </w:rPr>
      </w:pPr>
      <w:bookmarkStart w:id="11" w:name="_Toc2181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转接器项目的土建工程设计中，我们将精准设定设计年限，结合信号转接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信号转接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646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信号转接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信号转接器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信号转接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23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本期工程信号转接器项目预计总建筑面积XXX平方米，其中：计容建筑面积XXX平方米，计划建筑工程投资XX万元，占信号转接器项目总投资的XX%。</w:t>
      </w:r>
    </w:p>
    <w:p>
      <w:pPr>
        <w:pStyle w:val="Heading1"/>
        <w:ind w:firstLine="560" w:firstLineChars="200"/>
        <w:rPr>
          <w:rFonts w:ascii="仿宋" w:eastAsia="仿宋" w:hAnsi="仿宋" w:cs="仿宋" w:hint="eastAsia"/>
          <w:sz w:val="28"/>
          <w:lang w:eastAsia="zh-CN"/>
        </w:rPr>
      </w:pPr>
      <w:bookmarkStart w:id="14" w:name="_Toc30187"/>
      <w:r>
        <w:rPr>
          <w:rFonts w:ascii="仿宋" w:eastAsia="仿宋" w:hAnsi="仿宋" w:cs="仿宋" w:hint="eastAsia"/>
          <w:sz w:val="28"/>
          <w:lang w:eastAsia="zh-CN"/>
        </w:rPr>
        <w:t>四、信号转接器项目危机管理</w:t>
      </w:r>
      <w:bookmarkEnd w:id="14"/>
    </w:p>
    <w:p>
      <w:pPr>
        <w:pStyle w:val="Heading2"/>
        <w:rPr>
          <w:rFonts w:ascii="仿宋" w:eastAsia="仿宋" w:hAnsi="仿宋" w:cs="仿宋" w:hint="eastAsia"/>
          <w:lang w:eastAsia="zh-CN"/>
        </w:rPr>
      </w:pPr>
      <w:bookmarkStart w:id="15" w:name="_Toc1384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信号转接器项目危机管理中，危机预警与识别是确保信号转接器项目稳健运行的核心步骤。通过建立全面的监测机制，信号转接器项目团队旨在及时发现和理解潜在的风险和危机因素，以便采取及时的预防和应对措施，确保信号转接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首先，通过深入的风险评估，信号转接器项目团队全面分析了整个信号转接器项目和各个阶段可能存在的威胁。这包括准确评估每个潜在风险的发生概率和可能影响的程度，为后续危机预警提供了有力支持。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信号转接器项目团队着重于明确定义信号转接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信号转接器项目进展的持续监控，团队能够及时发现潜在问题并作出迅速反应。信号转接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在这一阶段，团队的专业素养和反应速度将发挥至关重要的作用，以确保潜在危机能够在初期得到有效的处理，最大程度地减轻负面影响。通过危机预警与识别，信号转接器项目得以更有序、可控地推进。</w:t>
      </w:r>
    </w:p>
    <w:p>
      <w:pPr>
        <w:pStyle w:val="Heading2"/>
        <w:ind w:firstLine="560" w:firstLineChars="200"/>
        <w:rPr>
          <w:rFonts w:ascii="仿宋" w:eastAsia="仿宋" w:hAnsi="仿宋" w:cs="仿宋" w:hint="eastAsia"/>
          <w:sz w:val="28"/>
          <w:lang w:eastAsia="zh-CN"/>
        </w:rPr>
      </w:pPr>
      <w:bookmarkStart w:id="16" w:name="_Toc333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在危机发生时，信号转接器项目团队立即行动，成立了应急小组。该小组的任务是迅速制定并实施紧急应对措施，以最小化潜在损失。以下是采取的主要措施：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暂停信号转接器项目进度：为遏制危机蔓延，信号转接器项目暂时停止进行，以便全面评估当前状况。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资源重新分配：重新评估信号转接器项目资源的分配，确保最大限度地减小损失。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实时沟通：与关键利益相关者建立实时沟通机制，向他们传递信号转接器项目危机的实际状况，保障信号转接器项目核心利益。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在紧急应对的同时，信号转接器项目团队强调了团队协作和有效沟通的重要性。以下是团队协作的关键举措：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信息共享机制：建立了信息共享平台，确保团队成员能够及时获取信号转接器项目危机的实时信息。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领导者沟通：信号转接器项目领导者通过定期会议和即时沟通工具，指导团队应对危机，保持团队稳定运行。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随着危机得到初步控制，信号转接器项目团队转向制定恢复计划，以确保信号转接器项目能够从中迅速恢复。主要恢复计划包括：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修复受损的进度计划：重新评估信号转接器项目进度，制定修复计划，确保信号转接器项目尽快回归正常进程。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重新调整资源分配：优化资源分配，确保信号转接器项目在有限资源下高效运转。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风险管理机制加强：对信号转接器项目风险进行全面评估，制定更强化的风险管理策略，以预防未来可能的危机。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259"/>
      <w:r>
        <w:rPr>
          <w:rFonts w:ascii="仿宋" w:eastAsia="仿宋" w:hAnsi="仿宋" w:cs="仿宋" w:hint="eastAsia"/>
          <w:sz w:val="28"/>
          <w:lang w:eastAsia="zh-CN"/>
        </w:rPr>
        <w:t>五、信号转接器项目概论</w:t>
      </w:r>
      <w:bookmarkEnd w:id="17"/>
    </w:p>
    <w:p>
      <w:pPr>
        <w:pStyle w:val="Heading2"/>
        <w:rPr>
          <w:rFonts w:ascii="仿宋" w:eastAsia="仿宋" w:hAnsi="仿宋" w:cs="仿宋" w:hint="eastAsia"/>
          <w:lang w:eastAsia="zh-CN"/>
        </w:rPr>
      </w:pPr>
      <w:bookmarkStart w:id="18" w:name="_Toc24370"/>
      <w:r>
        <w:rPr>
          <w:rFonts w:ascii="仿宋" w:eastAsia="仿宋" w:hAnsi="仿宋" w:cs="仿宋" w:hint="eastAsia"/>
          <w:lang w:eastAsia="zh-CN"/>
        </w:rPr>
        <w:t>(一)、信号转接器项目概况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起源追溯至对市场的深入洞察。市场的不断演变与变革为信号转接器项目提供了难得的机遇。当前市场存在的需求缺口和变革的大环境共同构成了信号转接器项目的背景。这个信号转接器项目旨在充分利用市场机遇，填补行业中尚未满足的需求，为客户提供全新的解决方案。市场的变革和需求的增长使得这个信号转接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信号转接器项目名称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正式命名为信号转接器。这个名称不仅仅是一个标识，更代表了信号转接器项目的核心理念和愿景。它蕴含着信号转接器项目所要解决问题的关键字，具有强烈的表达和辨识度，为信号转接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信号转接器项目目标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核心目标是提供一种全新、高效的解决方案，满足客户日益增长的需求。信号转接器项目追求的不仅仅是满足市场需求，更是在市场中获得卓越的竞争优势。通过不断提升产品或服务的质量和创新水平，信号转接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信号转接器项目范围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全面涵盖了产品研发、制造、市场推广和售后服务，确保从产品设计到最终用户体验的全方位关注。这一全面的信号转接器项目范围是为了确保信号转接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信号转接器项目时间表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信号转接器项目计划在未来18个月内完成，包括研发、测试、市场试点和正式推出等不同阶段。这个时间表的合理设计是为了确保信号转接器项目各个阶段的顺利推进，以便按时交付高质量的成果。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信号转接器项目预算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信号转接器项目总预算估算为XX百万美元，主要分配在研发、市场推广、人员培训和运营等方面。这一充足的预算为信号转接器项目提供了充足的资源，确保信号转接器项目在各个方面都能取得优异的表现。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信号转接器项目风险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可能面临的风险包括市场接受度低、技术难题、竞争激烈等。信号转接器项目团队已经制定了相应的风险应对计划，通过前瞻性的风险管理，确保信号转接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信号转接器项目团队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信号转接器项目汇聚了一支经验丰富、多领域专业素养的核心团队，确保信号转接器项目在各个方面都能拥有高水平的执行力。团队的协同作战是信号转接器项目成功的关键因素之一。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信号转接器项目背景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信号转接器项目的背景根植于市场对更高效、创新产品的渴望，同时也受到科技发展对行业格局的深刻改变的影响。这为信号转接器项目提供了广阔的发展空间和市场需求。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信号转接器项目现状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截至目前，信号转接器项目已完成市场调研和技术验证，取得了初步的成功。这为信号转接器项目在未来的发展奠定了坚实的基础，为更远大的目标打下了坚实的基石。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5547"/>
      <w:r>
        <w:rPr>
          <w:rFonts w:ascii="仿宋" w:eastAsia="仿宋" w:hAnsi="仿宋" w:cs="仿宋" w:hint="eastAsia"/>
          <w:sz w:val="28"/>
          <w:lang w:eastAsia="zh-CN"/>
        </w:rPr>
        <w:t>(二)、信号转接器项目目标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keyword》信号转接器项目首要业务目标是在市场中占据有利地位，实现产品/服务的成功推广和销售。通过不断提升产品质量、创新性，信号转接器项目追求成为行业中的领导者，赢得更多客户的青睐。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在科技迅速发展的时代，信号转接器项目着眼于技术创新。通过持续的研发和技术升级，信号转接器项目旨在推出更具创新性的产品或服务，以满足市场对新鲜、先进解决方案的需求。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为了建立可持续的客户关系，信号转接器项目设定了客户满意度目标。通过提供卓越的产品质量和优质的客户服务，信号转接器项目追求赢得客户的信任和忠诚度，确保他们的满意度达到行业领先水平。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信号转接器项目注重社会责任和可持续发展。通过实施环保、社会责任信号转接器项目，信号转接器项目致力于在经济发展的同时保护环境，促进社会公平，实现可持续经营。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信号转接器项目的团队是实现目标的核心驱动力。因此，信号转接器项目设定了团队发展目标，包括提升团队成员的专业技能、培养领导力，以及搭建协同高效的团队工作氛围。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https://d.book118.com/537136030142006025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03EC1"/>
    <w:rsid w:val="32803E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3603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2024-01-04T11:50:00Z</dcterms:created>
  <dcterms:modified xsi:type="dcterms:W3CDTF">2024-01-04T11:50:27Z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F678C37D83E94E928681712705DB8D99_11</vt:lpwstr>
  </property>
  <property fmtid="{D5CDD505-2E9C-101B-9397-08002B2CF9AE}" pid="3" name="KSOProductBuildVer">
    <vt:lpwstr>2052-12.1.0.16120</vt:lpwstr>
  </property>
</Properties>
</file>