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光刻胶配套试剂项目评估报告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7" w:history="1">
        <w:r>
          <w:rPr>
            <w:rFonts w:ascii="仿宋" w:eastAsia="仿宋" w:hAnsi="仿宋" w:cs="仿宋" w:hint="eastAsia"/>
            <w:lang w:eastAsia="zh-CN"/>
          </w:rPr>
          <w:t>前言</w:t>
        </w:r>
        <w:r>
          <w:tab/>
        </w:r>
        <w:r>
          <w:fldChar w:fldCharType="begin"/>
        </w:r>
        <w:r>
          <w:instrText xml:space="preserve"> PAGEREF _Toc3467 \h </w:instrText>
        </w:r>
        <w:r>
          <w:fldChar w:fldCharType="separate"/>
        </w:r>
        <w:r>
          <w:t>3</w:t>
        </w:r>
        <w:r>
          <w:fldChar w:fldCharType="end"/>
        </w:r>
      </w:hyperlink>
    </w:p>
    <w:p>
      <w:pPr>
        <w:pStyle w:val="TOC1"/>
        <w:tabs>
          <w:tab w:val="right" w:leader="dot" w:pos="8306"/>
        </w:tabs>
      </w:pPr>
      <w:hyperlink w:anchor="_Toc19287" w:history="1">
        <w:r>
          <w:rPr>
            <w:rFonts w:ascii="仿宋" w:eastAsia="仿宋" w:hAnsi="仿宋" w:cs="仿宋" w:hint="eastAsia"/>
            <w:lang w:eastAsia="zh-CN"/>
          </w:rPr>
          <w:t>一、土建工程设计</w:t>
        </w:r>
        <w:r>
          <w:tab/>
        </w:r>
        <w:r>
          <w:fldChar w:fldCharType="begin"/>
        </w:r>
        <w:r>
          <w:instrText xml:space="preserve"> PAGEREF _Toc19287 \h </w:instrText>
        </w:r>
        <w:r>
          <w:fldChar w:fldCharType="separate"/>
        </w:r>
        <w:r>
          <w:t>3</w:t>
        </w:r>
        <w:r>
          <w:fldChar w:fldCharType="end"/>
        </w:r>
      </w:hyperlink>
    </w:p>
    <w:p>
      <w:pPr>
        <w:pStyle w:val="TOC2"/>
        <w:tabs>
          <w:tab w:val="right" w:leader="dot" w:pos="8306"/>
        </w:tabs>
      </w:pPr>
      <w:hyperlink w:anchor="_Toc6511" w:history="1">
        <w:r>
          <w:rPr>
            <w:rFonts w:ascii="仿宋" w:eastAsia="仿宋" w:hAnsi="仿宋" w:cs="仿宋" w:hint="eastAsia"/>
            <w:lang w:eastAsia="zh-CN"/>
          </w:rPr>
          <w:t>(一)、建筑工程设计原则</w:t>
        </w:r>
        <w:r>
          <w:tab/>
        </w:r>
        <w:r>
          <w:fldChar w:fldCharType="begin"/>
        </w:r>
        <w:r>
          <w:instrText xml:space="preserve"> PAGEREF _Toc6511 \h </w:instrText>
        </w:r>
        <w:r>
          <w:fldChar w:fldCharType="separate"/>
        </w:r>
        <w:r>
          <w:t>3</w:t>
        </w:r>
        <w:r>
          <w:fldChar w:fldCharType="end"/>
        </w:r>
      </w:hyperlink>
    </w:p>
    <w:p>
      <w:pPr>
        <w:pStyle w:val="TOC2"/>
        <w:tabs>
          <w:tab w:val="right" w:leader="dot" w:pos="8306"/>
        </w:tabs>
      </w:pPr>
      <w:hyperlink w:anchor="_Toc24990" w:history="1">
        <w:r>
          <w:rPr>
            <w:rFonts w:ascii="仿宋" w:eastAsia="仿宋" w:hAnsi="仿宋" w:cs="仿宋" w:hint="eastAsia"/>
            <w:lang w:eastAsia="zh-CN"/>
          </w:rPr>
          <w:t>(二)、土建工程设计年限及安全等级</w:t>
        </w:r>
        <w:r>
          <w:tab/>
        </w:r>
        <w:r>
          <w:fldChar w:fldCharType="begin"/>
        </w:r>
        <w:r>
          <w:instrText xml:space="preserve"> PAGEREF _Toc24990 \h </w:instrText>
        </w:r>
        <w:r>
          <w:fldChar w:fldCharType="separate"/>
        </w:r>
        <w:r>
          <w:t>5</w:t>
        </w:r>
        <w:r>
          <w:fldChar w:fldCharType="end"/>
        </w:r>
      </w:hyperlink>
    </w:p>
    <w:p>
      <w:pPr>
        <w:pStyle w:val="TOC2"/>
        <w:tabs>
          <w:tab w:val="right" w:leader="dot" w:pos="8306"/>
        </w:tabs>
      </w:pPr>
      <w:hyperlink w:anchor="_Toc22235" w:history="1">
        <w:r>
          <w:rPr>
            <w:rFonts w:ascii="仿宋" w:eastAsia="仿宋" w:hAnsi="仿宋" w:cs="仿宋" w:hint="eastAsia"/>
            <w:lang w:eastAsia="zh-CN"/>
          </w:rPr>
          <w:t>(三)、建筑工程设计总体要求</w:t>
        </w:r>
        <w:r>
          <w:tab/>
        </w:r>
        <w:r>
          <w:fldChar w:fldCharType="begin"/>
        </w:r>
        <w:r>
          <w:instrText xml:space="preserve"> PAGEREF _Toc22235 \h </w:instrText>
        </w:r>
        <w:r>
          <w:fldChar w:fldCharType="separate"/>
        </w:r>
        <w:r>
          <w:t>6</w:t>
        </w:r>
        <w:r>
          <w:fldChar w:fldCharType="end"/>
        </w:r>
      </w:hyperlink>
    </w:p>
    <w:p>
      <w:pPr>
        <w:pStyle w:val="TOC2"/>
        <w:tabs>
          <w:tab w:val="right" w:leader="dot" w:pos="8306"/>
        </w:tabs>
      </w:pPr>
      <w:hyperlink w:anchor="_Toc7736" w:history="1">
        <w:r>
          <w:rPr>
            <w:rFonts w:ascii="仿宋" w:eastAsia="仿宋" w:hAnsi="仿宋" w:cs="仿宋" w:hint="eastAsia"/>
            <w:lang w:eastAsia="zh-CN"/>
          </w:rPr>
          <w:t>(四)、土建工程建设指标</w:t>
        </w:r>
        <w:r>
          <w:tab/>
        </w:r>
        <w:r>
          <w:fldChar w:fldCharType="begin"/>
        </w:r>
        <w:r>
          <w:instrText xml:space="preserve"> PAGEREF _Toc7736 \h </w:instrText>
        </w:r>
        <w:r>
          <w:fldChar w:fldCharType="separate"/>
        </w:r>
        <w:r>
          <w:t>8</w:t>
        </w:r>
        <w:r>
          <w:fldChar w:fldCharType="end"/>
        </w:r>
      </w:hyperlink>
    </w:p>
    <w:p>
      <w:pPr>
        <w:pStyle w:val="TOC1"/>
        <w:tabs>
          <w:tab w:val="right" w:leader="dot" w:pos="8306"/>
        </w:tabs>
      </w:pPr>
      <w:hyperlink w:anchor="_Toc24981" w:history="1">
        <w:r>
          <w:rPr>
            <w:rFonts w:ascii="仿宋" w:eastAsia="仿宋" w:hAnsi="仿宋" w:cs="仿宋" w:hint="eastAsia"/>
            <w:lang w:eastAsia="zh-CN"/>
          </w:rPr>
          <w:t>二、工艺分析</w:t>
        </w:r>
        <w:r>
          <w:tab/>
        </w:r>
        <w:r>
          <w:fldChar w:fldCharType="begin"/>
        </w:r>
        <w:r>
          <w:instrText xml:space="preserve"> PAGEREF _Toc24981 \h </w:instrText>
        </w:r>
        <w:r>
          <w:fldChar w:fldCharType="separate"/>
        </w:r>
        <w:r>
          <w:t>10</w:t>
        </w:r>
        <w:r>
          <w:fldChar w:fldCharType="end"/>
        </w:r>
      </w:hyperlink>
    </w:p>
    <w:p>
      <w:pPr>
        <w:pStyle w:val="TOC2"/>
        <w:tabs>
          <w:tab w:val="right" w:leader="dot" w:pos="8306"/>
        </w:tabs>
      </w:pPr>
      <w:hyperlink w:anchor="_Toc24337" w:history="1">
        <w:r>
          <w:rPr>
            <w:rFonts w:ascii="仿宋" w:eastAsia="仿宋" w:hAnsi="仿宋" w:cs="仿宋" w:hint="eastAsia"/>
            <w:lang w:eastAsia="zh-CN"/>
          </w:rPr>
          <w:t>(一)、技术管理特点</w:t>
        </w:r>
        <w:r>
          <w:tab/>
        </w:r>
        <w:r>
          <w:fldChar w:fldCharType="begin"/>
        </w:r>
        <w:r>
          <w:instrText xml:space="preserve"> PAGEREF _Toc24337 \h </w:instrText>
        </w:r>
        <w:r>
          <w:fldChar w:fldCharType="separate"/>
        </w:r>
        <w:r>
          <w:t>10</w:t>
        </w:r>
        <w:r>
          <w:fldChar w:fldCharType="end"/>
        </w:r>
      </w:hyperlink>
    </w:p>
    <w:p>
      <w:pPr>
        <w:pStyle w:val="TOC2"/>
        <w:tabs>
          <w:tab w:val="right" w:leader="dot" w:pos="8306"/>
        </w:tabs>
      </w:pPr>
      <w:hyperlink w:anchor="_Toc5141" w:history="1">
        <w:r>
          <w:rPr>
            <w:rFonts w:ascii="仿宋" w:eastAsia="仿宋" w:hAnsi="仿宋" w:cs="仿宋" w:hint="eastAsia"/>
            <w:lang w:eastAsia="zh-CN"/>
          </w:rPr>
          <w:t>(二)、光刻胶配套试剂项目工艺技术设计方案</w:t>
        </w:r>
        <w:r>
          <w:tab/>
        </w:r>
        <w:r>
          <w:fldChar w:fldCharType="begin"/>
        </w:r>
        <w:r>
          <w:instrText xml:space="preserve"> PAGEREF _Toc5141 \h </w:instrText>
        </w:r>
        <w:r>
          <w:fldChar w:fldCharType="separate"/>
        </w:r>
        <w:r>
          <w:t>10</w:t>
        </w:r>
        <w:r>
          <w:fldChar w:fldCharType="end"/>
        </w:r>
      </w:hyperlink>
    </w:p>
    <w:p>
      <w:pPr>
        <w:pStyle w:val="TOC2"/>
        <w:tabs>
          <w:tab w:val="right" w:leader="dot" w:pos="8306"/>
        </w:tabs>
      </w:pPr>
      <w:hyperlink w:anchor="_Toc8214" w:history="1">
        <w:r>
          <w:rPr>
            <w:rFonts w:ascii="仿宋" w:eastAsia="仿宋" w:hAnsi="仿宋" w:cs="仿宋" w:hint="eastAsia"/>
            <w:lang w:eastAsia="zh-CN"/>
          </w:rPr>
          <w:t>(三)、设备选型方案</w:t>
        </w:r>
        <w:r>
          <w:tab/>
        </w:r>
        <w:r>
          <w:fldChar w:fldCharType="begin"/>
        </w:r>
        <w:r>
          <w:instrText xml:space="preserve"> PAGEREF _Toc8214 \h </w:instrText>
        </w:r>
        <w:r>
          <w:fldChar w:fldCharType="separate"/>
        </w:r>
        <w:r>
          <w:t>11</w:t>
        </w:r>
        <w:r>
          <w:fldChar w:fldCharType="end"/>
        </w:r>
      </w:hyperlink>
    </w:p>
    <w:p>
      <w:pPr>
        <w:pStyle w:val="TOC1"/>
        <w:tabs>
          <w:tab w:val="right" w:leader="dot" w:pos="8306"/>
        </w:tabs>
      </w:pPr>
      <w:hyperlink w:anchor="_Toc8345" w:history="1">
        <w:r>
          <w:rPr>
            <w:rFonts w:ascii="仿宋" w:eastAsia="仿宋" w:hAnsi="仿宋" w:cs="仿宋" w:hint="eastAsia"/>
            <w:lang w:eastAsia="zh-CN"/>
          </w:rPr>
          <w:t>三、光刻胶配套试剂项目选址说明</w:t>
        </w:r>
        <w:r>
          <w:tab/>
        </w:r>
        <w:r>
          <w:fldChar w:fldCharType="begin"/>
        </w:r>
        <w:r>
          <w:instrText xml:space="preserve"> PAGEREF _Toc8345 \h </w:instrText>
        </w:r>
        <w:r>
          <w:fldChar w:fldCharType="separate"/>
        </w:r>
        <w:r>
          <w:t>12</w:t>
        </w:r>
        <w:r>
          <w:fldChar w:fldCharType="end"/>
        </w:r>
      </w:hyperlink>
    </w:p>
    <w:p>
      <w:pPr>
        <w:pStyle w:val="TOC2"/>
        <w:tabs>
          <w:tab w:val="right" w:leader="dot" w:pos="8306"/>
        </w:tabs>
      </w:pPr>
      <w:hyperlink w:anchor="_Toc106" w:history="1">
        <w:r>
          <w:rPr>
            <w:rFonts w:ascii="仿宋" w:eastAsia="仿宋" w:hAnsi="仿宋" w:cs="仿宋" w:hint="eastAsia"/>
            <w:lang w:eastAsia="zh-CN"/>
          </w:rPr>
          <w:t>(一)、光刻胶配套试剂项目选址</w:t>
        </w:r>
        <w:r>
          <w:tab/>
        </w:r>
        <w:r>
          <w:fldChar w:fldCharType="begin"/>
        </w:r>
        <w:r>
          <w:instrText xml:space="preserve"> PAGEREF _Toc106 \h </w:instrText>
        </w:r>
        <w:r>
          <w:fldChar w:fldCharType="separate"/>
        </w:r>
        <w:r>
          <w:t>12</w:t>
        </w:r>
        <w:r>
          <w:fldChar w:fldCharType="end"/>
        </w:r>
      </w:hyperlink>
    </w:p>
    <w:p>
      <w:pPr>
        <w:pStyle w:val="TOC2"/>
        <w:tabs>
          <w:tab w:val="right" w:leader="dot" w:pos="8306"/>
        </w:tabs>
      </w:pPr>
      <w:hyperlink w:anchor="_Toc4120" w:history="1">
        <w:r>
          <w:rPr>
            <w:rFonts w:ascii="仿宋" w:eastAsia="仿宋" w:hAnsi="仿宋" w:cs="仿宋" w:hint="eastAsia"/>
            <w:lang w:eastAsia="zh-CN"/>
          </w:rPr>
          <w:t>(二)、用地控制指标</w:t>
        </w:r>
        <w:r>
          <w:tab/>
        </w:r>
        <w:r>
          <w:fldChar w:fldCharType="begin"/>
        </w:r>
        <w:r>
          <w:instrText xml:space="preserve"> PAGEREF _Toc4120 \h </w:instrText>
        </w:r>
        <w:r>
          <w:fldChar w:fldCharType="separate"/>
        </w:r>
        <w:r>
          <w:t>13</w:t>
        </w:r>
        <w:r>
          <w:fldChar w:fldCharType="end"/>
        </w:r>
      </w:hyperlink>
    </w:p>
    <w:p>
      <w:pPr>
        <w:pStyle w:val="TOC2"/>
        <w:tabs>
          <w:tab w:val="right" w:leader="dot" w:pos="8306"/>
        </w:tabs>
      </w:pPr>
      <w:hyperlink w:anchor="_Toc6688" w:history="1">
        <w:r>
          <w:rPr>
            <w:rFonts w:ascii="仿宋" w:eastAsia="仿宋" w:hAnsi="仿宋" w:cs="仿宋" w:hint="eastAsia"/>
            <w:lang w:eastAsia="zh-CN"/>
          </w:rPr>
          <w:t>(三)、节约用地措施</w:t>
        </w:r>
        <w:r>
          <w:tab/>
        </w:r>
        <w:r>
          <w:fldChar w:fldCharType="begin"/>
        </w:r>
        <w:r>
          <w:instrText xml:space="preserve"> PAGEREF _Toc6688 \h </w:instrText>
        </w:r>
        <w:r>
          <w:fldChar w:fldCharType="separate"/>
        </w:r>
        <w:r>
          <w:t>13</w:t>
        </w:r>
        <w:r>
          <w:fldChar w:fldCharType="end"/>
        </w:r>
      </w:hyperlink>
    </w:p>
    <w:p>
      <w:pPr>
        <w:pStyle w:val="TOC2"/>
        <w:tabs>
          <w:tab w:val="right" w:leader="dot" w:pos="8306"/>
        </w:tabs>
      </w:pPr>
      <w:hyperlink w:anchor="_Toc15742" w:history="1">
        <w:r>
          <w:rPr>
            <w:rFonts w:ascii="仿宋" w:eastAsia="仿宋" w:hAnsi="仿宋" w:cs="仿宋" w:hint="eastAsia"/>
            <w:lang w:eastAsia="zh-CN"/>
          </w:rPr>
          <w:t>(四)、总图布置方案</w:t>
        </w:r>
        <w:r>
          <w:tab/>
        </w:r>
        <w:r>
          <w:fldChar w:fldCharType="begin"/>
        </w:r>
        <w:r>
          <w:instrText xml:space="preserve"> PAGEREF _Toc15742 \h </w:instrText>
        </w:r>
        <w:r>
          <w:fldChar w:fldCharType="separate"/>
        </w:r>
        <w:r>
          <w:t>14</w:t>
        </w:r>
        <w:r>
          <w:fldChar w:fldCharType="end"/>
        </w:r>
      </w:hyperlink>
    </w:p>
    <w:p>
      <w:pPr>
        <w:pStyle w:val="TOC2"/>
        <w:tabs>
          <w:tab w:val="right" w:leader="dot" w:pos="8306"/>
        </w:tabs>
      </w:pPr>
      <w:hyperlink w:anchor="_Toc2292" w:history="1">
        <w:r>
          <w:rPr>
            <w:rFonts w:ascii="仿宋" w:eastAsia="仿宋" w:hAnsi="仿宋" w:cs="仿宋" w:hint="eastAsia"/>
            <w:lang w:eastAsia="zh-CN"/>
          </w:rPr>
          <w:t>(五)、选址综合评价</w:t>
        </w:r>
        <w:r>
          <w:tab/>
        </w:r>
        <w:r>
          <w:fldChar w:fldCharType="begin"/>
        </w:r>
        <w:r>
          <w:instrText xml:space="preserve"> PAGEREF _Toc2292 \h </w:instrText>
        </w:r>
        <w:r>
          <w:fldChar w:fldCharType="separate"/>
        </w:r>
        <w:r>
          <w:t>16</w:t>
        </w:r>
        <w:r>
          <w:fldChar w:fldCharType="end"/>
        </w:r>
      </w:hyperlink>
    </w:p>
    <w:p>
      <w:pPr>
        <w:pStyle w:val="TOC1"/>
        <w:tabs>
          <w:tab w:val="right" w:leader="dot" w:pos="8306"/>
        </w:tabs>
      </w:pPr>
      <w:hyperlink w:anchor="_Toc22549" w:history="1">
        <w:r>
          <w:rPr>
            <w:rFonts w:ascii="仿宋" w:eastAsia="仿宋" w:hAnsi="仿宋" w:cs="仿宋" w:hint="eastAsia"/>
            <w:lang w:eastAsia="zh-CN"/>
          </w:rPr>
          <w:t>四、建设规划</w:t>
        </w:r>
        <w:r>
          <w:tab/>
        </w:r>
        <w:r>
          <w:fldChar w:fldCharType="begin"/>
        </w:r>
        <w:r>
          <w:instrText xml:space="preserve"> PAGEREF _Toc22549 \h </w:instrText>
        </w:r>
        <w:r>
          <w:fldChar w:fldCharType="separate"/>
        </w:r>
        <w:r>
          <w:t>17</w:t>
        </w:r>
        <w:r>
          <w:fldChar w:fldCharType="end"/>
        </w:r>
      </w:hyperlink>
    </w:p>
    <w:p>
      <w:pPr>
        <w:pStyle w:val="TOC2"/>
        <w:tabs>
          <w:tab w:val="right" w:leader="dot" w:pos="8306"/>
        </w:tabs>
      </w:pPr>
      <w:hyperlink w:anchor="_Toc8085" w:history="1">
        <w:r>
          <w:rPr>
            <w:rFonts w:ascii="仿宋" w:eastAsia="仿宋" w:hAnsi="仿宋" w:cs="仿宋" w:hint="eastAsia"/>
            <w:lang w:eastAsia="zh-CN"/>
          </w:rPr>
          <w:t>(一)、产品规划</w:t>
        </w:r>
        <w:r>
          <w:tab/>
        </w:r>
        <w:r>
          <w:fldChar w:fldCharType="begin"/>
        </w:r>
        <w:r>
          <w:instrText xml:space="preserve"> PAGEREF _Toc8085 \h </w:instrText>
        </w:r>
        <w:r>
          <w:fldChar w:fldCharType="separate"/>
        </w:r>
        <w:r>
          <w:t>17</w:t>
        </w:r>
        <w:r>
          <w:fldChar w:fldCharType="end"/>
        </w:r>
      </w:hyperlink>
    </w:p>
    <w:p>
      <w:pPr>
        <w:pStyle w:val="TOC2"/>
        <w:tabs>
          <w:tab w:val="right" w:leader="dot" w:pos="8306"/>
        </w:tabs>
      </w:pPr>
      <w:hyperlink w:anchor="_Toc3606" w:history="1">
        <w:r>
          <w:rPr>
            <w:rFonts w:ascii="仿宋" w:eastAsia="仿宋" w:hAnsi="仿宋" w:cs="仿宋" w:hint="eastAsia"/>
            <w:lang w:eastAsia="zh-CN"/>
          </w:rPr>
          <w:t>(二)、建设规模</w:t>
        </w:r>
        <w:r>
          <w:tab/>
        </w:r>
        <w:r>
          <w:fldChar w:fldCharType="begin"/>
        </w:r>
        <w:r>
          <w:instrText xml:space="preserve"> PAGEREF _Toc3606 \h </w:instrText>
        </w:r>
        <w:r>
          <w:fldChar w:fldCharType="separate"/>
        </w:r>
        <w:r>
          <w:t>19</w:t>
        </w:r>
        <w:r>
          <w:fldChar w:fldCharType="end"/>
        </w:r>
      </w:hyperlink>
    </w:p>
    <w:p>
      <w:pPr>
        <w:pStyle w:val="TOC1"/>
        <w:tabs>
          <w:tab w:val="right" w:leader="dot" w:pos="8306"/>
        </w:tabs>
      </w:pPr>
      <w:hyperlink w:anchor="_Toc2179" w:history="1">
        <w:r>
          <w:rPr>
            <w:rFonts w:ascii="仿宋" w:eastAsia="仿宋" w:hAnsi="仿宋" w:cs="仿宋" w:hint="eastAsia"/>
            <w:lang w:eastAsia="zh-CN"/>
          </w:rPr>
          <w:t>五、员工福利与企业文化</w:t>
        </w:r>
        <w:r>
          <w:tab/>
        </w:r>
        <w:r>
          <w:fldChar w:fldCharType="begin"/>
        </w:r>
        <w:r>
          <w:instrText xml:space="preserve"> PAGEREF _Toc2179 \h </w:instrText>
        </w:r>
        <w:r>
          <w:fldChar w:fldCharType="separate"/>
        </w:r>
        <w:r>
          <w:t>20</w:t>
        </w:r>
        <w:r>
          <w:fldChar w:fldCharType="end"/>
        </w:r>
      </w:hyperlink>
    </w:p>
    <w:p>
      <w:pPr>
        <w:pStyle w:val="TOC2"/>
        <w:tabs>
          <w:tab w:val="right" w:leader="dot" w:pos="8306"/>
        </w:tabs>
      </w:pPr>
      <w:hyperlink w:anchor="_Toc18594" w:history="1">
        <w:r>
          <w:rPr>
            <w:rFonts w:ascii="仿宋" w:eastAsia="仿宋" w:hAnsi="仿宋" w:cs="仿宋" w:hint="eastAsia"/>
            <w:lang w:eastAsia="zh-CN"/>
          </w:rPr>
          <w:t>(一)、员工福利政策</w:t>
        </w:r>
        <w:r>
          <w:tab/>
        </w:r>
        <w:r>
          <w:fldChar w:fldCharType="begin"/>
        </w:r>
        <w:r>
          <w:instrText xml:space="preserve"> PAGEREF _Toc18594 \h </w:instrText>
        </w:r>
        <w:r>
          <w:fldChar w:fldCharType="separate"/>
        </w:r>
        <w:r>
          <w:t>20</w:t>
        </w:r>
        <w:r>
          <w:fldChar w:fldCharType="end"/>
        </w:r>
      </w:hyperlink>
    </w:p>
    <w:p>
      <w:pPr>
        <w:pStyle w:val="TOC2"/>
        <w:tabs>
          <w:tab w:val="right" w:leader="dot" w:pos="8306"/>
        </w:tabs>
      </w:pPr>
      <w:hyperlink w:anchor="_Toc13959" w:history="1">
        <w:r>
          <w:rPr>
            <w:rFonts w:ascii="仿宋" w:eastAsia="仿宋" w:hAnsi="仿宋" w:cs="仿宋" w:hint="eastAsia"/>
            <w:lang w:eastAsia="zh-CN"/>
          </w:rPr>
          <w:t>(二)、团队建设与员工培训</w:t>
        </w:r>
        <w:r>
          <w:tab/>
        </w:r>
        <w:r>
          <w:fldChar w:fldCharType="begin"/>
        </w:r>
        <w:r>
          <w:instrText xml:space="preserve"> PAGEREF _Toc13959 \h </w:instrText>
        </w:r>
        <w:r>
          <w:fldChar w:fldCharType="separate"/>
        </w:r>
        <w:r>
          <w:t>22</w:t>
        </w:r>
        <w:r>
          <w:fldChar w:fldCharType="end"/>
        </w:r>
      </w:hyperlink>
    </w:p>
    <w:p>
      <w:pPr>
        <w:pStyle w:val="TOC2"/>
        <w:tabs>
          <w:tab w:val="right" w:leader="dot" w:pos="8306"/>
        </w:tabs>
      </w:pPr>
      <w:hyperlink w:anchor="_Toc27837" w:history="1">
        <w:r>
          <w:rPr>
            <w:rFonts w:ascii="仿宋" w:eastAsia="仿宋" w:hAnsi="仿宋" w:cs="仿宋" w:hint="eastAsia"/>
            <w:lang w:eastAsia="zh-CN"/>
          </w:rPr>
          <w:t>(三)、企业文化建设</w:t>
        </w:r>
        <w:r>
          <w:tab/>
        </w:r>
        <w:r>
          <w:fldChar w:fldCharType="begin"/>
        </w:r>
        <w:r>
          <w:instrText xml:space="preserve"> PAGEREF _Toc27837 \h </w:instrText>
        </w:r>
        <w:r>
          <w:fldChar w:fldCharType="separate"/>
        </w:r>
        <w:r>
          <w:t>23</w:t>
        </w:r>
        <w:r>
          <w:fldChar w:fldCharType="end"/>
        </w:r>
      </w:hyperlink>
    </w:p>
    <w:p>
      <w:pPr>
        <w:pStyle w:val="TOC2"/>
        <w:tabs>
          <w:tab w:val="right" w:leader="dot" w:pos="8306"/>
        </w:tabs>
      </w:pPr>
      <w:hyperlink w:anchor="_Toc27223" w:history="1">
        <w:r>
          <w:rPr>
            <w:rFonts w:ascii="仿宋" w:eastAsia="仿宋" w:hAnsi="仿宋" w:cs="仿宋" w:hint="eastAsia"/>
            <w:lang w:eastAsia="zh-CN"/>
          </w:rPr>
          <w:t>(四)、员工健康与工作平衡</w:t>
        </w:r>
        <w:r>
          <w:tab/>
        </w:r>
        <w:r>
          <w:fldChar w:fldCharType="begin"/>
        </w:r>
        <w:r>
          <w:instrText xml:space="preserve"> PAGEREF _Toc27223 \h </w:instrText>
        </w:r>
        <w:r>
          <w:fldChar w:fldCharType="separate"/>
        </w:r>
        <w:r>
          <w:t>25</w:t>
        </w:r>
        <w:r>
          <w:fldChar w:fldCharType="end"/>
        </w:r>
      </w:hyperlink>
    </w:p>
    <w:p>
      <w:pPr>
        <w:pStyle w:val="TOC1"/>
        <w:tabs>
          <w:tab w:val="right" w:leader="dot" w:pos="8306"/>
        </w:tabs>
      </w:pPr>
      <w:hyperlink w:anchor="_Toc28937" w:history="1">
        <w:r>
          <w:rPr>
            <w:rFonts w:ascii="仿宋" w:eastAsia="仿宋" w:hAnsi="仿宋" w:cs="仿宋" w:hint="eastAsia"/>
            <w:lang w:eastAsia="zh-CN"/>
          </w:rPr>
          <w:t>六、光刻胶配套试剂项目风险评估</w:t>
        </w:r>
        <w:r>
          <w:tab/>
        </w:r>
        <w:r>
          <w:fldChar w:fldCharType="begin"/>
        </w:r>
        <w:r>
          <w:instrText xml:space="preserve"> PAGEREF _Toc28937 \h </w:instrText>
        </w:r>
        <w:r>
          <w:fldChar w:fldCharType="separate"/>
        </w:r>
        <w:r>
          <w:t>27</w:t>
        </w:r>
        <w:r>
          <w:fldChar w:fldCharType="end"/>
        </w:r>
      </w:hyperlink>
    </w:p>
    <w:p>
      <w:pPr>
        <w:pStyle w:val="TOC2"/>
        <w:tabs>
          <w:tab w:val="right" w:leader="dot" w:pos="8306"/>
        </w:tabs>
      </w:pPr>
      <w:hyperlink w:anchor="_Toc32224" w:history="1">
        <w:r>
          <w:rPr>
            <w:rFonts w:ascii="仿宋" w:eastAsia="仿宋" w:hAnsi="仿宋" w:cs="仿宋" w:hint="eastAsia"/>
            <w:lang w:eastAsia="zh-CN"/>
          </w:rPr>
          <w:t>(一)、政策风险分析</w:t>
        </w:r>
        <w:r>
          <w:tab/>
        </w:r>
        <w:r>
          <w:fldChar w:fldCharType="begin"/>
        </w:r>
        <w:r>
          <w:instrText xml:space="preserve"> PAGEREF _Toc32224 \h </w:instrText>
        </w:r>
        <w:r>
          <w:fldChar w:fldCharType="separate"/>
        </w:r>
        <w:r>
          <w:t>27</w:t>
        </w:r>
        <w:r>
          <w:fldChar w:fldCharType="end"/>
        </w:r>
      </w:hyperlink>
    </w:p>
    <w:p>
      <w:pPr>
        <w:pStyle w:val="TOC2"/>
        <w:tabs>
          <w:tab w:val="right" w:leader="dot" w:pos="8306"/>
        </w:tabs>
      </w:pPr>
      <w:hyperlink w:anchor="_Toc22087" w:history="1">
        <w:r>
          <w:rPr>
            <w:rFonts w:ascii="仿宋" w:eastAsia="仿宋" w:hAnsi="仿宋" w:cs="仿宋" w:hint="eastAsia"/>
            <w:lang w:eastAsia="zh-CN"/>
          </w:rPr>
          <w:t>(二)、社会风险分析</w:t>
        </w:r>
        <w:r>
          <w:tab/>
        </w:r>
        <w:r>
          <w:fldChar w:fldCharType="begin"/>
        </w:r>
        <w:r>
          <w:instrText xml:space="preserve"> PAGEREF _Toc22087 \h </w:instrText>
        </w:r>
        <w:r>
          <w:fldChar w:fldCharType="separate"/>
        </w:r>
        <w:r>
          <w:t>29</w:t>
        </w:r>
        <w:r>
          <w:fldChar w:fldCharType="end"/>
        </w:r>
      </w:hyperlink>
    </w:p>
    <w:p>
      <w:pPr>
        <w:pStyle w:val="TOC2"/>
        <w:tabs>
          <w:tab w:val="right" w:leader="dot" w:pos="8306"/>
        </w:tabs>
      </w:pPr>
      <w:hyperlink w:anchor="_Toc27460" w:history="1">
        <w:r>
          <w:rPr>
            <w:rFonts w:ascii="仿宋" w:eastAsia="仿宋" w:hAnsi="仿宋" w:cs="仿宋" w:hint="eastAsia"/>
            <w:lang w:eastAsia="zh-CN"/>
          </w:rPr>
          <w:t>(三)、市场风险分析</w:t>
        </w:r>
        <w:r>
          <w:tab/>
        </w:r>
        <w:r>
          <w:fldChar w:fldCharType="begin"/>
        </w:r>
        <w:r>
          <w:instrText xml:space="preserve"> PAGEREF _Toc27460 \h </w:instrText>
        </w:r>
        <w:r>
          <w:fldChar w:fldCharType="separate"/>
        </w:r>
        <w:r>
          <w:t>31</w:t>
        </w:r>
        <w:r>
          <w:fldChar w:fldCharType="end"/>
        </w:r>
      </w:hyperlink>
    </w:p>
    <w:p>
      <w:pPr>
        <w:pStyle w:val="TOC2"/>
        <w:tabs>
          <w:tab w:val="right" w:leader="dot" w:pos="8306"/>
        </w:tabs>
      </w:pPr>
      <w:hyperlink w:anchor="_Toc16614" w:history="1">
        <w:r>
          <w:rPr>
            <w:rFonts w:ascii="仿宋" w:eastAsia="仿宋" w:hAnsi="仿宋" w:cs="仿宋" w:hint="eastAsia"/>
            <w:lang w:eastAsia="zh-CN"/>
          </w:rPr>
          <w:t>(四)、资金风险分析</w:t>
        </w:r>
        <w:r>
          <w:tab/>
        </w:r>
        <w:r>
          <w:fldChar w:fldCharType="begin"/>
        </w:r>
        <w:r>
          <w:instrText xml:space="preserve"> PAGEREF _Toc16614 \h </w:instrText>
        </w:r>
        <w:r>
          <w:fldChar w:fldCharType="separate"/>
        </w:r>
        <w:r>
          <w:t>32</w:t>
        </w:r>
        <w:r>
          <w:fldChar w:fldCharType="end"/>
        </w:r>
      </w:hyperlink>
    </w:p>
    <w:p>
      <w:pPr>
        <w:pStyle w:val="TOC2"/>
        <w:tabs>
          <w:tab w:val="right" w:leader="dot" w:pos="8306"/>
        </w:tabs>
      </w:pPr>
      <w:hyperlink w:anchor="_Toc29858" w:history="1">
        <w:r>
          <w:rPr>
            <w:rFonts w:ascii="仿宋" w:eastAsia="仿宋" w:hAnsi="仿宋" w:cs="仿宋" w:hint="eastAsia"/>
            <w:lang w:eastAsia="zh-CN"/>
          </w:rPr>
          <w:t>(五)、技术风险分析</w:t>
        </w:r>
        <w:r>
          <w:tab/>
        </w:r>
        <w:r>
          <w:fldChar w:fldCharType="begin"/>
        </w:r>
        <w:r>
          <w:instrText xml:space="preserve"> PAGEREF _Toc29858 \h </w:instrText>
        </w:r>
        <w:r>
          <w:fldChar w:fldCharType="separate"/>
        </w:r>
        <w:r>
          <w:t>34</w:t>
        </w:r>
        <w:r>
          <w:fldChar w:fldCharType="end"/>
        </w:r>
      </w:hyperlink>
    </w:p>
    <w:p>
      <w:pPr>
        <w:pStyle w:val="TOC2"/>
        <w:tabs>
          <w:tab w:val="right" w:leader="dot" w:pos="8306"/>
        </w:tabs>
      </w:pPr>
      <w:hyperlink w:anchor="_Toc9270" w:history="1">
        <w:r>
          <w:rPr>
            <w:rFonts w:ascii="仿宋" w:eastAsia="仿宋" w:hAnsi="仿宋" w:cs="仿宋" w:hint="eastAsia"/>
            <w:lang w:eastAsia="zh-CN"/>
          </w:rPr>
          <w:t>(六)、财务风险分析</w:t>
        </w:r>
        <w:r>
          <w:tab/>
        </w:r>
        <w:r>
          <w:fldChar w:fldCharType="begin"/>
        </w:r>
        <w:r>
          <w:instrText xml:space="preserve"> PAGEREF _Toc9270 \h </w:instrText>
        </w:r>
        <w:r>
          <w:fldChar w:fldCharType="separate"/>
        </w:r>
        <w:r>
          <w:t>36</w:t>
        </w:r>
        <w:r>
          <w:fldChar w:fldCharType="end"/>
        </w:r>
      </w:hyperlink>
    </w:p>
    <w:p>
      <w:pPr>
        <w:pStyle w:val="TOC2"/>
        <w:tabs>
          <w:tab w:val="right" w:leader="dot" w:pos="8306"/>
        </w:tabs>
      </w:pPr>
      <w:hyperlink w:anchor="_Toc15120" w:history="1">
        <w:r>
          <w:rPr>
            <w:rFonts w:ascii="仿宋" w:eastAsia="仿宋" w:hAnsi="仿宋" w:cs="仿宋" w:hint="eastAsia"/>
            <w:lang w:eastAsia="zh-CN"/>
          </w:rPr>
          <w:t>(七)、管理风险分析</w:t>
        </w:r>
        <w:r>
          <w:tab/>
        </w:r>
        <w:r>
          <w:fldChar w:fldCharType="begin"/>
        </w:r>
        <w:r>
          <w:instrText xml:space="preserve"> PAGEREF _Toc15120 \h </w:instrText>
        </w:r>
        <w:r>
          <w:fldChar w:fldCharType="separate"/>
        </w:r>
        <w:r>
          <w:t>38</w:t>
        </w:r>
        <w:r>
          <w:fldChar w:fldCharType="end"/>
        </w:r>
      </w:hyperlink>
    </w:p>
    <w:p>
      <w:pPr>
        <w:pStyle w:val="TOC2"/>
        <w:tabs>
          <w:tab w:val="right" w:leader="dot" w:pos="8306"/>
        </w:tabs>
      </w:pPr>
      <w:hyperlink w:anchor="_Toc13297" w:history="1">
        <w:r>
          <w:rPr>
            <w:rFonts w:ascii="仿宋" w:eastAsia="仿宋" w:hAnsi="仿宋" w:cs="仿宋" w:hint="eastAsia"/>
            <w:lang w:eastAsia="zh-CN"/>
          </w:rPr>
          <w:t>(八)、其它风险分析</w:t>
        </w:r>
        <w:r>
          <w:tab/>
        </w:r>
        <w:r>
          <w:fldChar w:fldCharType="begin"/>
        </w:r>
        <w:r>
          <w:instrText xml:space="preserve"> PAGEREF _Toc13297 \h </w:instrText>
        </w:r>
        <w:r>
          <w:fldChar w:fldCharType="separate"/>
        </w:r>
        <w:r>
          <w:t>40</w:t>
        </w:r>
        <w:r>
          <w:fldChar w:fldCharType="end"/>
        </w:r>
      </w:hyperlink>
    </w:p>
    <w:p>
      <w:pPr>
        <w:pStyle w:val="TOC2"/>
        <w:tabs>
          <w:tab w:val="right" w:leader="dot" w:pos="8306"/>
        </w:tabs>
      </w:pPr>
      <w:hyperlink w:anchor="_Toc18035" w:history="1">
        <w:r>
          <w:rPr>
            <w:rFonts w:ascii="仿宋" w:eastAsia="仿宋" w:hAnsi="仿宋" w:cs="仿宋" w:hint="eastAsia"/>
            <w:lang w:eastAsia="zh-CN"/>
          </w:rPr>
          <w:t>(九)、社会影响评估</w:t>
        </w:r>
        <w:r>
          <w:tab/>
        </w:r>
        <w:r>
          <w:fldChar w:fldCharType="begin"/>
        </w:r>
        <w:r>
          <w:instrText xml:space="preserve"> PAGEREF _Toc18035 \h </w:instrText>
        </w:r>
        <w:r>
          <w:fldChar w:fldCharType="separate"/>
        </w:r>
        <w:r>
          <w:t>41</w:t>
        </w:r>
        <w:r>
          <w:fldChar w:fldCharType="end"/>
        </w:r>
      </w:hyperlink>
    </w:p>
    <w:p>
      <w:pPr>
        <w:pStyle w:val="TOC1"/>
        <w:tabs>
          <w:tab w:val="right" w:leader="dot" w:pos="8306"/>
        </w:tabs>
      </w:pPr>
      <w:hyperlink w:anchor="_Toc14128" w:history="1">
        <w:r>
          <w:rPr>
            <w:rFonts w:ascii="仿宋" w:eastAsia="仿宋" w:hAnsi="仿宋" w:cs="仿宋" w:hint="eastAsia"/>
            <w:lang w:eastAsia="zh-CN"/>
          </w:rPr>
          <w:t>七、危机管理与应急预案</w:t>
        </w:r>
        <w:r>
          <w:tab/>
        </w:r>
        <w:r>
          <w:fldChar w:fldCharType="begin"/>
        </w:r>
        <w:r>
          <w:instrText xml:space="preserve"> PAGEREF _Toc14128 \h </w:instrText>
        </w:r>
        <w:r>
          <w:fldChar w:fldCharType="separate"/>
        </w:r>
        <w:r>
          <w:t>43</w:t>
        </w:r>
        <w:r>
          <w:fldChar w:fldCharType="end"/>
        </w:r>
      </w:hyperlink>
    </w:p>
    <w:p>
      <w:pPr>
        <w:pStyle w:val="TOC2"/>
        <w:tabs>
          <w:tab w:val="right" w:leader="dot" w:pos="8306"/>
        </w:tabs>
      </w:pPr>
      <w:hyperlink w:anchor="_Toc19741" w:history="1">
        <w:r>
          <w:rPr>
            <w:rFonts w:ascii="仿宋" w:eastAsia="仿宋" w:hAnsi="仿宋" w:cs="仿宋" w:hint="eastAsia"/>
            <w:lang w:eastAsia="zh-CN"/>
          </w:rPr>
          <w:t>(一)、危机预警与监测</w:t>
        </w:r>
        <w:r>
          <w:tab/>
        </w:r>
        <w:r>
          <w:fldChar w:fldCharType="begin"/>
        </w:r>
        <w:r>
          <w:instrText xml:space="preserve"> PAGEREF _Toc19741 \h </w:instrText>
        </w:r>
        <w:r>
          <w:fldChar w:fldCharType="separate"/>
        </w:r>
        <w:r>
          <w:t>43</w:t>
        </w:r>
        <w:r>
          <w:fldChar w:fldCharType="end"/>
        </w:r>
      </w:hyperlink>
    </w:p>
    <w:p>
      <w:pPr>
        <w:pStyle w:val="TOC2"/>
        <w:tabs>
          <w:tab w:val="right" w:leader="dot" w:pos="8306"/>
        </w:tabs>
      </w:pPr>
      <w:hyperlink w:anchor="_Toc28696" w:history="1">
        <w:r>
          <w:rPr>
            <w:rFonts w:ascii="仿宋" w:eastAsia="仿宋" w:hAnsi="仿宋" w:cs="仿宋" w:hint="eastAsia"/>
            <w:lang w:eastAsia="zh-CN"/>
          </w:rPr>
          <w:t>(二)、应急预案与危机响应</w:t>
        </w:r>
        <w:r>
          <w:tab/>
        </w:r>
        <w:r>
          <w:fldChar w:fldCharType="begin"/>
        </w:r>
        <w:r>
          <w:instrText xml:space="preserve"> PAGEREF _Toc28696 \h </w:instrText>
        </w:r>
        <w:r>
          <w:fldChar w:fldCharType="separate"/>
        </w:r>
        <w:r>
          <w:t>45</w:t>
        </w:r>
        <w:r>
          <w:fldChar w:fldCharType="end"/>
        </w:r>
      </w:hyperlink>
    </w:p>
    <w:p>
      <w:pPr>
        <w:pStyle w:val="TOC2"/>
        <w:tabs>
          <w:tab w:val="right" w:leader="dot" w:pos="8306"/>
        </w:tabs>
      </w:pPr>
      <w:hyperlink w:anchor="_Toc16728" w:history="1">
        <w:r>
          <w:rPr>
            <w:rFonts w:ascii="仿宋" w:eastAsia="仿宋" w:hAnsi="仿宋" w:cs="仿宋" w:hint="eastAsia"/>
            <w:lang w:eastAsia="zh-CN"/>
          </w:rPr>
          <w:t>(三)、危机沟通与舆情控制</w:t>
        </w:r>
        <w:r>
          <w:tab/>
        </w:r>
        <w:r>
          <w:fldChar w:fldCharType="begin"/>
        </w:r>
        <w:r>
          <w:instrText xml:space="preserve"> PAGEREF _Toc16728 \h </w:instrText>
        </w:r>
        <w:r>
          <w:fldChar w:fldCharType="separate"/>
        </w:r>
        <w:r>
          <w:t>46</w:t>
        </w:r>
        <w:r>
          <w:fldChar w:fldCharType="end"/>
        </w:r>
      </w:hyperlink>
    </w:p>
    <w:p>
      <w:pPr>
        <w:pStyle w:val="TOC2"/>
        <w:tabs>
          <w:tab w:val="right" w:leader="dot" w:pos="8306"/>
        </w:tabs>
      </w:pPr>
      <w:hyperlink w:anchor="_Toc9649" w:history="1">
        <w:r>
          <w:rPr>
            <w:rFonts w:ascii="仿宋" w:eastAsia="仿宋" w:hAnsi="仿宋" w:cs="仿宋" w:hint="eastAsia"/>
            <w:lang w:eastAsia="zh-CN"/>
          </w:rPr>
          <w:t>(四)、危机后教训与改进</w:t>
        </w:r>
        <w:r>
          <w:tab/>
        </w:r>
        <w:r>
          <w:fldChar w:fldCharType="begin"/>
        </w:r>
        <w:r>
          <w:instrText xml:space="preserve"> PAGEREF _Toc9649 \h </w:instrText>
        </w:r>
        <w:r>
          <w:fldChar w:fldCharType="separate"/>
        </w:r>
        <w:r>
          <w:t>48</w:t>
        </w:r>
        <w:r>
          <w:fldChar w:fldCharType="end"/>
        </w:r>
      </w:hyperlink>
    </w:p>
    <w:p>
      <w:pPr>
        <w:pStyle w:val="TOC1"/>
        <w:tabs>
          <w:tab w:val="right" w:leader="dot" w:pos="8306"/>
        </w:tabs>
      </w:pPr>
      <w:hyperlink w:anchor="_Toc7239" w:history="1">
        <w:r>
          <w:rPr>
            <w:rFonts w:ascii="仿宋" w:eastAsia="仿宋" w:hAnsi="仿宋" w:cs="仿宋" w:hint="eastAsia"/>
            <w:lang w:eastAsia="zh-CN"/>
          </w:rPr>
          <w:t>八、光刻胶配套试剂项目实施进度计划</w:t>
        </w:r>
        <w:r>
          <w:tab/>
        </w:r>
        <w:r>
          <w:fldChar w:fldCharType="begin"/>
        </w:r>
        <w:r>
          <w:instrText xml:space="preserve"> PAGEREF _Toc7239 \h </w:instrText>
        </w:r>
        <w:r>
          <w:fldChar w:fldCharType="separate"/>
        </w:r>
        <w:r>
          <w:t>50</w:t>
        </w:r>
        <w:r>
          <w:fldChar w:fldCharType="end"/>
        </w:r>
      </w:hyperlink>
    </w:p>
    <w:p>
      <w:pPr>
        <w:pStyle w:val="TOC2"/>
        <w:tabs>
          <w:tab w:val="right" w:leader="dot" w:pos="8306"/>
        </w:tabs>
      </w:pPr>
      <w:hyperlink w:anchor="_Toc2513" w:history="1">
        <w:r>
          <w:rPr>
            <w:rFonts w:ascii="仿宋" w:eastAsia="仿宋" w:hAnsi="仿宋" w:cs="仿宋" w:hint="eastAsia"/>
            <w:lang w:eastAsia="zh-CN"/>
          </w:rPr>
          <w:t>(一)、建设周期</w:t>
        </w:r>
        <w:r>
          <w:tab/>
        </w:r>
        <w:r>
          <w:fldChar w:fldCharType="begin"/>
        </w:r>
        <w:r>
          <w:instrText xml:space="preserve"> PAGEREF _Toc2513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21" w:history="1">
        <w:r>
          <w:rPr>
            <w:rFonts w:ascii="仿宋" w:eastAsia="仿宋" w:hAnsi="仿宋" w:cs="仿宋" w:hint="eastAsia"/>
            <w:lang w:eastAsia="zh-CN"/>
          </w:rPr>
          <w:t>(二)、建设进度</w:t>
        </w:r>
        <w:r>
          <w:tab/>
        </w:r>
        <w:r>
          <w:fldChar w:fldCharType="begin"/>
        </w:r>
        <w:r>
          <w:instrText xml:space="preserve"> PAGEREF _Toc22721 \h </w:instrText>
        </w:r>
        <w:r>
          <w:fldChar w:fldCharType="separate"/>
        </w:r>
        <w:r>
          <w:t>52</w:t>
        </w:r>
        <w:r>
          <w:fldChar w:fldCharType="end"/>
        </w:r>
      </w:hyperlink>
    </w:p>
    <w:p>
      <w:pPr>
        <w:pStyle w:val="TOC2"/>
        <w:tabs>
          <w:tab w:val="right" w:leader="dot" w:pos="8306"/>
        </w:tabs>
      </w:pPr>
      <w:hyperlink w:anchor="_Toc17150" w:history="1">
        <w:r>
          <w:rPr>
            <w:rFonts w:ascii="仿宋" w:eastAsia="仿宋" w:hAnsi="仿宋" w:cs="仿宋" w:hint="eastAsia"/>
            <w:lang w:eastAsia="zh-CN"/>
          </w:rPr>
          <w:t>(三)、进度安排注意事项</w:t>
        </w:r>
        <w:r>
          <w:tab/>
        </w:r>
        <w:r>
          <w:fldChar w:fldCharType="begin"/>
        </w:r>
        <w:r>
          <w:instrText xml:space="preserve"> PAGEREF _Toc17150 \h </w:instrText>
        </w:r>
        <w:r>
          <w:fldChar w:fldCharType="separate"/>
        </w:r>
        <w:r>
          <w:t>53</w:t>
        </w:r>
        <w:r>
          <w:fldChar w:fldCharType="end"/>
        </w:r>
      </w:hyperlink>
    </w:p>
    <w:p>
      <w:pPr>
        <w:pStyle w:val="TOC2"/>
        <w:tabs>
          <w:tab w:val="right" w:leader="dot" w:pos="8306"/>
        </w:tabs>
      </w:pPr>
      <w:hyperlink w:anchor="_Toc26128" w:history="1">
        <w:r>
          <w:rPr>
            <w:rFonts w:ascii="仿宋" w:eastAsia="仿宋" w:hAnsi="仿宋" w:cs="仿宋" w:hint="eastAsia"/>
            <w:lang w:eastAsia="zh-CN"/>
          </w:rPr>
          <w:t>(四)、人力资源配置</w:t>
        </w:r>
        <w:r>
          <w:tab/>
        </w:r>
        <w:r>
          <w:fldChar w:fldCharType="begin"/>
        </w:r>
        <w:r>
          <w:instrText xml:space="preserve"> PAGEREF _Toc26128 \h </w:instrText>
        </w:r>
        <w:r>
          <w:fldChar w:fldCharType="separate"/>
        </w:r>
        <w:r>
          <w:t>55</w:t>
        </w:r>
        <w:r>
          <w:fldChar w:fldCharType="end"/>
        </w:r>
      </w:hyperlink>
    </w:p>
    <w:p>
      <w:pPr>
        <w:pStyle w:val="TOC2"/>
        <w:tabs>
          <w:tab w:val="right" w:leader="dot" w:pos="8306"/>
        </w:tabs>
      </w:pPr>
      <w:hyperlink w:anchor="_Toc25262" w:history="1">
        <w:r>
          <w:rPr>
            <w:rFonts w:ascii="仿宋" w:eastAsia="仿宋" w:hAnsi="仿宋" w:cs="仿宋" w:hint="eastAsia"/>
            <w:lang w:eastAsia="zh-CN"/>
          </w:rPr>
          <w:t>(五)、员工培训</w:t>
        </w:r>
        <w:r>
          <w:tab/>
        </w:r>
        <w:r>
          <w:fldChar w:fldCharType="begin"/>
        </w:r>
        <w:r>
          <w:instrText xml:space="preserve"> PAGEREF _Toc25262 \h </w:instrText>
        </w:r>
        <w:r>
          <w:fldChar w:fldCharType="separate"/>
        </w:r>
        <w:r>
          <w:t>56</w:t>
        </w:r>
        <w:r>
          <w:fldChar w:fldCharType="end"/>
        </w:r>
      </w:hyperlink>
    </w:p>
    <w:p>
      <w:pPr>
        <w:pStyle w:val="TOC2"/>
        <w:tabs>
          <w:tab w:val="right" w:leader="dot" w:pos="8306"/>
        </w:tabs>
      </w:pPr>
      <w:hyperlink w:anchor="_Toc22982" w:history="1">
        <w:r>
          <w:rPr>
            <w:rFonts w:ascii="仿宋" w:eastAsia="仿宋" w:hAnsi="仿宋" w:cs="仿宋" w:hint="eastAsia"/>
            <w:lang w:eastAsia="zh-CN"/>
          </w:rPr>
          <w:t>(六)、光刻胶配套试剂项目实施保障</w:t>
        </w:r>
        <w:r>
          <w:tab/>
        </w:r>
        <w:r>
          <w:fldChar w:fldCharType="begin"/>
        </w:r>
        <w:r>
          <w:instrText xml:space="preserve"> PAGEREF _Toc22982 \h </w:instrText>
        </w:r>
        <w:r>
          <w:fldChar w:fldCharType="separate"/>
        </w:r>
        <w:r>
          <w:t>58</w:t>
        </w:r>
        <w:r>
          <w:fldChar w:fldCharType="end"/>
        </w:r>
      </w:hyperlink>
    </w:p>
    <w:p>
      <w:pPr>
        <w:pStyle w:val="TOC1"/>
        <w:tabs>
          <w:tab w:val="right" w:leader="dot" w:pos="8306"/>
        </w:tabs>
      </w:pPr>
      <w:hyperlink w:anchor="_Toc4698" w:history="1">
        <w:r>
          <w:rPr>
            <w:rFonts w:ascii="仿宋" w:eastAsia="仿宋" w:hAnsi="仿宋" w:cs="仿宋" w:hint="eastAsia"/>
            <w:lang w:eastAsia="zh-CN"/>
          </w:rPr>
          <w:t>九、风险管理与应对策略</w:t>
        </w:r>
        <w:r>
          <w:tab/>
        </w:r>
        <w:r>
          <w:fldChar w:fldCharType="begin"/>
        </w:r>
        <w:r>
          <w:instrText xml:space="preserve"> PAGEREF _Toc4698 \h </w:instrText>
        </w:r>
        <w:r>
          <w:fldChar w:fldCharType="separate"/>
        </w:r>
        <w:r>
          <w:t>59</w:t>
        </w:r>
        <w:r>
          <w:fldChar w:fldCharType="end"/>
        </w:r>
      </w:hyperlink>
    </w:p>
    <w:p>
      <w:pPr>
        <w:pStyle w:val="TOC2"/>
        <w:tabs>
          <w:tab w:val="right" w:leader="dot" w:pos="8306"/>
        </w:tabs>
      </w:pPr>
      <w:hyperlink w:anchor="_Toc8443" w:history="1">
        <w:r>
          <w:rPr>
            <w:rFonts w:ascii="仿宋" w:eastAsia="仿宋" w:hAnsi="仿宋" w:cs="仿宋" w:hint="eastAsia"/>
            <w:lang w:eastAsia="zh-CN"/>
          </w:rPr>
          <w:t>(一)、风险管理流程</w:t>
        </w:r>
        <w:r>
          <w:tab/>
        </w:r>
        <w:r>
          <w:fldChar w:fldCharType="begin"/>
        </w:r>
        <w:r>
          <w:instrText xml:space="preserve"> PAGEREF _Toc8443 \h </w:instrText>
        </w:r>
        <w:r>
          <w:fldChar w:fldCharType="separate"/>
        </w:r>
        <w:r>
          <w:t>59</w:t>
        </w:r>
        <w:r>
          <w:fldChar w:fldCharType="end"/>
        </w:r>
      </w:hyperlink>
    </w:p>
    <w:p>
      <w:pPr>
        <w:pStyle w:val="TOC2"/>
        <w:tabs>
          <w:tab w:val="right" w:leader="dot" w:pos="8306"/>
        </w:tabs>
      </w:pPr>
      <w:hyperlink w:anchor="_Toc22065" w:history="1">
        <w:r>
          <w:rPr>
            <w:rFonts w:ascii="仿宋" w:eastAsia="仿宋" w:hAnsi="仿宋" w:cs="仿宋" w:hint="eastAsia"/>
            <w:lang w:eastAsia="zh-CN"/>
          </w:rPr>
          <w:t>(二)、风险识别与评估</w:t>
        </w:r>
        <w:r>
          <w:tab/>
        </w:r>
        <w:r>
          <w:fldChar w:fldCharType="begin"/>
        </w:r>
        <w:r>
          <w:instrText xml:space="preserve"> PAGEREF _Toc22065 \h </w:instrText>
        </w:r>
        <w:r>
          <w:fldChar w:fldCharType="separate"/>
        </w:r>
        <w:r>
          <w:t>63</w:t>
        </w:r>
        <w:r>
          <w:fldChar w:fldCharType="end"/>
        </w:r>
      </w:hyperlink>
    </w:p>
    <w:p>
      <w:pPr>
        <w:pStyle w:val="TOC2"/>
        <w:tabs>
          <w:tab w:val="right" w:leader="dot" w:pos="8306"/>
        </w:tabs>
      </w:pPr>
      <w:hyperlink w:anchor="_Toc13488" w:history="1">
        <w:r>
          <w:rPr>
            <w:rFonts w:ascii="仿宋" w:eastAsia="仿宋" w:hAnsi="仿宋" w:cs="仿宋" w:hint="eastAsia"/>
            <w:lang w:eastAsia="zh-CN"/>
          </w:rPr>
          <w:t>(三)、风险控制与应对策略</w:t>
        </w:r>
        <w:r>
          <w:tab/>
        </w:r>
        <w:r>
          <w:fldChar w:fldCharType="begin"/>
        </w:r>
        <w:r>
          <w:instrText xml:space="preserve"> PAGEREF _Toc13488 \h </w:instrText>
        </w:r>
        <w:r>
          <w:fldChar w:fldCharType="separate"/>
        </w:r>
        <w:r>
          <w:t>64</w:t>
        </w:r>
        <w:r>
          <w:fldChar w:fldCharType="end"/>
        </w:r>
      </w:hyperlink>
    </w:p>
    <w:p>
      <w:pPr>
        <w:pStyle w:val="TOC2"/>
        <w:tabs>
          <w:tab w:val="right" w:leader="dot" w:pos="8306"/>
        </w:tabs>
      </w:pPr>
      <w:hyperlink w:anchor="_Toc31355" w:history="1">
        <w:r>
          <w:rPr>
            <w:rFonts w:ascii="仿宋" w:eastAsia="仿宋" w:hAnsi="仿宋" w:cs="仿宋" w:hint="eastAsia"/>
            <w:lang w:eastAsia="zh-CN"/>
          </w:rPr>
          <w:t>(四)、危机管理与应急预案</w:t>
        </w:r>
        <w:r>
          <w:tab/>
        </w:r>
        <w:r>
          <w:fldChar w:fldCharType="begin"/>
        </w:r>
        <w:r>
          <w:instrText xml:space="preserve"> PAGEREF _Toc31355 \h </w:instrText>
        </w:r>
        <w:r>
          <w:fldChar w:fldCharType="separate"/>
        </w:r>
        <w:r>
          <w:t>66</w:t>
        </w:r>
        <w:r>
          <w:fldChar w:fldCharType="end"/>
        </w:r>
      </w:hyperlink>
    </w:p>
    <w:p>
      <w:pPr>
        <w:pStyle w:val="TOC1"/>
        <w:tabs>
          <w:tab w:val="right" w:leader="dot" w:pos="8306"/>
        </w:tabs>
      </w:pPr>
      <w:hyperlink w:anchor="_Toc12853" w:history="1">
        <w:r>
          <w:rPr>
            <w:rFonts w:ascii="仿宋" w:eastAsia="仿宋" w:hAnsi="仿宋" w:cs="仿宋" w:hint="eastAsia"/>
            <w:lang w:eastAsia="zh-CN"/>
          </w:rPr>
          <w:t>十、法律与合规性</w:t>
        </w:r>
        <w:r>
          <w:tab/>
        </w:r>
        <w:r>
          <w:fldChar w:fldCharType="begin"/>
        </w:r>
        <w:r>
          <w:instrText xml:space="preserve"> PAGEREF _Toc12853 \h </w:instrText>
        </w:r>
        <w:r>
          <w:fldChar w:fldCharType="separate"/>
        </w:r>
        <w:r>
          <w:t>69</w:t>
        </w:r>
        <w:r>
          <w:fldChar w:fldCharType="end"/>
        </w:r>
      </w:hyperlink>
    </w:p>
    <w:p>
      <w:pPr>
        <w:pStyle w:val="TOC2"/>
        <w:tabs>
          <w:tab w:val="right" w:leader="dot" w:pos="8306"/>
        </w:tabs>
      </w:pPr>
      <w:hyperlink w:anchor="_Toc10467" w:history="1">
        <w:r>
          <w:rPr>
            <w:rFonts w:ascii="仿宋" w:eastAsia="仿宋" w:hAnsi="仿宋" w:cs="仿宋" w:hint="eastAsia"/>
            <w:lang w:eastAsia="zh-CN"/>
          </w:rPr>
          <w:t>(一)、相关法律法规概述</w:t>
        </w:r>
        <w:r>
          <w:tab/>
        </w:r>
        <w:r>
          <w:fldChar w:fldCharType="begin"/>
        </w:r>
        <w:r>
          <w:instrText xml:space="preserve"> PAGEREF _Toc10467 \h </w:instrText>
        </w:r>
        <w:r>
          <w:fldChar w:fldCharType="separate"/>
        </w:r>
        <w:r>
          <w:t>69</w:t>
        </w:r>
        <w:r>
          <w:fldChar w:fldCharType="end"/>
        </w:r>
      </w:hyperlink>
    </w:p>
    <w:p>
      <w:pPr>
        <w:pStyle w:val="TOC2"/>
        <w:tabs>
          <w:tab w:val="right" w:leader="dot" w:pos="8306"/>
        </w:tabs>
      </w:pPr>
      <w:hyperlink w:anchor="_Toc32699" w:history="1">
        <w:r>
          <w:rPr>
            <w:rFonts w:ascii="仿宋" w:eastAsia="仿宋" w:hAnsi="仿宋" w:cs="仿宋" w:hint="eastAsia"/>
            <w:lang w:eastAsia="zh-CN"/>
          </w:rPr>
          <w:t>(二)、光刻胶配套试剂项目合同管理</w:t>
        </w:r>
        <w:r>
          <w:tab/>
        </w:r>
        <w:r>
          <w:fldChar w:fldCharType="begin"/>
        </w:r>
        <w:r>
          <w:instrText xml:space="preserve"> PAGEREF _Toc32699 \h </w:instrText>
        </w:r>
        <w:r>
          <w:fldChar w:fldCharType="separate"/>
        </w:r>
        <w:r>
          <w:t>71</w:t>
        </w:r>
        <w:r>
          <w:fldChar w:fldCharType="end"/>
        </w:r>
      </w:hyperlink>
    </w:p>
    <w:p>
      <w:pPr>
        <w:pStyle w:val="TOC2"/>
        <w:tabs>
          <w:tab w:val="right" w:leader="dot" w:pos="8306"/>
        </w:tabs>
      </w:pPr>
      <w:hyperlink w:anchor="_Toc19775" w:history="1">
        <w:r>
          <w:rPr>
            <w:rFonts w:ascii="仿宋" w:eastAsia="仿宋" w:hAnsi="仿宋" w:cs="仿宋" w:hint="eastAsia"/>
            <w:lang w:eastAsia="zh-CN"/>
          </w:rPr>
          <w:t>(三)、知识产权保护</w:t>
        </w:r>
        <w:r>
          <w:tab/>
        </w:r>
        <w:r>
          <w:fldChar w:fldCharType="begin"/>
        </w:r>
        <w:r>
          <w:instrText xml:space="preserve"> PAGEREF _Toc19775 \h </w:instrText>
        </w:r>
        <w:r>
          <w:fldChar w:fldCharType="separate"/>
        </w:r>
        <w:r>
          <w:t>73</w:t>
        </w:r>
        <w:r>
          <w:fldChar w:fldCharType="end"/>
        </w:r>
      </w:hyperlink>
    </w:p>
    <w:p>
      <w:pPr>
        <w:pStyle w:val="TOC2"/>
        <w:tabs>
          <w:tab w:val="right" w:leader="dot" w:pos="8306"/>
        </w:tabs>
      </w:pPr>
      <w:hyperlink w:anchor="_Toc9850" w:history="1">
        <w:r>
          <w:rPr>
            <w:rFonts w:ascii="仿宋" w:eastAsia="仿宋" w:hAnsi="仿宋" w:cs="仿宋" w:hint="eastAsia"/>
            <w:lang w:eastAsia="zh-CN"/>
          </w:rPr>
          <w:t>(四)、劳动法规与员工权益</w:t>
        </w:r>
        <w:r>
          <w:tab/>
        </w:r>
        <w:r>
          <w:fldChar w:fldCharType="begin"/>
        </w:r>
        <w:r>
          <w:instrText xml:space="preserve"> PAGEREF _Toc9850 \h </w:instrText>
        </w:r>
        <w:r>
          <w:fldChar w:fldCharType="separate"/>
        </w:r>
        <w:r>
          <w:t>74</w:t>
        </w:r>
        <w:r>
          <w:fldChar w:fldCharType="end"/>
        </w:r>
      </w:hyperlink>
    </w:p>
    <w:p>
      <w:pPr>
        <w:pStyle w:val="TOC2"/>
        <w:tabs>
          <w:tab w:val="right" w:leader="dot" w:pos="8306"/>
        </w:tabs>
      </w:pPr>
      <w:hyperlink w:anchor="_Toc28064" w:history="1">
        <w:r>
          <w:rPr>
            <w:rFonts w:ascii="仿宋" w:eastAsia="仿宋" w:hAnsi="仿宋" w:cs="仿宋" w:hint="eastAsia"/>
            <w:lang w:eastAsia="zh-CN"/>
          </w:rPr>
          <w:t>(五)、环境保护法规遵循</w:t>
        </w:r>
        <w:r>
          <w:tab/>
        </w:r>
        <w:r>
          <w:fldChar w:fldCharType="begin"/>
        </w:r>
        <w:r>
          <w:instrText xml:space="preserve"> PAGEREF _Toc28064 \h </w:instrText>
        </w:r>
        <w:r>
          <w:fldChar w:fldCharType="separate"/>
        </w:r>
        <w:r>
          <w:t>76</w:t>
        </w:r>
        <w:r>
          <w:fldChar w:fldCharType="end"/>
        </w:r>
      </w:hyperlink>
    </w:p>
    <w:p>
      <w:pPr>
        <w:pStyle w:val="TOC1"/>
        <w:tabs>
          <w:tab w:val="right" w:leader="dot" w:pos="8306"/>
        </w:tabs>
      </w:pPr>
      <w:hyperlink w:anchor="_Toc5914" w:history="1">
        <w:r>
          <w:rPr>
            <w:rFonts w:ascii="仿宋" w:eastAsia="仿宋" w:hAnsi="仿宋" w:cs="仿宋" w:hint="eastAsia"/>
            <w:lang w:eastAsia="zh-CN"/>
          </w:rPr>
          <w:t>十一、未来发展战略</w:t>
        </w:r>
        <w:r>
          <w:tab/>
        </w:r>
        <w:r>
          <w:fldChar w:fldCharType="begin"/>
        </w:r>
        <w:r>
          <w:instrText xml:space="preserve"> PAGEREF _Toc5914 \h </w:instrText>
        </w:r>
        <w:r>
          <w:fldChar w:fldCharType="separate"/>
        </w:r>
        <w:r>
          <w:t>77</w:t>
        </w:r>
        <w:r>
          <w:fldChar w:fldCharType="end"/>
        </w:r>
      </w:hyperlink>
    </w:p>
    <w:p>
      <w:pPr>
        <w:pStyle w:val="TOC2"/>
        <w:tabs>
          <w:tab w:val="right" w:leader="dot" w:pos="8306"/>
        </w:tabs>
      </w:pPr>
      <w:hyperlink w:anchor="_Toc30620" w:history="1">
        <w:r>
          <w:rPr>
            <w:rFonts w:ascii="仿宋" w:eastAsia="仿宋" w:hAnsi="仿宋" w:cs="仿宋" w:hint="eastAsia"/>
            <w:lang w:eastAsia="zh-CN"/>
          </w:rPr>
          <w:t>(一)、未来市场定位与业务拓展</w:t>
        </w:r>
        <w:r>
          <w:tab/>
        </w:r>
        <w:r>
          <w:fldChar w:fldCharType="begin"/>
        </w:r>
        <w:r>
          <w:instrText xml:space="preserve"> PAGEREF _Toc30620 \h </w:instrText>
        </w:r>
        <w:r>
          <w:fldChar w:fldCharType="separate"/>
        </w:r>
        <w:r>
          <w:t>77</w:t>
        </w:r>
        <w:r>
          <w:fldChar w:fldCharType="end"/>
        </w:r>
      </w:hyperlink>
    </w:p>
    <w:p>
      <w:pPr>
        <w:pStyle w:val="TOC2"/>
        <w:tabs>
          <w:tab w:val="right" w:leader="dot" w:pos="8306"/>
        </w:tabs>
      </w:pPr>
      <w:hyperlink w:anchor="_Toc29239" w:history="1">
        <w:r>
          <w:rPr>
            <w:rFonts w:ascii="仿宋" w:eastAsia="仿宋" w:hAnsi="仿宋" w:cs="仿宋" w:hint="eastAsia"/>
            <w:lang w:eastAsia="zh-CN"/>
          </w:rPr>
          <w:t>(二)、技术创新与研发方向</w:t>
        </w:r>
        <w:r>
          <w:tab/>
        </w:r>
        <w:r>
          <w:fldChar w:fldCharType="begin"/>
        </w:r>
        <w:r>
          <w:instrText xml:space="preserve"> PAGEREF _Toc29239 \h </w:instrText>
        </w:r>
        <w:r>
          <w:fldChar w:fldCharType="separate"/>
        </w:r>
        <w:r>
          <w:t>79</w:t>
        </w:r>
        <w:r>
          <w:fldChar w:fldCharType="end"/>
        </w:r>
      </w:hyperlink>
    </w:p>
    <w:p>
      <w:pPr>
        <w:pStyle w:val="TOC2"/>
        <w:tabs>
          <w:tab w:val="right" w:leader="dot" w:pos="8306"/>
        </w:tabs>
      </w:pPr>
      <w:hyperlink w:anchor="_Toc21813" w:history="1">
        <w:r>
          <w:rPr>
            <w:rFonts w:ascii="仿宋" w:eastAsia="仿宋" w:hAnsi="仿宋" w:cs="仿宋" w:hint="eastAsia"/>
            <w:lang w:eastAsia="zh-CN"/>
          </w:rPr>
          <w:t>(三)、国际化战略与全球市场</w:t>
        </w:r>
        <w:r>
          <w:tab/>
        </w:r>
        <w:r>
          <w:fldChar w:fldCharType="begin"/>
        </w:r>
        <w:r>
          <w:instrText xml:space="preserve"> PAGEREF _Toc21813 \h </w:instrText>
        </w:r>
        <w:r>
          <w:fldChar w:fldCharType="separate"/>
        </w:r>
        <w:r>
          <w:t>80</w:t>
        </w:r>
        <w:r>
          <w:fldChar w:fldCharType="end"/>
        </w:r>
      </w:hyperlink>
    </w:p>
    <w:p>
      <w:pPr>
        <w:pStyle w:val="TOC2"/>
        <w:tabs>
          <w:tab w:val="right" w:leader="dot" w:pos="8306"/>
        </w:tabs>
      </w:pPr>
      <w:hyperlink w:anchor="_Toc32316" w:history="1">
        <w:r>
          <w:rPr>
            <w:rFonts w:ascii="仿宋" w:eastAsia="仿宋" w:hAnsi="仿宋" w:cs="仿宋" w:hint="eastAsia"/>
            <w:lang w:eastAsia="zh-CN"/>
          </w:rPr>
          <w:t>(四)、可持续发展战略</w:t>
        </w:r>
        <w:r>
          <w:tab/>
        </w:r>
        <w:r>
          <w:fldChar w:fldCharType="begin"/>
        </w:r>
        <w:r>
          <w:instrText xml:space="preserve"> PAGEREF _Toc32316 \h </w:instrText>
        </w:r>
        <w:r>
          <w:fldChar w:fldCharType="separate"/>
        </w:r>
        <w:r>
          <w:t>82</w:t>
        </w:r>
        <w:r>
          <w:fldChar w:fldCharType="end"/>
        </w:r>
      </w:hyperlink>
    </w:p>
    <w:p>
      <w:pPr>
        <w:pStyle w:val="TOC1"/>
        <w:tabs>
          <w:tab w:val="right" w:leader="dot" w:pos="8306"/>
        </w:tabs>
      </w:pPr>
      <w:hyperlink w:anchor="_Toc28117" w:history="1">
        <w:r>
          <w:rPr>
            <w:rFonts w:ascii="仿宋" w:eastAsia="仿宋" w:hAnsi="仿宋" w:cs="仿宋" w:hint="eastAsia"/>
            <w:lang w:eastAsia="zh-CN"/>
          </w:rPr>
          <w:t>十二、光刻胶配套试剂项目监督与评估</w:t>
        </w:r>
        <w:r>
          <w:tab/>
        </w:r>
        <w:r>
          <w:fldChar w:fldCharType="begin"/>
        </w:r>
        <w:r>
          <w:instrText xml:space="preserve"> PAGEREF _Toc28117 \h </w:instrText>
        </w:r>
        <w:r>
          <w:fldChar w:fldCharType="separate"/>
        </w:r>
        <w:r>
          <w:t>84</w:t>
        </w:r>
        <w:r>
          <w:fldChar w:fldCharType="end"/>
        </w:r>
      </w:hyperlink>
    </w:p>
    <w:p>
      <w:pPr>
        <w:pStyle w:val="TOC2"/>
        <w:tabs>
          <w:tab w:val="right" w:leader="dot" w:pos="8306"/>
        </w:tabs>
      </w:pPr>
      <w:hyperlink w:anchor="_Toc31980" w:history="1">
        <w:r>
          <w:rPr>
            <w:rFonts w:ascii="仿宋" w:eastAsia="仿宋" w:hAnsi="仿宋" w:cs="仿宋" w:hint="eastAsia"/>
            <w:lang w:eastAsia="zh-CN"/>
          </w:rPr>
          <w:t>(一)、监督机构及职责</w:t>
        </w:r>
        <w:r>
          <w:tab/>
        </w:r>
        <w:r>
          <w:fldChar w:fldCharType="begin"/>
        </w:r>
        <w:r>
          <w:instrText xml:space="preserve"> PAGEREF _Toc31980 \h </w:instrText>
        </w:r>
        <w:r>
          <w:fldChar w:fldCharType="separate"/>
        </w:r>
        <w:r>
          <w:t>84</w:t>
        </w:r>
        <w:r>
          <w:fldChar w:fldCharType="end"/>
        </w:r>
      </w:hyperlink>
    </w:p>
    <w:p>
      <w:pPr>
        <w:pStyle w:val="TOC2"/>
        <w:tabs>
          <w:tab w:val="right" w:leader="dot" w:pos="8306"/>
        </w:tabs>
      </w:pPr>
      <w:hyperlink w:anchor="_Toc7213" w:history="1">
        <w:r>
          <w:rPr>
            <w:rFonts w:ascii="仿宋" w:eastAsia="仿宋" w:hAnsi="仿宋" w:cs="仿宋" w:hint="eastAsia"/>
            <w:lang w:eastAsia="zh-CN"/>
          </w:rPr>
          <w:t>(二)、监测与评估指标体系</w:t>
        </w:r>
        <w:r>
          <w:tab/>
        </w:r>
        <w:r>
          <w:fldChar w:fldCharType="begin"/>
        </w:r>
        <w:r>
          <w:instrText xml:space="preserve"> PAGEREF _Toc7213 \h </w:instrText>
        </w:r>
        <w:r>
          <w:fldChar w:fldCharType="separate"/>
        </w:r>
        <w:r>
          <w:t>86</w:t>
        </w:r>
        <w:r>
          <w:fldChar w:fldCharType="end"/>
        </w:r>
      </w:hyperlink>
    </w:p>
    <w:p>
      <w:pPr>
        <w:pStyle w:val="TOC2"/>
        <w:tabs>
          <w:tab w:val="right" w:leader="dot" w:pos="8306"/>
        </w:tabs>
      </w:pPr>
      <w:hyperlink w:anchor="_Toc26190" w:history="1">
        <w:r>
          <w:rPr>
            <w:rFonts w:ascii="仿宋" w:eastAsia="仿宋" w:hAnsi="仿宋" w:cs="仿宋" w:hint="eastAsia"/>
            <w:lang w:eastAsia="zh-CN"/>
          </w:rPr>
          <w:t>(三)、监督与评估周期</w:t>
        </w:r>
        <w:r>
          <w:tab/>
        </w:r>
        <w:r>
          <w:fldChar w:fldCharType="begin"/>
        </w:r>
        <w:r>
          <w:instrText xml:space="preserve"> PAGEREF _Toc26190 \h </w:instrText>
        </w:r>
        <w:r>
          <w:fldChar w:fldCharType="separate"/>
        </w:r>
        <w:r>
          <w:t>88</w:t>
        </w:r>
        <w:r>
          <w:fldChar w:fldCharType="end"/>
        </w:r>
      </w:hyperlink>
    </w:p>
    <w:p>
      <w:pPr>
        <w:pStyle w:val="TOC2"/>
        <w:tabs>
          <w:tab w:val="right" w:leader="dot" w:pos="8306"/>
        </w:tabs>
      </w:pPr>
      <w:hyperlink w:anchor="_Toc10228" w:history="1">
        <w:r>
          <w:rPr>
            <w:rFonts w:ascii="仿宋" w:eastAsia="仿宋" w:hAnsi="仿宋" w:cs="仿宋" w:hint="eastAsia"/>
            <w:lang w:eastAsia="zh-CN"/>
          </w:rPr>
          <w:t>(四)、监督与评估报告</w:t>
        </w:r>
        <w:r>
          <w:tab/>
        </w:r>
        <w:r>
          <w:fldChar w:fldCharType="begin"/>
        </w:r>
        <w:r>
          <w:instrText xml:space="preserve"> PAGEREF _Toc10228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光刻胶配套试剂项目复杂性日益增加，全面而科学的光刻胶配套试剂项目管理方法论对于确保光刻胶配套试剂项目成功至关重要。本光刻胶配套试剂项目报告系统阐述了光刻胶配套试剂项目启动、规划、执行、监控与收尾的全过程，强调在动态环境中对策略的灵活调整与优化。报告旨在提供一套适应性强、实用性高的光刻胶配套试剂项目管理框架，便于读者掌握和应用于实际工作中。在此，我们明确指出报告内容仅限于学习交流之目的，严禁用于任何商业用途，力求促进光刻胶配套试剂项目管理知识的普及与提升。</w:t>
      </w:r>
    </w:p>
    <w:p>
      <w:pPr>
        <w:pStyle w:val="Heading1"/>
        <w:ind w:firstLine="560" w:firstLineChars="200"/>
        <w:rPr>
          <w:rFonts w:ascii="仿宋" w:eastAsia="仿宋" w:hAnsi="仿宋" w:cs="仿宋" w:hint="eastAsia"/>
          <w:sz w:val="28"/>
          <w:lang w:eastAsia="zh-CN"/>
        </w:rPr>
      </w:pPr>
      <w:bookmarkStart w:id="2" w:name="_Toc19287"/>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65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2499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光刻胶配套试剂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223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光刻胶配套试剂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773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24981"/>
      <w:r>
        <w:rPr>
          <w:rFonts w:ascii="仿宋" w:eastAsia="仿宋" w:hAnsi="仿宋" w:cs="仿宋" w:hint="eastAsia"/>
          <w:sz w:val="28"/>
          <w:lang w:eastAsia="zh-CN"/>
        </w:rPr>
        <w:t>二、工艺分析</w:t>
      </w:r>
      <w:bookmarkEnd w:id="7"/>
    </w:p>
    <w:p>
      <w:pPr>
        <w:pStyle w:val="Heading2"/>
        <w:rPr>
          <w:rFonts w:ascii="仿宋" w:eastAsia="仿宋" w:hAnsi="仿宋" w:cs="仿宋" w:hint="eastAsia"/>
          <w:lang w:eastAsia="zh-CN"/>
        </w:rPr>
      </w:pPr>
      <w:bookmarkStart w:id="8" w:name="_Toc2433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光刻胶配套试剂项目中显现出多层面的复杂性和有机性。其系统性突显在对广泛技术领域的全面规划和整合，要求各技术要素相互协调，以确保光刻胶配套试剂项目整体协同。这种系统性要求技术管理者在光刻胶配套试剂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光刻胶配套试剂项目进步的引擎。这种创新力使技术管理不仅仅是问题应对，更是光刻胶配套试剂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光刻胶配套试剂项目技术方案的综合有效性。</w:t>
      </w:r>
    </w:p>
    <w:p>
      <w:pPr>
        <w:pStyle w:val="Heading2"/>
        <w:ind w:firstLine="560" w:firstLineChars="200"/>
        <w:rPr>
          <w:rFonts w:ascii="仿宋" w:eastAsia="仿宋" w:hAnsi="仿宋" w:cs="仿宋" w:hint="eastAsia"/>
          <w:sz w:val="28"/>
          <w:lang w:eastAsia="zh-CN"/>
        </w:rPr>
      </w:pPr>
      <w:bookmarkStart w:id="9" w:name="_Toc5141"/>
      <w:r>
        <w:rPr>
          <w:rFonts w:ascii="仿宋" w:eastAsia="仿宋" w:hAnsi="仿宋" w:cs="仿宋" w:hint="eastAsia"/>
          <w:sz w:val="28"/>
          <w:lang w:eastAsia="zh-CN"/>
        </w:rPr>
        <w:t>(二)、光刻胶配套试剂项目工艺技术设计方案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光刻胶配套试剂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在选择工艺设备时，需要考虑其性能、稳定性和可维护性。设备应符合光刻胶配套试剂项目的实际需求，并与整个生产流程协同工作，确保设备的使用不成为光刻胶配套试剂项目的瓶颈。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0" w:name="_Toc821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光刻胶配套试剂项目投资风险，最大限度地减少总体光刻胶配套试剂项目成本。在投资光刻胶配套试剂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光刻胶配套试剂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光刻胶配套试剂项目的生产设备具备最佳性能和效益，以满足光刻胶配套试剂项目长期的发展需求。</w:t>
      </w:r>
    </w:p>
    <w:p>
      <w:pPr>
        <w:pStyle w:val="Heading1"/>
        <w:ind w:firstLine="560" w:firstLineChars="200"/>
        <w:rPr>
          <w:rFonts w:ascii="仿宋" w:eastAsia="仿宋" w:hAnsi="仿宋" w:cs="仿宋" w:hint="eastAsia"/>
          <w:sz w:val="28"/>
          <w:lang w:eastAsia="zh-CN"/>
        </w:rPr>
      </w:pPr>
      <w:bookmarkStart w:id="11" w:name="_Toc8345"/>
      <w:r>
        <w:rPr>
          <w:rFonts w:ascii="仿宋" w:eastAsia="仿宋" w:hAnsi="仿宋" w:cs="仿宋" w:hint="eastAsia"/>
          <w:sz w:val="28"/>
          <w:lang w:eastAsia="zh-CN"/>
        </w:rPr>
        <w:t>三、光刻胶配套试剂项目选址说明</w:t>
      </w:r>
      <w:bookmarkEnd w:id="11"/>
    </w:p>
    <w:p>
      <w:pPr>
        <w:pStyle w:val="Heading2"/>
        <w:rPr>
          <w:rFonts w:ascii="仿宋" w:eastAsia="仿宋" w:hAnsi="仿宋" w:cs="仿宋" w:hint="eastAsia"/>
          <w:lang w:eastAsia="zh-CN"/>
        </w:rPr>
      </w:pPr>
      <w:bookmarkStart w:id="12" w:name="_Toc106"/>
      <w:r>
        <w:rPr>
          <w:rFonts w:ascii="仿宋" w:eastAsia="仿宋" w:hAnsi="仿宋" w:cs="仿宋" w:hint="eastAsia"/>
          <w:lang w:eastAsia="zh-CN"/>
        </w:rPr>
        <w:t>(一)、光刻胶配套试剂项目选址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选址位于XXXX市XXXX区XXXX街道XXXX路，地理位置优越，地势平坦，交通便利。附近有多条主要道路交汇，便于原材料的运输和成品的配送。地理位置的优越性将为光刻胶配套试剂项目提供便捷的市场接触和良好的物流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光刻胶配套试剂项目用地的合规性。经过详细的规划和评估，选址地区的用地性质、容积率、绿化率等指标将被科学确定，以满足光刻胶配套试剂项目的发展需求并符合相关法规和环保要求。</w:t>
      </w:r>
    </w:p>
    <w:p>
      <w:pPr>
        <w:pStyle w:val="Heading2"/>
        <w:ind w:firstLine="560" w:firstLineChars="200"/>
        <w:rPr>
          <w:rFonts w:ascii="仿宋" w:eastAsia="仿宋" w:hAnsi="仿宋" w:cs="仿宋" w:hint="eastAsia"/>
          <w:sz w:val="28"/>
          <w:lang w:eastAsia="zh-CN"/>
        </w:rPr>
      </w:pPr>
      <w:bookmarkStart w:id="13" w:name="_Toc412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选址地区的用地性质被确定为工业用地，以支持光刻胶配套试剂项目的生产和运营。确保用地性质符合地方规划，并满足光刻胶配套试剂项目的实际需求。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根据地区规划和建设标准，设定合理的容积率。容积率的设定要考虑光刻胶配套试剂项目的建筑需求，确保建筑的布局紧凑，用地高效利用。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确保光刻胶配套试剂项目选址地区的绿化率符合环保法规的要求。通过科学的绿化设计，提高绿化率，改善周边环境，为员工提供良好的工作生活环境。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4" w:name="_Toc668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针对光刻胶配套试剂项目的实际需求，考虑采用垂直建筑设计，提高建筑的层数，减小占地面积。这将有助于在有限的用地内实现更大的建筑容积。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5" w:name="_Toc1574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址地点位于城市的交通枢纽，便利的交通条件为总图布置提供了得天独厚的优势。附近主要道路交汇，为光刻胶配套试剂项目的原材料运输和成品配送提供了便捷的通道。地理位置的优越性将成为总图布置方案的首要考虑因素，确保光刻胶配套试剂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光刻胶配套试剂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光刻胶配套试剂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光刻胶配套试剂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6" w:name="_Toc229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选址综合评价是对所有选址因素进行全面权衡和评估的过程，包括地理位置、交通便利性、用地控制指标等多个方面。通过科学的评价方法，确保最终选址符合光刻胶配套试剂项目的长期发展需求和可行性要求。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光刻胶配套试剂项目的成功实施提供战略优势。通过全面利用地理位置，确保光刻胶配套试剂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综合评价将充分考虑选址地区的交通便利性。主要道路的交汇、交通流畅性等因素将被纳入考虑范围。通过科学评估交通状况，确保光刻胶配套试剂项目的运输通道顺畅，为物流和员工的出行提供良好保障。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用地控制指标是综合评价中的重要组成部分。通过科学制定用地控制指标，明确用地性质、用途、容积率等，确保用地的规划与光刻胶配套试剂项目的实际需求相符。这有助于用地的科学利用和可持续性发展。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光刻胶配套试剂项目的空间布局合理有序。绿化空间、建筑布局、功能区域划分等因素将在总图布置中得到综合考虑，为光刻胶配套试剂项目提供良好的空间环境。</w:t>
      </w:r>
    </w:p>
    <w:p>
      <w:pPr>
        <w:pStyle w:val="Heading1"/>
        <w:ind w:firstLine="560" w:firstLineChars="200"/>
        <w:rPr>
          <w:rFonts w:ascii="仿宋" w:eastAsia="仿宋" w:hAnsi="仿宋" w:cs="仿宋" w:hint="eastAsia"/>
          <w:sz w:val="28"/>
          <w:lang w:eastAsia="zh-CN"/>
        </w:rPr>
      </w:pPr>
      <w:bookmarkStart w:id="17" w:name="_Toc22549"/>
      <w:r>
        <w:rPr>
          <w:rFonts w:ascii="仿宋" w:eastAsia="仿宋" w:hAnsi="仿宋" w:cs="仿宋" w:hint="eastAsia"/>
          <w:sz w:val="28"/>
          <w:lang w:eastAsia="zh-CN"/>
        </w:rPr>
        <w:t>四、建设规划</w:t>
      </w:r>
      <w:bookmarkEnd w:id="17"/>
    </w:p>
    <w:p>
      <w:pPr>
        <w:pStyle w:val="Heading2"/>
        <w:rPr>
          <w:rFonts w:ascii="仿宋" w:eastAsia="仿宋" w:hAnsi="仿宋" w:cs="仿宋" w:hint="eastAsia"/>
          <w:lang w:eastAsia="zh-CN"/>
        </w:rPr>
      </w:pPr>
      <w:bookmarkStart w:id="18" w:name="_Toc808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9" w:name="_Toc360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光刻胶配套试剂项目总征地面积XXXX平方米（折合约XX亩），其中：净用地面积XXXX平方米（红线范围折合约XX亩）。光刻胶配套试剂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所占用的地面积充分考虑了红线范围，确保了光刻胶配套试剂项目的合规性和可持续发展。规划建设主体工程和计容建筑面积的设定旨在满足光刻胶配套试剂项目的生产和办公需求，为企业提供充足的工作空间。预计的建筑工程投资将用于光刻胶配套试剂项目的基础设施建设，为光刻胶配套试剂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计划购置设备共计XX台（套），设备购置费XXXX万元。这些设备涵盖了生产、研发和办公等多个领域，包括先进的生产设备、办公设备和实验室设备等。设备购置费用的投入将确保光刻胶配套试剂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计划总投资XXXX万元，预计年实现营业收入XXXX万元。这一部分涵盖了整个光刻胶配套试剂项目的经济规模和财务计划。总投资将用于光刻胶配套试剂项目的建设、设备购置、人才引进等多个方面，确保光刻胶配套试剂项目的全面发展。预计年实现的营业收入则是对光刻胶配套试剂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0" w:name="_Toc2179"/>
      <w:r>
        <w:rPr>
          <w:rFonts w:ascii="仿宋" w:eastAsia="仿宋" w:hAnsi="仿宋" w:cs="仿宋" w:hint="eastAsia"/>
          <w:sz w:val="28"/>
          <w:lang w:eastAsia="zh-CN"/>
        </w:rPr>
        <w:t>五、员工福利与企业文化</w:t>
      </w:r>
      <w:bookmarkEnd w:id="20"/>
    </w:p>
    <w:p>
      <w:pPr>
        <w:pStyle w:val="Heading2"/>
        <w:rPr>
          <w:rFonts w:ascii="仿宋" w:eastAsia="仿宋" w:hAnsi="仿宋" w:cs="仿宋" w:hint="eastAsia"/>
          <w:lang w:eastAsia="zh-CN"/>
        </w:rPr>
      </w:pPr>
      <w:bookmarkStart w:id="21" w:name="_Toc18594"/>
      <w:r>
        <w:rPr>
          <w:rFonts w:ascii="仿宋" w:eastAsia="仿宋" w:hAnsi="仿宋" w:cs="仿宋" w:hint="eastAsia"/>
          <w:lang w:eastAsia="zh-CN"/>
        </w:rPr>
        <w:t>(一)、员工福利政策</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2" w:name="_Toc13959"/>
      <w:r>
        <w:rPr>
          <w:rFonts w:ascii="仿宋" w:eastAsia="仿宋" w:hAnsi="仿宋" w:cs="仿宋" w:hint="eastAsia"/>
          <w:sz w:val="28"/>
          <w:lang w:eastAsia="zh-CN"/>
        </w:rPr>
        <w:t>(二)、团队建设与员工培训</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奖励机制：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3" w:name="_Toc27837"/>
      <w:r>
        <w:rPr>
          <w:rFonts w:ascii="仿宋" w:eastAsia="仿宋" w:hAnsi="仿宋" w:cs="仿宋" w:hint="eastAsia"/>
          <w:sz w:val="28"/>
          <w:lang w:eastAsia="zh-CN"/>
        </w:rPr>
        <w:t>(三)、企业文化建设</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4" w:name="_Toc27223"/>
      <w:r>
        <w:rPr>
          <w:rFonts w:ascii="仿宋" w:eastAsia="仿宋" w:hAnsi="仿宋" w:cs="仿宋" w:hint="eastAsia"/>
          <w:sz w:val="28"/>
          <w:lang w:eastAsia="zh-CN"/>
        </w:rPr>
        <w:t>(四)、员工健康与工作平衡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定期体检：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5" w:name="_Toc28937"/>
      <w:r>
        <w:rPr>
          <w:rFonts w:ascii="仿宋" w:eastAsia="仿宋" w:hAnsi="仿宋" w:cs="仿宋" w:hint="eastAsia"/>
          <w:sz w:val="28"/>
          <w:lang w:eastAsia="zh-CN"/>
        </w:rPr>
        <w:t>六、光刻胶配套试剂项目风险评估</w:t>
      </w:r>
      <w:bookmarkEnd w:id="25"/>
    </w:p>
    <w:p>
      <w:pPr>
        <w:pStyle w:val="Heading2"/>
        <w:rPr>
          <w:rFonts w:ascii="仿宋" w:eastAsia="仿宋" w:hAnsi="仿宋" w:cs="仿宋" w:hint="eastAsia"/>
          <w:lang w:eastAsia="zh-CN"/>
        </w:rPr>
      </w:pPr>
      <w:bookmarkStart w:id="26" w:name="_Toc32224"/>
      <w:r>
        <w:rPr>
          <w:rFonts w:ascii="仿宋" w:eastAsia="仿宋" w:hAnsi="仿宋" w:cs="仿宋" w:hint="eastAsia"/>
          <w:lang w:eastAsia="zh-CN"/>
        </w:rPr>
        <w:t>(一)、政策风险分析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政策风险分析是在光刻胶配套试剂项目实施中考虑政府政策变化可能带来的影响和挑战。政策风险分析的一般步骤：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首先，分析所处地区的政治和法规环境。政府在不同时间可能会出台新政策、修改法规或者废除旧政策，这可能对光刻胶配套试剂项目的经营产生重大影响。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了解行业监管政策的动态变化。某些行业受到特殊监管，政府可能会频繁调整监管标准。光刻胶配套试剂项目如果处于受监管行业，需要密切关注相关政策变动。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如果光刻胶配套试剂项目涉及跨境贸易，需要考虑国际贸易政策的影响。关税、贸易壁垒、出口管制等因素可能对光刻胶配套试剂项目的进出口产生直接影响。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政府对环保和能源政策的调整可能对某些行业产生深远的影响。了解并评估与光刻胶配套试剂项目相关的环保法规和能源政策的变化。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制定针对可能政策风险的应对策略，如建立政府关系、多方沟通、合规性审查等，以降低光刻胶配套试剂项目受政策影响的程度。</w:t>
      </w:r>
    </w:p>
    <w:p>
      <w:pPr>
        <w:pStyle w:val="Heading2"/>
        <w:ind w:firstLine="560" w:firstLineChars="200"/>
        <w:rPr>
          <w:rFonts w:ascii="仿宋" w:eastAsia="仿宋" w:hAnsi="仿宋" w:cs="仿宋" w:hint="eastAsia"/>
          <w:sz w:val="28"/>
          <w:lang w:eastAsia="zh-CN"/>
        </w:rPr>
      </w:pPr>
      <w:bookmarkStart w:id="27" w:name="_Toc22087"/>
      <w:r>
        <w:rPr>
          <w:rFonts w:ascii="仿宋" w:eastAsia="仿宋" w:hAnsi="仿宋" w:cs="仿宋" w:hint="eastAsia"/>
          <w:sz w:val="28"/>
          <w:lang w:eastAsia="zh-CN"/>
        </w:rPr>
        <w:t>(二)、社会风险分析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首先，评估所处地区的社会稳定性。社会动荡、示威抗议、劳工纷争等可能对光刻胶配套试剂项目产生负面影响。了解社会的整体稳定水平对风险预测至关重要。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分析光刻胶配套试剂项目可能涉及的社会关系网络。了解关键利益相关者、社区居民、非政府组织（NGO）等的态度和期望，以及光刻胶配套试剂项目对其可能产生的影响。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社会对光刻胶配套试剂项目的接受度：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了解社会对光刻胶配套试剂项目的接受度和态度。有时候，光刻胶配套试剂项目可能面临来自社区居民或其他利益相关者的抵制。评估社会对光刻胶配套试剂项目的整体反应，包括可能的正面和负面反馈。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考虑社会文化背景对光刻胶配套试剂项目的影响。不同地区有不同的文化价值观念和行为模式，了解并尊重当地文化有助于减少文化冲突和误解。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评估光刻胶配套试剂项目对社会公平和包容性的影响。光刻胶配套试剂项目是否能够促进社会的平等和包容，避免对弱势群体的不利影响。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光刻胶配套试剂项目是否考虑社会责任和可持续发展原则，以确保光刻胶配套试剂项目的可持续性和社会价值。社会责任意识有助于提升光刻胶配套试剂项目在社会中的声誉和认可。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建立有效的社区参与和沟通机制，以确保光刻胶配套试剂项目的透明度和社区居民对光刻胶配套试剂项目决策的参与。主动与社区进行沟通有助于解决潜在的社会矛盾。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基于社会风险的评估，制定相应的风险缓解策略。这可能包括社会责任光刻胶配套试剂项目、社区投资、利益相关者参与计划等。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监测社会舆论对光刻胶配套试剂项目的反应，及时了解社会动态，以便及时做出应对调整。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8" w:name="_Toc27460"/>
      <w:r>
        <w:rPr>
          <w:rFonts w:ascii="仿宋" w:eastAsia="仿宋" w:hAnsi="仿宋" w:cs="仿宋" w:hint="eastAsia"/>
          <w:sz w:val="28"/>
          <w:lang w:eastAsia="zh-CN"/>
        </w:rPr>
        <w:t>(三)、市场风险分析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评估目标市场的需求是否存在波动性。市场需求的不稳定性可能导致销售额的波动，影响光刻胶配套试剂项目的盈利能力。了解市场需求的周期性和波动性对风险分析至关重要。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考虑技术的快速变革对市场的影响。技术创新可能导致产品或服务的陈旧，需要不断升级以适应市场的新要求。了解技术趋势，及时调整光刻胶配套试剂项目的技术方向。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分析市场所在地区的法规和政策对光刻胶配套试剂项目的影响。政策的变动可能对市场准入、产品注册、广告宣传等方面产生影响。密切关注相关法规的动态变化。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如果光刻胶配套试剂项目涉及跨国贸易，需考虑汇率波动和国际贸易政策的变化。这些因素可能对成本、价格和市场准入造成直接的影响。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了解市场的规模和增长预期，评估是否存在市场容量的瓶颈问题。市场规模的估算和增长预期对光刻胶配套试剂项目的定位和发展计划有着重要的指导作用。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考虑光刻胶配套试剂项目的市场推广和品牌建设计划，以提高市场知名度和客户忠诚度。市场认知度和品牌声誉对光刻胶配套试剂项目的市场份额和销售成果具有重要影响。</w:t>
      </w:r>
    </w:p>
    <w:p>
      <w:pPr>
        <w:pStyle w:val="Heading2"/>
        <w:ind w:firstLine="560" w:firstLineChars="200"/>
        <w:rPr>
          <w:rFonts w:ascii="仿宋" w:eastAsia="仿宋" w:hAnsi="仿宋" w:cs="仿宋" w:hint="eastAsia"/>
          <w:sz w:val="28"/>
          <w:lang w:eastAsia="zh-CN"/>
        </w:rPr>
      </w:pPr>
      <w:bookmarkStart w:id="29" w:name="_Toc16614"/>
      <w:r>
        <w:rPr>
          <w:rFonts w:ascii="仿宋" w:eastAsia="仿宋" w:hAnsi="仿宋" w:cs="仿宋" w:hint="eastAsia"/>
          <w:sz w:val="28"/>
          <w:lang w:eastAsia="zh-CN"/>
        </w:rPr>
        <w:t>(四)、资金风险分析</w:t>
      </w:r>
      <w:bookmarkEnd w:id="29"/>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考虑市场利率的波动对光刻胶配套试剂项目的影响。利率的上升可能导致融资成本增加，对光刻胶配套试剂项目的盈利能力和偿还能力产生负面影响。制定利率敏感性分析，评估对利率变动的承受能力。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如果光刻胶配套试剂项目涉及跨国业务，需考虑汇率波动对资金的影响。汇率波动可能导致外汇损益，增加光刻胶配套试剂项目的不确定性。采取汇率对冲措施，降低汇率风险。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评估光刻胶配套试剂项目的流动性风险，即在资金需求增加时，是否能够及时获得足够的资金。制定资金运作计划，确保光刻胶配套试剂项目有足够的流动性来支持日常经营和发展。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分析光刻胶配套试剂项目的偿债能力，包括偿还利息和本金的能力。确保光刻胶配套试剂项目有足够的盈利能力来偿还债务，避免因财务压力导致的违约风险。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考虑国家和地区的宏观经济政策对资金流动的影响。政策变动可能导致资金的流动性发生变化，对光刻胶配套试剂项目的经营和发展产生重大影响。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如果光刻胶配套试剂项目与其他机构或个人发生信贷关系，需要评估对方的信用风险。确保选择的合作伙伴有较高的信用度，减小因他们违约而导致的资金损失。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考虑市场环境的不确定性对资金流动的可能影响。市场波动、行业竞争激烈等因素都可能对光刻胶配套试剂项目的盈利能力和资金流动性产生影响。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分析光刻胶配套试剂项目收益的回收情况，确保光刻胶配套试剂项目能够按计划实现收益。市场变化、竞争加剧等因素可能影响光刻胶配套试剂项目的盈利能力。</w:t>
      </w:r>
    </w:p>
    <w:p>
      <w:pPr>
        <w:pStyle w:val="Heading2"/>
        <w:ind w:firstLine="560" w:firstLineChars="200"/>
        <w:rPr>
          <w:rFonts w:ascii="仿宋" w:eastAsia="仿宋" w:hAnsi="仿宋" w:cs="仿宋" w:hint="eastAsia"/>
          <w:sz w:val="28"/>
          <w:lang w:eastAsia="zh-CN"/>
        </w:rPr>
      </w:pPr>
      <w:bookmarkStart w:id="30" w:name="_Toc29858"/>
      <w:r>
        <w:rPr>
          <w:rFonts w:ascii="仿宋" w:eastAsia="仿宋" w:hAnsi="仿宋" w:cs="仿宋" w:hint="eastAsia"/>
          <w:sz w:val="28"/>
          <w:lang w:eastAsia="zh-CN"/>
        </w:rPr>
        <w:t>(五)、技术风险分析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评估光刻胶配套试剂项目是否涉及新技术、新工艺或新产品。新技术的引入可能带来创新，但也可能面临技术验证和市场认可的不确定性。制定详细的技术创新计划和验证方案。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对光刻胶配套试剂项目的技术可行性进行评估，包括技术方案的合理性、实施的难易程度等。确保技术方案在实践中是可行的，避免由于技术可行性问题导致光刻胶配套试剂项目失败。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评估光刻胶配套试剂项目团队是否具备足够的技术专业知识和经验。缺乏关键技术人才可能导致光刻胶配套试剂项目进展受阻。确保团队中有足够的专业技术人才，并制定培训计划。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考虑技术的快速演进对光刻胶配套试剂项目的影响。技术的快速变化可能导致光刻胶配套试剂项目中的技术陈旧，需要不断更新和升级。制定技术演进计划，确保光刻胶配套试剂项目能够适应技术的变革。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考虑光刻胶配套试剂项目在技术应用中可能面临的安全性和合规性问题。确保技术方案符合相关法规和标准，防范潜在的安全风险。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评估光刻胶配套试剂项目的技术创新是否受到足够的法律保护，包括专利、商标等。确保光刻胶配套试剂项目的技术成果受到合法的保护，防范知识产权风险。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分析光刻胶配套试剂项目的技术方案是否适应目标市场的需求。技术的适应性是光刻胶配套试剂项目成功的关键因素，确保技术方案能够满足目标市场的实际需求。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考虑技术升级对光刻胶配套试剂项目的影响。技术的快速升级可能导致光刻胶配套试剂项目中的技术设备过时，需要不断进行技术升级。确保光刻胶配套试剂项目具备升级的灵活性和计划。</w:t>
      </w:r>
    </w:p>
    <w:p>
      <w:pPr>
        <w:pStyle w:val="Heading2"/>
        <w:ind w:firstLine="560" w:firstLineChars="200"/>
        <w:rPr>
          <w:rFonts w:ascii="仿宋" w:eastAsia="仿宋" w:hAnsi="仿宋" w:cs="仿宋" w:hint="eastAsia"/>
          <w:sz w:val="28"/>
          <w:lang w:eastAsia="zh-CN"/>
        </w:rPr>
      </w:pPr>
      <w:bookmarkStart w:id="31" w:name="_Toc9270"/>
      <w:r>
        <w:rPr>
          <w:rFonts w:ascii="仿宋" w:eastAsia="仿宋" w:hAnsi="仿宋" w:cs="仿宋" w:hint="eastAsia"/>
          <w:sz w:val="28"/>
          <w:lang w:eastAsia="zh-CN"/>
        </w:rPr>
        <w:t>(六)、财务风险分析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评估光刻胶配套试剂项目在不同经济环境下的资金流动情况，考虑可能的资金短缺或过剩。建立合理的资金运作计划，确保光刻胶配套试剂项目具备足够的流动性来支持日常经营和未来发展。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分析光刻胶配套试剂项目的盈利能力，考虑市场竞争、价格波动等因素对利润的影响。制定灵活的价格策略，确保光刻胶配套试剂项目能够在不同市场条件下实现盈利。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评估光刻胶配套试剂项目的财务杠杆水平，即债务与权益的比例。高财务杠杆可能增加财务风险，需要谨慎管理债务。确保债务水平符合光刻胶配套试剂项目的偿债能力。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如果光刻胶配套试剂项目涉及跨国业务，考虑汇率波动对财务状况的影响。采取汇率对冲措施，降低因汇率波动而导致的财务损失。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分析光刻胶配套试剂项目的贷款利率和融资成本，考虑市场利率的变动对财务费用的影响。选择固定利率或制定灵活的融资计划，降低利率波动对光刻胶配套试剂项目的不利影响。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考虑市场波动对光刻胶配套试剂项目的销售收入和市值的影响。建立市场风险管理机制，制定灵活的市场战略，以适应市场的变化。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分析光刻胶配套试剂项目在不同市场环境下的流动性状况。确保光刻胶配套试剂项目具备足够的流动性，以应对突发事件或市场变动。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考虑国家和地区宏观经济政策对光刻胶配套试剂项目财务状况的影响。政策的变动可能导致税收、补贴等方面的财务风险，需要密切关注政策动向。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评估光刻胶配套试剂项目的偿债能力，包括偿还债务的能力。确保光刻胶配套试剂项目有足够的盈利能力来偿还债务，避免因偿债能力不足而面临违约风险。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确保光刻胶配套试剂项目的财务信息透明度，避免信息不对称导致的投资者信任问题。建立健全的财务报告和审计体系，提高财务透明度。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2" w:name="_Toc15120"/>
      <w:r>
        <w:rPr>
          <w:rFonts w:ascii="仿宋" w:eastAsia="仿宋" w:hAnsi="仿宋" w:cs="仿宋" w:hint="eastAsia"/>
          <w:sz w:val="28"/>
          <w:lang w:eastAsia="zh-CN"/>
        </w:rPr>
        <w:t>(七)、管理风险分析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考虑领导层的变动对光刻胶配套试剂项目决策和执行的影响。建立健全的领导层继任计划，确保领导层的平稳过渡，减轻因领导层变动而导致的管理风险。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评估光刻胶配套试剂项目所处组织的文化氛围，确保光刻胶配套试剂项目团队的价值观和组织文化相符。管理层应重视并促进健康、积极的组织文化，以提高光刻胶配套试剂项目执行效果。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评估光刻胶配套试剂项目团队成员的离职潜在风险。建立人才培养和激励机制，提高员工的忠诚度和满意度，减少人才流失对光刻胶配套试剂项目的不利影响。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考虑信息流通的透明度和准确性。确保光刻胶配套试剂项目团队拥有及时、准确的信息，避免信息不对称导致管理风险。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光刻胶配套试剂项目管控风险：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分析光刻胶配套试剂项目进度、成本和质量等方面的管控机制。建立有效的光刻胶配套试剂项目管理体系，确保光刻胶配套试剂项目能够按计划进行，减轻光刻胶配套试剂项目管控风险。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考虑光刻胶配套试剂项目的风险管理体系是否健全。建立全面的风险管理机制，包括风险识别、评估、应对和监控，确保光刻胶配套试剂项目能够及时应对各类风险。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33" w:name="_Toc13297"/>
      <w:r>
        <w:rPr>
          <w:rFonts w:ascii="仿宋" w:eastAsia="仿宋" w:hAnsi="仿宋" w:cs="仿宋" w:hint="eastAsia"/>
          <w:sz w:val="28"/>
          <w:lang w:eastAsia="zh-CN"/>
        </w:rPr>
        <w:t>(八)、其它风险分析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评估光刻胶配套试剂项目所采用的技术是否成熟、可靠，考虑技术升级和变革的可能性。建立技术监控机制，确保光刻胶配套试剂项目在技术层面的稳定性和可持续发展。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分析市场竞争格局、需求波动等因素对光刻胶配套试剂项目的影响。建立市场监测机制，及时了解市场变化，制定灵活的市场策略，适应市场的变化。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考虑法律法规对光刻胶配套试剂项目的影响，确保光刻胶配套试剂项目的所有活动都符合相关法规。建立法务咨询机制，确保光刻胶配套试剂项目在法律合规方面不会面临潜在风险。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分析光刻胶配套试剂项目对环境的影响和可能受到的环保法规限制。建立环境保护机制，确保光刻胶配套试剂项目在环境方面符合法规要求，减少可能的环境风险。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https://d.book118.com/537146002024006045</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1E6363"/>
    <w:rsid w:val="171E63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537146002024006045"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2024-01-21T13:06:00Z</dcterms:created>
  <dcterms:modified xsi:type="dcterms:W3CDTF">2024-01-21T13:06:42Z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FB164AE9052248CE9E1651326E67FF7D_11</vt:lpwstr>
  </property>
  <property fmtid="{D5CDD505-2E9C-101B-9397-08002B2CF9AE}" pid="3" name="KSOProductBuildVer">
    <vt:lpwstr>2052-12.1.0.16120</vt:lpwstr>
  </property>
</Properties>
</file>