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Times New Roman" w:eastAsia="Times New Roman" w:hAnsi="Times New Roman" w:cs="Times New Roman"/>
          <w:i w:val="0"/>
          <w:iCs w:val="0"/>
          <w:sz w:val="36"/>
          <w:szCs w:val="36"/>
        </w:rPr>
        <w:t>2022-2023</w:t>
      </w:r>
      <w:r>
        <w:rPr>
          <w:rFonts w:ascii="SimSun" w:eastAsia="SimSun" w:hAnsi="SimSun" w:cs="SimSun"/>
          <w:i w:val="0"/>
          <w:iCs w:val="0"/>
          <w:sz w:val="36"/>
          <w:szCs w:val="36"/>
        </w:rPr>
        <w:t>学年江苏省苏州市三元中学高三生物上学期期末试卷含解析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 </w:t>
      </w:r>
      <w:r>
        <w:rPr>
          <w:rFonts w:ascii="SimSun" w:eastAsia="SimSun" w:hAnsi="SimSun" w:cs="SimSun"/>
          <w:sz w:val="22"/>
          <w:szCs w:val="22"/>
        </w:rPr>
        <w:t>为了验证胰腺的分泌液中有蛋白酶，某学生设计了两组实验，如下图所示，在</w:t>
      </w:r>
      <w:r>
        <w:rPr>
          <w:rFonts w:ascii="宋体" w:eastAsia="宋体" w:hAnsi="宋体" w:cs="宋体"/>
          <w:sz w:val="22"/>
          <w:szCs w:val="22"/>
        </w:rPr>
        <w:t>37</w:t>
      </w:r>
      <w:r>
        <w:rPr>
          <w:rFonts w:ascii="宋体" w:eastAsia="宋体" w:hAnsi="宋体" w:cs="宋体"/>
          <w:sz w:val="22"/>
          <w:szCs w:val="22"/>
        </w:rPr>
        <w:t>℃</w:t>
      </w:r>
      <w:r>
        <w:rPr>
          <w:rFonts w:ascii="宋体" w:eastAsia="宋体" w:hAnsi="宋体" w:cs="宋体"/>
          <w:sz w:val="22"/>
          <w:szCs w:val="22"/>
        </w:rPr>
        <w:t>水浴中保温一段时间后，</w:t>
      </w:r>
      <w:r>
        <w:rPr>
          <w:rFonts w:ascii="宋体" w:eastAsia="宋体" w:hAnsi="宋体" w:cs="宋体"/>
          <w:sz w:val="22"/>
          <w:szCs w:val="22"/>
        </w:rPr>
        <w:t>1</w:t>
      </w:r>
      <w:r>
        <w:rPr>
          <w:rFonts w:ascii="宋体" w:eastAsia="宋体" w:hAnsi="宋体" w:cs="宋体"/>
          <w:sz w:val="22"/>
          <w:szCs w:val="22"/>
        </w:rPr>
        <w:t>、</w:t>
      </w:r>
      <w:r>
        <w:rPr>
          <w:rFonts w:ascii="宋体" w:eastAsia="宋体" w:hAnsi="宋体" w:cs="宋体"/>
          <w:sz w:val="22"/>
          <w:szCs w:val="22"/>
        </w:rPr>
        <w:t>2</w:t>
      </w:r>
      <w:r>
        <w:rPr>
          <w:rFonts w:ascii="宋体" w:eastAsia="宋体" w:hAnsi="宋体" w:cs="宋体"/>
          <w:sz w:val="22"/>
          <w:szCs w:val="22"/>
        </w:rPr>
        <w:t>中加入适量双缩脲试剂，</w:t>
      </w:r>
      <w:r>
        <w:rPr>
          <w:rFonts w:ascii="宋体" w:eastAsia="宋体" w:hAnsi="宋体" w:cs="宋体"/>
          <w:sz w:val="22"/>
          <w:szCs w:val="22"/>
        </w:rPr>
        <w:t>3</w:t>
      </w:r>
      <w:r>
        <w:rPr>
          <w:rFonts w:ascii="宋体" w:eastAsia="宋体" w:hAnsi="宋体" w:cs="宋体"/>
          <w:sz w:val="22"/>
          <w:szCs w:val="22"/>
        </w:rPr>
        <w:t>、</w:t>
      </w:r>
      <w:r>
        <w:rPr>
          <w:rFonts w:ascii="宋体" w:eastAsia="宋体" w:hAnsi="宋体" w:cs="宋体"/>
          <w:sz w:val="22"/>
          <w:szCs w:val="22"/>
        </w:rPr>
        <w:t>4</w:t>
      </w:r>
      <w:r>
        <w:rPr>
          <w:rFonts w:ascii="宋体" w:eastAsia="宋体" w:hAnsi="宋体" w:cs="宋体"/>
          <w:sz w:val="22"/>
          <w:szCs w:val="22"/>
        </w:rPr>
        <w:t>不加任何试剂，下列实验能达到目的的是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724275" cy="124777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3724275" cy="1247775"/>
                    </a:xfrm>
                    <a:prstGeom prst="rect">
                      <a:avLst/>
                    </a:prstGeom>
                  </pic:spPr>
                </pic:pic>
              </a:graphicData>
            </a:graphic>
          </wp:inline>
        </w:drawing>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．实验</w:t>
      </w:r>
      <w:r>
        <w:rPr>
          <w:rFonts w:ascii="宋体" w:eastAsia="宋体" w:hAnsi="宋体" w:cs="宋体"/>
          <w:sz w:val="22"/>
          <w:szCs w:val="22"/>
        </w:rPr>
        <w:t>①               B</w:t>
      </w:r>
      <w:r>
        <w:rPr>
          <w:rFonts w:ascii="宋体" w:eastAsia="宋体" w:hAnsi="宋体" w:cs="宋体"/>
          <w:sz w:val="22"/>
          <w:szCs w:val="22"/>
        </w:rPr>
        <w:t>．实验</w:t>
      </w:r>
      <w:r>
        <w:rPr>
          <w:rFonts w:ascii="宋体" w:eastAsia="宋体" w:hAnsi="宋体" w:cs="宋体"/>
          <w:sz w:val="22"/>
          <w:szCs w:val="22"/>
        </w:rPr>
        <w:t xml:space="preserve">②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r>
        <w:rPr>
          <w:rFonts w:ascii="宋体" w:eastAsia="宋体" w:hAnsi="宋体" w:cs="宋体"/>
          <w:sz w:val="22"/>
          <w:szCs w:val="22"/>
        </w:rPr>
        <w:t>．实验</w:t>
      </w:r>
      <w:r>
        <w:rPr>
          <w:rFonts w:ascii="宋体" w:eastAsia="宋体" w:hAnsi="宋体" w:cs="宋体"/>
          <w:sz w:val="22"/>
          <w:szCs w:val="22"/>
        </w:rPr>
        <w:t>①</w:t>
      </w:r>
      <w:r>
        <w:rPr>
          <w:rFonts w:ascii="宋体" w:eastAsia="宋体" w:hAnsi="宋体" w:cs="宋体"/>
          <w:sz w:val="22"/>
          <w:szCs w:val="22"/>
        </w:rPr>
        <w:t>、实验</w:t>
      </w:r>
      <w:r>
        <w:rPr>
          <w:rFonts w:ascii="宋体" w:eastAsia="宋体" w:hAnsi="宋体" w:cs="宋体"/>
          <w:sz w:val="22"/>
          <w:szCs w:val="22"/>
        </w:rPr>
        <w:t>②</w:t>
      </w:r>
      <w:r>
        <w:rPr>
          <w:rFonts w:ascii="宋体" w:eastAsia="宋体" w:hAnsi="宋体" w:cs="宋体"/>
          <w:sz w:val="22"/>
          <w:szCs w:val="22"/>
        </w:rPr>
        <w:t>都能</w:t>
      </w:r>
      <w:r>
        <w:rPr>
          <w:rFonts w:ascii="宋体" w:eastAsia="宋体" w:hAnsi="宋体" w:cs="宋体"/>
          <w:sz w:val="22"/>
          <w:szCs w:val="22"/>
        </w:rPr>
        <w:t>   D</w:t>
      </w:r>
      <w:r>
        <w:rPr>
          <w:rFonts w:ascii="宋体" w:eastAsia="宋体" w:hAnsi="宋体" w:cs="宋体"/>
          <w:sz w:val="22"/>
          <w:szCs w:val="22"/>
        </w:rPr>
        <w:t>．实验</w:t>
      </w:r>
      <w:r>
        <w:rPr>
          <w:rFonts w:ascii="宋体" w:eastAsia="宋体" w:hAnsi="宋体" w:cs="宋体"/>
          <w:sz w:val="22"/>
          <w:szCs w:val="22"/>
        </w:rPr>
        <w:t>①</w:t>
      </w:r>
      <w:r>
        <w:rPr>
          <w:rFonts w:ascii="宋体" w:eastAsia="宋体" w:hAnsi="宋体" w:cs="宋体"/>
          <w:sz w:val="22"/>
          <w:szCs w:val="22"/>
        </w:rPr>
        <w:t>、实验</w:t>
      </w:r>
      <w:r>
        <w:rPr>
          <w:rFonts w:ascii="宋体" w:eastAsia="宋体" w:hAnsi="宋体" w:cs="宋体"/>
          <w:sz w:val="22"/>
          <w:szCs w:val="22"/>
        </w:rPr>
        <w:t>②</w:t>
      </w:r>
      <w:r>
        <w:rPr>
          <w:rFonts w:ascii="宋体" w:eastAsia="宋体" w:hAnsi="宋体" w:cs="宋体"/>
          <w:sz w:val="22"/>
          <w:szCs w:val="22"/>
        </w:rPr>
        <w:t>都不能</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要验证口腔的分泌液中有蛋白酶，我们所用的检测试剂不能是双缩脲试剂，因为即使口腔的分泌液中有蛋白酶，并且把实验①中的蛋白质全部分解成多肽，双缩脲试剂也会与反应液发生显色反应。正确的做法应该像实验②一样，用蛋白块，直接用肉眼观察蛋白块是否消失，若消失，则表明口腔的分泌液中有蛋白酶，若蛋白块没有变化，则表明口腔的分泌液中没有蛋白酶。</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2. </w:t>
      </w:r>
      <w:r>
        <w:rPr>
          <w:rFonts w:ascii="宋体" w:eastAsia="宋体" w:hAnsi="宋体" w:cs="宋体"/>
          <w:sz w:val="22"/>
          <w:szCs w:val="22"/>
        </w:rPr>
        <w:t>在“观察牛蛙的脊髓反射现象”实验中，对脚趾皮肤进行环割剥除是为了研究（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脊髓在反射活动中的作用    B. 感受器在反射活动中的作用</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效应器在反射活动中的作用    D. 传入神经在反射活动中的作用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sectPr>
          <w:pgSz w:w="12240" w:h="15840"/>
          <w:pgMar w:top="1440" w:right="1800" w:bottom="1440" w:left="1800" w:header="708" w:footer="708" w:gutter="0"/>
          <w:cols w:space="708"/>
          <w:docGrid w:linePitch="360"/>
        </w:sect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脊髓是神经中枢，脚趾皮肤中含有的是感受器，</w:t>
      </w:r>
      <w:r>
        <w:rPr>
          <w:rFonts w:ascii="Times New Roman" w:eastAsia="Times New Roman" w:hAnsi="Times New Roman" w:cs="Times New Roman"/>
          <w:sz w:val="22"/>
          <w:szCs w:val="22"/>
        </w:rPr>
        <w:t>A</w:t>
      </w:r>
      <w:r>
        <w:rPr>
          <w:rFonts w:ascii="SimSun" w:eastAsia="SimSun" w:hAnsi="SimSun" w:cs="SimSun"/>
          <w:sz w:val="22"/>
          <w:szCs w:val="22"/>
        </w:rPr>
        <w:t>错误；脚趾皮肤中含有的是感受器，所以环割脚趾皮肤是研究有无脚趾皮肤下的剥除反射活动，</w:t>
      </w:r>
      <w:r>
        <w:rPr>
          <w:rFonts w:ascii="Times New Roman" w:eastAsia="Times New Roman" w:hAnsi="Times New Roman" w:cs="Times New Roman"/>
          <w:sz w:val="22"/>
          <w:szCs w:val="22"/>
        </w:rPr>
        <w:t>B</w:t>
      </w:r>
      <w:r>
        <w:rPr>
          <w:rFonts w:ascii="SimSun" w:eastAsia="SimSun" w:hAnsi="SimSun" w:cs="SimSun"/>
          <w:sz w:val="22"/>
          <w:szCs w:val="22"/>
        </w:rPr>
        <w:t>正确；脚趾皮肤中含有的是感受器，不含有效应器，</w:t>
      </w:r>
      <w:r>
        <w:rPr>
          <w:rFonts w:ascii="Times New Roman" w:eastAsia="Times New Roman" w:hAnsi="Times New Roman" w:cs="Times New Roman"/>
          <w:sz w:val="22"/>
          <w:szCs w:val="22"/>
        </w:rPr>
        <w:t>C</w:t>
      </w:r>
      <w:r>
        <w:rPr>
          <w:rFonts w:ascii="SimSun" w:eastAsia="SimSun" w:hAnsi="SimSun" w:cs="SimSun"/>
          <w:sz w:val="22"/>
          <w:szCs w:val="22"/>
        </w:rPr>
        <w:t>错误；脚趾皮肤中含有的是感受器，与传入神经没有直接的关系，</w:t>
      </w:r>
      <w:r>
        <w:rPr>
          <w:rFonts w:ascii="Times New Roman" w:eastAsia="Times New Roman" w:hAnsi="Times New Roman" w:cs="Times New Roman"/>
          <w:sz w:val="22"/>
          <w:szCs w:val="22"/>
        </w:rPr>
        <w:t>D</w:t>
      </w:r>
      <w:r>
        <w:rPr>
          <w:rFonts w:ascii="SimSun" w:eastAsia="SimSun" w:hAnsi="SimSun" w:cs="SimSun"/>
          <w:sz w:val="22"/>
          <w:szCs w:val="22"/>
        </w:rPr>
        <w:t>错误。</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3. </w:t>
      </w:r>
      <w:r>
        <w:rPr>
          <w:rFonts w:ascii="SimSun" w:eastAsia="SimSun" w:hAnsi="SimSun" w:cs="SimSun"/>
        </w:rPr>
        <w:t>基因型为</w:t>
      </w:r>
      <w:r>
        <w:rPr>
          <w:rFonts w:ascii="Times New Roman" w:eastAsia="Times New Roman" w:hAnsi="Times New Roman" w:cs="Times New Roman"/>
          <w:lang w:val="en-US" w:eastAsia="en-US"/>
        </w:rPr>
        <w:t>AaBb(</w:t>
      </w:r>
      <w:r>
        <w:rPr>
          <w:rFonts w:ascii="SimSun" w:eastAsia="SimSun" w:hAnsi="SimSun" w:cs="SimSun"/>
        </w:rPr>
        <w:t>两对基因分别位于非同源染色体上，不发生交叉互换</w:t>
      </w:r>
      <w:r>
        <w:rPr>
          <w:rFonts w:ascii="Times New Roman" w:eastAsia="Times New Roman" w:hAnsi="Times New Roman" w:cs="Times New Roman"/>
          <w:lang w:val="en-US" w:eastAsia="en-US"/>
        </w:rPr>
        <w:t>)</w:t>
      </w:r>
      <w:r>
        <w:rPr>
          <w:rFonts w:ascii="SimSun" w:eastAsia="SimSun" w:hAnsi="SimSun" w:cs="SimSun"/>
        </w:rPr>
        <w:t>的个体，在一次排卵时发现该卵细胞的基因型为</w:t>
      </w:r>
      <w:r>
        <w:rPr>
          <w:rFonts w:ascii="Times New Roman" w:eastAsia="Times New Roman" w:hAnsi="Times New Roman" w:cs="Times New Roman"/>
          <w:lang w:val="en-US" w:eastAsia="en-US"/>
        </w:rPr>
        <w:t>Ab</w:t>
      </w:r>
      <w:r>
        <w:rPr>
          <w:rFonts w:ascii="SimSun" w:eastAsia="SimSun" w:hAnsi="SimSun" w:cs="SimSun"/>
        </w:rPr>
        <w:t>，则在形成该卵细胞时随之产生的极体的基因型为</w:t>
      </w:r>
      <w:r>
        <w:rPr>
          <w:rFonts w:ascii="Times New Roman" w:eastAsia="Times New Roman" w:hAnsi="Times New Roman" w:cs="Times New Roman"/>
          <w:lang w:val="en-US" w:eastAsia="en-US"/>
        </w:rPr>
        <w:t>(</w:t>
      </w:r>
      <w:r>
        <w:rPr>
          <w:rFonts w:ascii="SimSun" w:eastAsia="SimSun" w:hAnsi="SimSun" w:cs="SimSun"/>
        </w:rPr>
        <w:t>　　</w:t>
      </w:r>
      <w:r>
        <w:rPr>
          <w:rFonts w:ascii="Times New Roman" w:eastAsia="Times New Roman" w:hAnsi="Times New Roman" w:cs="Times New Roman"/>
          <w:lang w:val="en-US" w:eastAsia="en-US"/>
        </w:rPr>
        <w:t>)</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A</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              B</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 xml:space="preserve">ab        </w:t>
      </w:r>
    </w:p>
    <w:p>
      <w:pPr>
        <w:pStyle w:val="MsoPlainText"/>
        <w:spacing w:before="240" w:after="240" w:line="360" w:lineRule="auto"/>
        <w:ind w:firstLine="420"/>
        <w:rPr>
          <w:rFonts w:ascii="Times New Roman" w:eastAsia="Times New Roman" w:hAnsi="Times New Roman" w:cs="Times New Roman"/>
        </w:rPr>
      </w:pPr>
      <w:r>
        <w:rPr>
          <w:rFonts w:ascii="Times New Roman" w:eastAsia="Times New Roman" w:hAnsi="Times New Roman" w:cs="Times New Roman"/>
          <w:lang w:val="en-US" w:eastAsia="en-US"/>
        </w:rPr>
        <w:t>C</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              D</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w:t>
      </w:r>
      <w:r>
        <w:rPr>
          <w:rFonts w:ascii="SimSun" w:eastAsia="SimSun" w:hAnsi="SimSun" w:cs="SimSun"/>
        </w:rPr>
        <w:t>、</w:t>
      </w:r>
      <w:r>
        <w:rPr>
          <w:rFonts w:ascii="Times New Roman" w:eastAsia="Times New Roman" w:hAnsi="Times New Roman" w:cs="Times New Roman"/>
          <w:lang w:val="en-US" w:eastAsia="en-US"/>
        </w:rPr>
        <w:t>aB</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PlainText"/>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before="240" w:after="240" w:line="360" w:lineRule="auto"/>
        <w:rPr>
          <w:rFonts w:ascii="Times New Roman" w:eastAsia="Times New Roman" w:hAnsi="Times New Roman" w:cs="Times New Roman"/>
        </w:rPr>
      </w:pPr>
      <w:r>
        <w:rPr>
          <w:rFonts w:ascii="SimSun" w:eastAsia="SimSun" w:hAnsi="SimSun" w:cs="SimSun"/>
        </w:rPr>
        <w:t>一个卵原细胞进行减数分裂，在不发生交叉互换的前提下，产生四个细胞，基因型应该是两两相同。</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4. </w:t>
      </w:r>
      <w:r>
        <w:rPr>
          <w:rFonts w:ascii="SimSun" w:eastAsia="SimSun" w:hAnsi="SimSun" w:cs="SimSun"/>
        </w:rPr>
        <w:t>现有一瓶混有酵母菌和葡萄糖的培养液</w:t>
      </w:r>
      <w:r>
        <w:rPr>
          <w:rFonts w:ascii="Times New Roman" w:eastAsia="Times New Roman" w:hAnsi="Times New Roman" w:cs="Times New Roman"/>
          <w:lang w:val="en-US" w:eastAsia="en-US"/>
        </w:rPr>
        <w:t>,</w:t>
      </w:r>
      <w:r>
        <w:rPr>
          <w:rFonts w:ascii="SimSun" w:eastAsia="SimSun" w:hAnsi="SimSun" w:cs="SimSun"/>
        </w:rPr>
        <w:t>通入不同浓度的氧气时</w:t>
      </w:r>
      <w:r>
        <w:rPr>
          <w:rFonts w:ascii="Times New Roman" w:eastAsia="Times New Roman" w:hAnsi="Times New Roman" w:cs="Times New Roman"/>
          <w:lang w:val="en-US" w:eastAsia="en-US"/>
        </w:rPr>
        <w:t>,</w:t>
      </w:r>
      <w:r>
        <w:rPr>
          <w:rFonts w:ascii="SimSun" w:eastAsia="SimSun" w:hAnsi="SimSun" w:cs="SimSun"/>
        </w:rPr>
        <w:t>其产生的酒精和</w:t>
      </w:r>
      <w:r>
        <w:rPr>
          <w:rFonts w:ascii="Times New Roman" w:eastAsia="Times New Roman" w:hAnsi="Times New Roman" w:cs="Times New Roman"/>
          <w:lang w:val="en-US" w:eastAsia="en-US"/>
        </w:rPr>
        <w:t>CO</w:t>
      </w:r>
      <w:r>
        <w:rPr>
          <w:rFonts w:ascii="Times New Roman" w:eastAsia="Times New Roman" w:hAnsi="Times New Roman" w:cs="Times New Roman"/>
          <w:sz w:val="30"/>
          <w:szCs w:val="30"/>
          <w:vertAlign w:val="subscript"/>
          <w:lang w:val="en-US" w:eastAsia="en-US"/>
        </w:rPr>
        <w:t>2</w:t>
      </w:r>
      <w:r>
        <w:rPr>
          <w:rFonts w:ascii="SimSun" w:eastAsia="SimSun" w:hAnsi="SimSun" w:cs="SimSun"/>
        </w:rPr>
        <w:t>的量如图所示</w:t>
      </w:r>
      <w:r>
        <w:rPr>
          <w:rFonts w:ascii="Times New Roman" w:eastAsia="Times New Roman" w:hAnsi="Times New Roman" w:cs="Times New Roman"/>
          <w:lang w:val="en-US" w:eastAsia="en-US"/>
        </w:rPr>
        <w:t>(</w:t>
      </w:r>
      <w:r>
        <w:rPr>
          <w:rFonts w:ascii="SimSun" w:eastAsia="SimSun" w:hAnsi="SimSun" w:cs="SimSun"/>
        </w:rPr>
        <w:t>两种呼吸作用速率相等</w:t>
      </w:r>
      <w:r>
        <w:rPr>
          <w:rFonts w:ascii="Times New Roman" w:eastAsia="Times New Roman" w:hAnsi="Times New Roman" w:cs="Times New Roman"/>
          <w:lang w:val="en-US" w:eastAsia="en-US"/>
        </w:rPr>
        <w:t>),</w:t>
      </w:r>
      <w:r>
        <w:rPr>
          <w:rFonts w:ascii="SimSun" w:eastAsia="SimSun" w:hAnsi="SimSun" w:cs="SimSun"/>
        </w:rPr>
        <w:t>问</w:t>
      </w:r>
      <w:r>
        <w:rPr>
          <w:rFonts w:ascii="Times New Roman" w:eastAsia="Times New Roman" w:hAnsi="Times New Roman" w:cs="Times New Roman"/>
          <w:lang w:val="en-US" w:eastAsia="en-US"/>
        </w:rPr>
        <w:t>:</w:t>
      </w:r>
      <w:r>
        <w:rPr>
          <w:rFonts w:ascii="SimSun" w:eastAsia="SimSun" w:hAnsi="SimSun" w:cs="SimSun"/>
        </w:rPr>
        <w:t>在氧浓度为</w:t>
      </w:r>
      <w:r>
        <w:rPr>
          <w:rFonts w:ascii="Times New Roman" w:eastAsia="Times New Roman" w:hAnsi="Times New Roman" w:cs="Times New Roman"/>
          <w:lang w:val="en-US" w:eastAsia="en-US"/>
        </w:rPr>
        <w:t>a</w:t>
      </w:r>
      <w:r>
        <w:rPr>
          <w:rFonts w:ascii="SimSun" w:eastAsia="SimSun" w:hAnsi="SimSun" w:cs="SimSun"/>
        </w:rPr>
        <w:t>时（</w:t>
      </w:r>
      <w:r>
        <w:rPr>
          <w:rFonts w:ascii="Times New Roman" w:eastAsia="Times New Roman" w:hAnsi="Times New Roman" w:cs="Times New Roman"/>
          <w:lang w:val="en-US" w:eastAsia="en-US"/>
        </w:rPr>
        <w:t xml:space="preserve">   </w:t>
      </w:r>
      <w:r>
        <w:rPr>
          <w:rFonts w:ascii="SimSun" w:eastAsia="SimSun" w:hAnsi="SimSun" w:cs="SimSun"/>
        </w:rPr>
        <w:t>）</w:t>
      </w:r>
      <w:r>
        <w:rPr>
          <w:rFonts w:ascii="Times New Roman" w:eastAsia="Times New Roman" w:hAnsi="Times New Roman" w:cs="Times New Roman"/>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2124075" cy="1895475"/>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2124075" cy="1895475"/>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lang w:val="en-US" w:eastAsia="en-US"/>
        </w:rPr>
        <w:t>A.</w:t>
      </w:r>
      <w:r>
        <w:rPr>
          <w:rFonts w:ascii="宋体" w:eastAsia="宋体" w:hAnsi="宋体" w:cs="宋体"/>
        </w:rPr>
        <w:t>酵母菌只进行厌氧发酵</w:t>
      </w:r>
      <w:r>
        <w:rPr>
          <w:rFonts w:ascii="宋体" w:eastAsia="宋体" w:hAnsi="宋体" w:cs="宋体"/>
          <w:lang w:val="en-US" w:eastAsia="en-US"/>
        </w:rPr>
        <w:t>      B.67%</w:t>
      </w:r>
      <w:r>
        <w:rPr>
          <w:rFonts w:ascii="宋体" w:eastAsia="宋体" w:hAnsi="宋体" w:cs="宋体"/>
        </w:rPr>
        <w:t>的酵母菌进行厌氧发酵</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C.33%</w:t>
      </w:r>
      <w:r>
        <w:rPr>
          <w:rFonts w:ascii="宋体" w:eastAsia="宋体" w:hAnsi="宋体" w:cs="宋体"/>
        </w:rPr>
        <w:t>的酵母菌进行厌氧发酵</w:t>
      </w:r>
      <w:r>
        <w:rPr>
          <w:rFonts w:ascii="宋体" w:eastAsia="宋体" w:hAnsi="宋体" w:cs="宋体"/>
          <w:lang w:val="en-US" w:eastAsia="en-US"/>
        </w:rPr>
        <w:t>   D.</w:t>
      </w:r>
      <w:r>
        <w:rPr>
          <w:rFonts w:ascii="宋体" w:eastAsia="宋体" w:hAnsi="宋体" w:cs="宋体"/>
        </w:rPr>
        <w:t>酵母菌停止厌氧发酵</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下列生物膜结构中，含有催化ATP合成的酶的结构有几项</w:t>
      </w:r>
      <w:r>
        <w:rPr>
          <w:rFonts w:ascii="宋体" w:eastAsia="宋体" w:hAnsi="宋体" w:cs="宋体"/>
          <w:sz w:val="22"/>
          <w:szCs w:val="22"/>
        </w:rPr>
        <w:tab/>
      </w:r>
      <w:r>
        <w:rPr>
          <w:rFonts w:ascii="宋体" w:eastAsia="宋体" w:hAnsi="宋体" w:cs="宋体"/>
          <w:sz w:val="22"/>
          <w:szCs w:val="22"/>
        </w:rPr>
        <w:tab/>
      </w:r>
    </w:p>
    <w:p>
      <w:pPr>
        <w:widowControl w:val="0"/>
        <w:spacing w:before="0" w:after="0" w:line="360" w:lineRule="auto"/>
        <w:ind w:left="420" w:right="0" w:hanging="42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4657725" cy="7524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657725" cy="752475"/>
                    </a:xfrm>
                    <a:prstGeom prst="rect">
                      <a:avLst/>
                    </a:prstGeom>
                  </pic:spPr>
                </pic:pic>
              </a:graphicData>
            </a:graphic>
          </wp:inline>
        </w:drawing>
      </w:r>
    </w:p>
    <w:p>
      <w:pPr>
        <w:widowControl w:val="0"/>
        <w:spacing w:before="0" w:after="0" w:line="360" w:lineRule="auto"/>
        <w:ind w:left="420" w:right="0" w:hanging="420"/>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宋体" w:eastAsia="宋体" w:hAnsi="宋体" w:cs="宋体"/>
          <w:sz w:val="22"/>
          <w:szCs w:val="22"/>
        </w:rPr>
        <w:t xml:space="preserve">A．1项        </w:t>
      </w:r>
      <w:r>
        <w:rPr>
          <w:rFonts w:ascii="宋体" w:eastAsia="宋体" w:hAnsi="宋体" w:cs="宋体"/>
          <w:sz w:val="22"/>
          <w:szCs w:val="22"/>
        </w:rPr>
        <w:tab/>
      </w:r>
      <w:r>
        <w:rPr>
          <w:rFonts w:ascii="宋体" w:eastAsia="宋体" w:hAnsi="宋体" w:cs="宋体"/>
          <w:sz w:val="22"/>
          <w:szCs w:val="22"/>
        </w:rPr>
        <w:t xml:space="preserve">B．2项        </w:t>
      </w:r>
      <w:r>
        <w:rPr>
          <w:rFonts w:ascii="宋体" w:eastAsia="宋体" w:hAnsi="宋体" w:cs="宋体"/>
          <w:sz w:val="22"/>
          <w:szCs w:val="22"/>
        </w:rPr>
        <w:tab/>
      </w:r>
      <w:r>
        <w:rPr>
          <w:rFonts w:ascii="宋体" w:eastAsia="宋体" w:hAnsi="宋体" w:cs="宋体"/>
          <w:sz w:val="22"/>
          <w:szCs w:val="22"/>
        </w:rPr>
        <w:t>C．3项         D．4项</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6. </w:t>
      </w:r>
      <w:r>
        <w:rPr>
          <w:rFonts w:ascii="宋体" w:eastAsia="宋体" w:hAnsi="宋体" w:cs="宋体"/>
        </w:rPr>
        <w:t>下列对原核细胞与真核细胞的有关叙述正确的是</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A</w:t>
      </w:r>
      <w:r>
        <w:rPr>
          <w:rFonts w:ascii="宋体" w:eastAsia="宋体" w:hAnsi="宋体" w:cs="宋体"/>
        </w:rPr>
        <w:t>．原核细胞没有叶绿体。不能进行光合作用</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B</w:t>
      </w:r>
      <w:r>
        <w:rPr>
          <w:rFonts w:ascii="宋体" w:eastAsia="宋体" w:hAnsi="宋体" w:cs="宋体"/>
        </w:rPr>
        <w:t>．原核细胞较真核细胞简单，细胞内只具有一种核酸</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C</w:t>
      </w:r>
      <w:r>
        <w:rPr>
          <w:rFonts w:ascii="宋体" w:eastAsia="宋体" w:hAnsi="宋体" w:cs="宋体"/>
        </w:rPr>
        <w:t>．真核细胞具有染色体；原核细胞具有染色质</w:t>
      </w:r>
    </w:p>
    <w:p>
      <w:pPr>
        <w:pStyle w:val="MsoNormal"/>
        <w:spacing w:before="240" w:after="240" w:line="360" w:lineRule="auto"/>
        <w:rPr>
          <w:rFonts w:ascii="Times New Roman" w:eastAsia="Times New Roman" w:hAnsi="Times New Roman" w:cs="Times New Roman"/>
        </w:rPr>
      </w:pPr>
      <w:r>
        <w:rPr>
          <w:rFonts w:ascii="宋体" w:eastAsia="宋体" w:hAnsi="宋体" w:cs="宋体"/>
        </w:rPr>
        <w:t xml:space="preserve">  </w:t>
      </w:r>
      <w:r>
        <w:rPr>
          <w:rFonts w:ascii="宋体" w:eastAsia="宋体" w:hAnsi="宋体" w:cs="宋体"/>
        </w:rPr>
        <w:t xml:space="preserve">  </w:t>
      </w:r>
      <w:r>
        <w:rPr>
          <w:rFonts w:ascii="宋体" w:eastAsia="宋体" w:hAnsi="宋体" w:cs="宋体"/>
        </w:rPr>
        <w:t>D</w:t>
      </w:r>
      <w:r>
        <w:rPr>
          <w:rFonts w:ascii="宋体" w:eastAsia="宋体" w:hAnsi="宋体" w:cs="宋体"/>
        </w:rPr>
        <w:t>．真核细胞才可以进行减数分裂或有丝分裂</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宋体" w:eastAsia="宋体" w:hAnsi="宋体" w:cs="宋体"/>
          <w:b/>
          <w:bCs/>
        </w:rPr>
        <w:t>答案：</w:t>
      </w:r>
      <w:r>
        <w:rPr>
          <w:rFonts w:ascii="宋体" w:eastAsia="宋体" w:hAnsi="宋体" w:cs="宋体"/>
          <w:b/>
          <w:bC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SimSun" w:eastAsia="SimSun" w:hAnsi="SimSun" w:cs="SimSun"/>
        </w:rPr>
        <w:t>下列关于科学实验及方法的叙述正确的是</w:t>
      </w:r>
      <w:r>
        <w:rPr>
          <w:rFonts w:ascii="Times New Roman" w:eastAsia="Times New Roman" w:hAnsi="Times New Roman" w:cs="Times New Roman"/>
          <w:lang w:val="en-US" w:eastAsia="en-US"/>
        </w:rPr>
        <w:t xml:space="preserve">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．荧光标记的人鼠细胞融合实验证明了膜具有双层结构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．沃森和克里克利用电子显微镜观察到</w:t>
      </w:r>
      <w:r>
        <w:rPr>
          <w:rFonts w:ascii="宋体" w:eastAsia="宋体" w:hAnsi="宋体" w:cs="宋体"/>
          <w:lang w:val="en-US" w:eastAsia="en-US"/>
        </w:rPr>
        <w:t>DNA</w:t>
      </w:r>
      <w:r>
        <w:rPr>
          <w:rFonts w:ascii="宋体" w:eastAsia="宋体" w:hAnsi="宋体" w:cs="宋体"/>
        </w:rPr>
        <w:t>双螺旋结构</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．卡尔文的实验中</w:t>
      </w:r>
      <w:r>
        <w:rPr>
          <w:rFonts w:ascii="宋体" w:eastAsia="宋体" w:hAnsi="宋体" w:cs="宋体"/>
          <w:sz w:val="20"/>
          <w:szCs w:val="20"/>
          <w:vertAlign w:val="superscript"/>
          <w:lang w:val="en-US" w:eastAsia="en-US"/>
        </w:rPr>
        <w:t>14</w:t>
      </w:r>
      <w:r>
        <w:rPr>
          <w:rFonts w:ascii="宋体" w:eastAsia="宋体" w:hAnsi="宋体" w:cs="宋体"/>
          <w:lang w:val="en-US" w:eastAsia="en-US"/>
        </w:rPr>
        <w:t>C</w:t>
      </w:r>
      <w:r>
        <w:rPr>
          <w:rFonts w:ascii="宋体" w:eastAsia="宋体" w:hAnsi="宋体" w:cs="宋体"/>
        </w:rPr>
        <w:t>将出现在三碳化合物和葡萄糖中</w:t>
      </w:r>
    </w:p>
    <w:p>
      <w:pPr>
        <w:pStyle w:val="MsoNormal"/>
        <w:spacing w:before="240"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3"/>
          <w:cols w:space="708"/>
          <w:titlePg w:val="0"/>
          <w:docGrid w:linePitch="360"/>
        </w:sectPr>
      </w:pPr>
      <w:r>
        <w:rPr>
          <w:rFonts w:ascii="宋体" w:eastAsia="宋体" w:hAnsi="宋体" w:cs="宋体"/>
          <w:lang w:val="en-US" w:eastAsia="en-US"/>
        </w:rPr>
        <w:t>    D</w:t>
      </w:r>
      <w:r>
        <w:rPr>
          <w:rFonts w:ascii="宋体" w:eastAsia="宋体" w:hAnsi="宋体" w:cs="宋体"/>
        </w:rPr>
        <w:t>．赫尔希和蔡斯用含</w:t>
      </w:r>
      <w:r>
        <w:rPr>
          <w:rFonts w:ascii="宋体" w:eastAsia="宋体" w:hAnsi="宋体" w:cs="宋体"/>
          <w:sz w:val="20"/>
          <w:szCs w:val="20"/>
          <w:vertAlign w:val="superscript"/>
          <w:lang w:val="en-US" w:eastAsia="en-US"/>
        </w:rPr>
        <w:t>32</w:t>
      </w:r>
      <w:r>
        <w:rPr>
          <w:rFonts w:ascii="宋体" w:eastAsia="宋体" w:hAnsi="宋体" w:cs="宋体"/>
          <w:lang w:val="en-US" w:eastAsia="en-US"/>
        </w:rPr>
        <w:t>P</w:t>
      </w:r>
      <w:r>
        <w:rPr>
          <w:rFonts w:ascii="宋体" w:eastAsia="宋体" w:hAnsi="宋体" w:cs="宋体"/>
        </w:rPr>
        <w:t>的噬菌体侵染细菌，子代噬菌体全部含有</w:t>
      </w:r>
      <w:r>
        <w:rPr>
          <w:rFonts w:ascii="宋体" w:eastAsia="宋体" w:hAnsi="宋体" w:cs="宋体"/>
          <w:sz w:val="20"/>
          <w:szCs w:val="20"/>
          <w:vertAlign w:val="superscript"/>
          <w:lang w:val="en-US" w:eastAsia="en-US"/>
        </w:rPr>
        <w:t>32</w:t>
      </w:r>
      <w:r>
        <w:rPr>
          <w:rFonts w:ascii="宋体" w:eastAsia="宋体" w:hAnsi="宋体" w:cs="宋体"/>
          <w:lang w:val="en-US" w:eastAsia="en-US"/>
        </w:rPr>
        <w:t>P</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宋体" w:eastAsia="宋体" w:hAnsi="宋体" w:cs="宋体"/>
          <w:sz w:val="22"/>
          <w:szCs w:val="22"/>
        </w:rPr>
        <w:t>甲和乙为一对相对性状，用以进行杂交实验可以得到下列四组实验结果。若甲性状为显性，用来说明试验中甲性状个体为杂合子的试验结果是（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①♀甲×♂乙→F</w:t>
      </w:r>
      <w:r>
        <w:rPr>
          <w:rFonts w:ascii="宋体" w:eastAsia="宋体" w:hAnsi="宋体" w:cs="宋体"/>
          <w:sz w:val="21"/>
          <w:szCs w:val="21"/>
          <w:vertAlign w:val="subscript"/>
        </w:rPr>
        <w:t>1</w:t>
      </w:r>
      <w:r>
        <w:rPr>
          <w:rFonts w:ascii="宋体" w:eastAsia="宋体" w:hAnsi="宋体" w:cs="宋体"/>
          <w:sz w:val="22"/>
          <w:szCs w:val="22"/>
        </w:rPr>
        <w:t xml:space="preserve">呈甲性状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②♀甲×♂乙→F</w:t>
      </w:r>
      <w:r>
        <w:rPr>
          <w:rFonts w:ascii="宋体" w:eastAsia="宋体" w:hAnsi="宋体" w:cs="宋体"/>
          <w:sz w:val="21"/>
          <w:szCs w:val="21"/>
          <w:vertAlign w:val="subscript"/>
        </w:rPr>
        <w:t>1</w:t>
      </w:r>
      <w:r>
        <w:rPr>
          <w:rFonts w:ascii="宋体" w:eastAsia="宋体" w:hAnsi="宋体" w:cs="宋体"/>
          <w:sz w:val="22"/>
          <w:szCs w:val="22"/>
        </w:rPr>
        <w:t>呈乙性状</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③♀乙×♂甲→F</w:t>
      </w:r>
      <w:r>
        <w:rPr>
          <w:rFonts w:ascii="宋体" w:eastAsia="宋体" w:hAnsi="宋体" w:cs="宋体"/>
          <w:sz w:val="21"/>
          <w:szCs w:val="21"/>
          <w:vertAlign w:val="subscript"/>
        </w:rPr>
        <w:t>1</w:t>
      </w:r>
      <w:r>
        <w:rPr>
          <w:rFonts w:ascii="宋体" w:eastAsia="宋体" w:hAnsi="宋体" w:cs="宋体"/>
          <w:sz w:val="22"/>
          <w:szCs w:val="22"/>
        </w:rPr>
        <w:t xml:space="preserve">呈甲性状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④♀乙×♂甲→F</w:t>
      </w:r>
      <w:r>
        <w:rPr>
          <w:rFonts w:ascii="宋体" w:eastAsia="宋体" w:hAnsi="宋体" w:cs="宋体"/>
          <w:sz w:val="21"/>
          <w:szCs w:val="21"/>
          <w:vertAlign w:val="subscript"/>
        </w:rPr>
        <w:t>1</w:t>
      </w:r>
      <w:r>
        <w:rPr>
          <w:rFonts w:ascii="宋体" w:eastAsia="宋体" w:hAnsi="宋体" w:cs="宋体"/>
          <w:sz w:val="22"/>
          <w:szCs w:val="22"/>
        </w:rPr>
        <w:t>呈乙性状</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①和④    B. ①和③    C. ②和③    D. ②和④</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根据题干信息分析，已知甲和乙为一对相对性状，甲性状为显性，则乙为隐性性状，具有乙性状的个体为隐性纯合子（用aa表示）；由于甲性状为显性，则具有甲性状的个体可能是纯合子（aa），也可能是杂合子（Aa），要鉴定是否为杂合子可采用测交法，若后代均为甲性状，则甲性状个体为纯合子，否则为杂合子。</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【详解】①♀甲（A_）×♂乙（aa）→F</w:t>
      </w:r>
      <w:r>
        <w:rPr>
          <w:rFonts w:ascii="宋体" w:eastAsia="宋体" w:hAnsi="宋体" w:cs="宋体"/>
          <w:sz w:val="21"/>
          <w:szCs w:val="21"/>
          <w:vertAlign w:val="subscript"/>
        </w:rPr>
        <w:t>1</w:t>
      </w:r>
      <w:r>
        <w:rPr>
          <w:rFonts w:ascii="宋体" w:eastAsia="宋体" w:hAnsi="宋体" w:cs="宋体"/>
          <w:sz w:val="22"/>
          <w:szCs w:val="22"/>
        </w:rPr>
        <w:t>呈甲性状，说明甲性状个体为纯合子；②♀甲（A_）×♂乙（aa）→F</w:t>
      </w:r>
      <w:r>
        <w:rPr>
          <w:rFonts w:ascii="宋体" w:eastAsia="宋体" w:hAnsi="宋体" w:cs="宋体"/>
          <w:sz w:val="21"/>
          <w:szCs w:val="21"/>
          <w:vertAlign w:val="subscript"/>
        </w:rPr>
        <w:t>1</w:t>
      </w:r>
      <w:r>
        <w:rPr>
          <w:rFonts w:ascii="宋体" w:eastAsia="宋体" w:hAnsi="宋体" w:cs="宋体"/>
          <w:sz w:val="22"/>
          <w:szCs w:val="22"/>
        </w:rPr>
        <w:t>呈乙性状（aa），说明甲性状个体为杂合子；③♀乙（aa）×♂甲（A_）→F</w:t>
      </w:r>
      <w:r>
        <w:rPr>
          <w:rFonts w:ascii="宋体" w:eastAsia="宋体" w:hAnsi="宋体" w:cs="宋体"/>
          <w:sz w:val="21"/>
          <w:szCs w:val="21"/>
          <w:vertAlign w:val="subscript"/>
        </w:rPr>
        <w:t>1</w:t>
      </w:r>
      <w:r>
        <w:rPr>
          <w:rFonts w:ascii="宋体" w:eastAsia="宋体" w:hAnsi="宋体" w:cs="宋体"/>
          <w:sz w:val="22"/>
          <w:szCs w:val="22"/>
        </w:rPr>
        <w:t>呈甲性状，说明甲性状个体为纯合子；④♀乙（aa）×♂甲（A_）→F</w:t>
      </w:r>
      <w:r>
        <w:rPr>
          <w:rFonts w:ascii="宋体" w:eastAsia="宋体" w:hAnsi="宋体" w:cs="宋体"/>
          <w:sz w:val="21"/>
          <w:szCs w:val="21"/>
          <w:vertAlign w:val="subscript"/>
        </w:rPr>
        <w:t>1</w:t>
      </w:r>
      <w:r>
        <w:rPr>
          <w:rFonts w:ascii="宋体" w:eastAsia="宋体" w:hAnsi="宋体" w:cs="宋体"/>
          <w:sz w:val="22"/>
          <w:szCs w:val="22"/>
        </w:rPr>
        <w:t>呈乙性状（aa），说明甲性状个体为杂合子。因此，以上试验中②和④可以说明甲性状个体为杂合子，故选D。</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【点睛】解答本题的关键是根据题干信息准确判断乙性状的个体为隐性纯合子，并能够运用测交法鉴定甲性状个体是否为杂合子，再根据题干要求选出正确的答案。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宋体" w:eastAsia="宋体" w:hAnsi="宋体" w:cs="宋体"/>
          <w:sz w:val="22"/>
          <w:szCs w:val="22"/>
        </w:rPr>
        <w:t>在生命系统的结构层次中，由小到大的顺序正确的是（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A．生物体→种群→群落→生物圈→生态系统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B．生物体→种群→群落→生态系统→生物圈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C．种群→群落→生物体→生态系统→生物圈</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宋体" w:eastAsia="宋体" w:hAnsi="宋体" w:cs="宋体"/>
          <w:sz w:val="22"/>
          <w:szCs w:val="22"/>
        </w:rPr>
        <w:t>D．生物圈→生态系统→种群→群落→生物体</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【考点】细胞的发现、细胞学说的建立、内容和发展．</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【分析】生命系统的结构层次从小到大依次是：细胞、组织、器官、系统、个体、种群、群落、生态系统．其中细胞是最基本的生命系统结构层次，生物圈是最大的生态系统．</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【解答】解：根据题干的选项，由小到大的顺序正确的是生物体→种群→群落→生态系统→生物圈．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故选：B．</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10. </w:t>
      </w:r>
      <w:r>
        <w:rPr>
          <w:rFonts w:ascii="宋体" w:eastAsia="宋体" w:hAnsi="宋体" w:cs="宋体"/>
        </w:rPr>
        <w:t>某个春季低温潮湿、夏季高温干旱的地区生长着一种春、夏季叶型不同的植物，其叶型数据如下表。试推断：</w:t>
      </w:r>
    </w:p>
    <w:p>
      <w:pPr>
        <w:pStyle w:val="MsoNormal"/>
        <w:spacing w:before="240" w:after="240" w:line="360" w:lineRule="auto"/>
        <w:ind w:firstLine="420"/>
        <w:jc w:val="left"/>
        <w:rPr>
          <w:rFonts w:ascii="Times New Roman" w:eastAsia="Times New Roman" w:hAnsi="Times New Roman" w:cs="Times New Roman"/>
        </w:rPr>
      </w:pPr>
      <w:r>
        <w:rPr>
          <w:rFonts w:ascii="Palatino Linotype" w:eastAsia="Palatino Linotype" w:hAnsi="Palatino Linotype" w:cs="Palatino Linotype"/>
        </w:rPr>
        <w:t>A</w:t>
      </w:r>
      <w:r>
        <w:rPr>
          <w:rFonts w:ascii="宋体" w:eastAsia="宋体" w:hAnsi="宋体" w:cs="宋体"/>
        </w:rPr>
        <w:t>．甲型叶生长在春季，利于光合作用</w:t>
      </w:r>
      <w:r>
        <w:rPr>
          <w:rFonts w:ascii="Palatino Linotype" w:eastAsia="Palatino Linotype" w:hAnsi="Palatino Linotype" w:cs="Palatino Linotype"/>
        </w:rPr>
        <w:t xml:space="preserve">  </w:t>
      </w:r>
    </w:p>
    <w:p>
      <w:pPr>
        <w:pStyle w:val="MsoNormal"/>
        <w:spacing w:before="240" w:after="240" w:line="360" w:lineRule="auto"/>
        <w:ind w:firstLine="420"/>
        <w:jc w:val="left"/>
        <w:rPr>
          <w:rFonts w:ascii="Times New Roman" w:eastAsia="Times New Roman" w:hAnsi="Times New Roman" w:cs="Times New Roman"/>
        </w:rPr>
      </w:pPr>
      <w:r>
        <w:rPr>
          <w:rFonts w:ascii="Palatino Linotype" w:eastAsia="Palatino Linotype" w:hAnsi="Palatino Linotype" w:cs="Palatino Linotype"/>
        </w:rPr>
        <w:t>B</w:t>
      </w:r>
      <w:r>
        <w:rPr>
          <w:rFonts w:ascii="宋体" w:eastAsia="宋体" w:hAnsi="宋体" w:cs="宋体"/>
        </w:rPr>
        <w:t>．乙型叶生长在春季，利于光合作用</w:t>
      </w:r>
    </w:p>
    <w:p>
      <w:pPr>
        <w:pStyle w:val="MsoNormal"/>
        <w:spacing w:before="240" w:after="240" w:line="360" w:lineRule="auto"/>
        <w:ind w:firstLine="420"/>
        <w:jc w:val="left"/>
        <w:rPr>
          <w:rFonts w:ascii="Times New Roman" w:eastAsia="Times New Roman" w:hAnsi="Times New Roman" w:cs="Times New Roman"/>
        </w:rPr>
      </w:pPr>
      <w:r>
        <w:rPr>
          <w:rFonts w:ascii="Palatino Linotype" w:eastAsia="Palatino Linotype" w:hAnsi="Palatino Linotype" w:cs="Palatino Linotype"/>
        </w:rPr>
        <w:t>C</w:t>
      </w:r>
      <w:r>
        <w:rPr>
          <w:rFonts w:ascii="宋体" w:eastAsia="宋体" w:hAnsi="宋体" w:cs="宋体"/>
        </w:rPr>
        <w:t>．甲型叶生长在夏季，降低蒸腾作用</w:t>
      </w:r>
    </w:p>
    <w:p>
      <w:pPr>
        <w:pStyle w:val="MsoNormal"/>
        <w:spacing w:before="240" w:after="240" w:line="360" w:lineRule="auto"/>
        <w:ind w:firstLine="420"/>
        <w:jc w:val="left"/>
        <w:rPr>
          <w:rFonts w:ascii="Times New Roman" w:eastAsia="Times New Roman" w:hAnsi="Times New Roman" w:cs="Times New Roman"/>
        </w:rPr>
      </w:pPr>
      <w:r>
        <w:rPr>
          <w:rFonts w:ascii="Palatino Linotype" w:eastAsia="Palatino Linotype" w:hAnsi="Palatino Linotype" w:cs="Palatino Linotype"/>
        </w:rPr>
        <w:t>D</w:t>
      </w:r>
      <w:r>
        <w:rPr>
          <w:rFonts w:ascii="宋体" w:eastAsia="宋体" w:hAnsi="宋体" w:cs="宋体"/>
        </w:rPr>
        <w:t>．乙型叶生长在夏季，增强蒸腾作用</w:t>
      </w:r>
    </w:p>
    <w:p>
      <w:pPr>
        <w:spacing w:after="240"/>
        <w:rPr>
          <w:rFonts w:ascii="Times New Roman" w:eastAsia="Times New Roman" w:hAnsi="Times New Roman" w:cs="Times New Roman"/>
          <w:b/>
          <w:bCs/>
        </w:rPr>
      </w:pPr>
      <w:r>
        <w:rPr>
          <w:rFonts w:ascii="SimSun" w:eastAsia="SimSun" w:hAnsi="SimSun" w:cs="SimSun"/>
          <w:b/>
          <w:bCs/>
        </w:rPr>
        <w:t>参考答案：</w:t>
      </w:r>
    </w:p>
    <w:p w:rsidR="00A77B3E">
      <w:r>
        <w:rPr>
          <w:rFonts w:ascii="Times New Roman" w:eastAsia="Times New Roman" w:hAnsi="Times New Roman" w:cs="Times New Roman"/>
          <w:sz w:val="22"/>
          <w:szCs w:val="22"/>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11. </w:t>
      </w:r>
      <w:r>
        <w:rPr>
          <w:rFonts w:ascii="SimSun" w:eastAsia="SimSun" w:hAnsi="SimSun" w:cs="SimSun"/>
        </w:rPr>
        <w:t>有人用下列方法来腌制酸萝卜（如图所示，四个瓶内各装一块大小相同的新鲜</w:t>
      </w:r>
      <w:r>
        <w:rPr>
          <w:rFonts w:ascii="Times New Roman" w:eastAsia="Times New Roman" w:hAnsi="Times New Roman" w:cs="Times New Roman"/>
          <w:lang w:val="en-US" w:eastAsia="en-US"/>
        </w:rPr>
        <w:t xml:space="preserve">           </w:t>
      </w:r>
      <w:r>
        <w:rPr>
          <w:rFonts w:ascii="SimSun" w:eastAsia="SimSun" w:hAnsi="SimSun" w:cs="SimSun"/>
        </w:rPr>
        <w:t>萝卜），一星期后能使萝卜变酸的是：</w:t>
      </w:r>
    </w:p>
    <w:p>
      <w:pPr>
        <w:pStyle w:val="MsoNormal"/>
        <w:spacing w:before="240" w:after="240" w:line="360" w:lineRule="auto"/>
        <w:rPr>
          <w:rFonts w:ascii="Times New Roman" w:eastAsia="Times New Roman" w:hAnsi="Times New Roman" w:cs="Times New Roman"/>
        </w:rPr>
      </w:pPr>
      <w:r>
        <w:rPr>
          <w:rFonts w:ascii="Times New Roman" w:eastAsia="Times New Roman" w:hAnsi="Times New Roman" w:cs="Times New Roman"/>
          <w:strike w:val="0"/>
          <w:u w:val="none"/>
          <w:lang w:val="en-US" w:eastAsia="en-US"/>
        </w:rPr>
        <w:drawing>
          <wp:inline>
            <wp:extent cx="4200525" cy="11620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4200525" cy="1162050"/>
                    </a:xfrm>
                    <a:prstGeom prst="rect">
                      <a:avLst/>
                    </a:prstGeom>
                  </pic:spPr>
                </pic:pic>
              </a:graphicData>
            </a:graphic>
          </wp:inline>
        </w:drawing>
      </w:r>
      <w:r>
        <w:rPr>
          <w:rFonts w:ascii="宋体" w:eastAsia="宋体" w:hAnsi="宋体" w:cs="宋体"/>
          <w:lang w:val="en-US" w:eastAsia="en-US"/>
        </w:rPr>
        <w:t> </w:t>
      </w:r>
    </w:p>
    <w:p>
      <w:pPr>
        <w:pStyle w:val="MsoNormal"/>
        <w:spacing w:before="240" w:after="240" w:line="360" w:lineRule="auto"/>
        <w:jc w:val="left"/>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宋体" w:eastAsia="宋体" w:hAnsi="宋体" w:cs="宋体"/>
          <w:lang w:val="en-US" w:eastAsia="en-US"/>
        </w:rPr>
        <w:t>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12. </w:t>
      </w:r>
      <w:r>
        <w:rPr>
          <w:rFonts w:ascii="宋体" w:eastAsia="宋体" w:hAnsi="宋体" w:cs="宋体"/>
          <w:sz w:val="22"/>
          <w:szCs w:val="22"/>
        </w:rPr>
        <w:t>下列关于细胞器的叙述，正确的是</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A.内质网和高尔基体均由单位膜构成</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B.溶酶体是内质网断裂后形成的小泡</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C.花、果实和叶的颜色与液泡无关</w:t>
      </w:r>
    </w:p>
    <w:p>
      <w:pPr>
        <w:widowControl w:val="0"/>
        <w:spacing w:before="0" w:after="0"/>
        <w:ind w:left="0" w:right="0"/>
        <w:jc w:val="both"/>
        <w:rPr>
          <w:rFonts w:ascii="Times New Roman" w:eastAsia="Times New Roman" w:hAnsi="Times New Roman" w:cs="Times New Roman"/>
        </w:rPr>
      </w:pPr>
      <w:r>
        <w:rPr>
          <w:rFonts w:ascii="宋体" w:eastAsia="宋体" w:hAnsi="宋体" w:cs="宋体"/>
          <w:sz w:val="22"/>
          <w:szCs w:val="22"/>
        </w:rPr>
        <w:t>  D.动物细胞的有丝分裂与中心体无关</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宋体" w:eastAsia="宋体" w:hAnsi="宋体" w:cs="宋体"/>
          <w:sz w:val="22"/>
          <w:szCs w:val="22"/>
        </w:rPr>
        <w:t>图甲、乙、丙是一些二倍体生物的细胞中染色体组成和分裂的相关图示。有关分析不正确的是</w:t>
      </w:r>
      <w:r>
        <w:rPr>
          <w:rFonts w:ascii="宋体" w:eastAsia="宋体" w:hAnsi="宋体" w:cs="宋体"/>
          <w:sz w:val="22"/>
          <w:szCs w:val="22"/>
        </w:rPr>
        <w:t>（     ）</w:t>
      </w:r>
    </w:p>
    <w:p>
      <w:pPr>
        <w:widowControl w:val="0"/>
        <w:spacing w:before="0" w:after="0" w:line="360" w:lineRule="auto"/>
        <w:ind w:left="8" w:right="0"/>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60" w:lineRule="auto"/>
        <w:ind w:left="8"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314575" cy="226695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2314575" cy="2266950"/>
                    </a:xfrm>
                    <a:prstGeom prst="rect">
                      <a:avLst/>
                    </a:prstGeom>
                  </pic:spPr>
                </pic:pic>
              </a:graphicData>
            </a:graphic>
          </wp:inline>
        </w:drawing>
      </w:r>
    </w:p>
    <w:p>
      <w:pPr>
        <w:widowControl w:val="0"/>
        <w:spacing w:before="0" w:after="0" w:line="360" w:lineRule="auto"/>
        <w:ind w:left="8"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3571875" cy="177165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3571875" cy="1771650"/>
                    </a:xfrm>
                    <a:prstGeom prst="rect">
                      <a:avLst/>
                    </a:prstGeom>
                  </pic:spPr>
                </pic:pic>
              </a:graphicData>
            </a:graphic>
          </wp:inline>
        </w:drawing>
      </w:r>
    </w:p>
    <w:p>
      <w:pPr>
        <w:widowControl w:val="0"/>
        <w:spacing w:before="0" w:after="0" w:line="360" w:lineRule="auto"/>
        <w:ind w:left="8" w:right="0"/>
        <w:rPr>
          <w:rFonts w:ascii="Times New Roman" w:eastAsia="Times New Roman" w:hAnsi="Times New Roman" w:cs="Times New Roman"/>
          <w:sz w:val="22"/>
          <w:szCs w:val="22"/>
        </w:rPr>
      </w:pPr>
      <w:r>
        <w:rPr>
          <w:rFonts w:ascii="宋体" w:eastAsia="宋体" w:hAnsi="宋体" w:cs="宋体"/>
          <w:sz w:val="22"/>
          <w:szCs w:val="22"/>
        </w:rPr>
        <w:t>A．</w:t>
      </w:r>
      <w:r>
        <w:rPr>
          <w:rFonts w:ascii="宋体" w:eastAsia="宋体" w:hAnsi="宋体" w:cs="宋体"/>
          <w:sz w:val="22"/>
          <w:szCs w:val="22"/>
        </w:rPr>
        <w:t>图甲中，正处于有丝分裂过程中的细胞是图①②，只含有一个染色体组的细胞是图④</w:t>
      </w:r>
    </w:p>
    <w:p>
      <w:pPr>
        <w:widowControl w:val="0"/>
        <w:spacing w:before="0" w:after="0" w:line="360" w:lineRule="auto"/>
        <w:ind w:left="9"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6"/>
          <w:cols w:space="708"/>
          <w:titlePg w:val="0"/>
          <w:docGrid w:linePitch="360"/>
        </w:sectPr>
      </w:pPr>
      <w:r>
        <w:rPr>
          <w:rFonts w:ascii="宋体" w:eastAsia="宋体" w:hAnsi="宋体" w:cs="宋体"/>
          <w:sz w:val="22"/>
          <w:szCs w:val="22"/>
        </w:rPr>
        <w:t>B．图丙中（一）→（二），完成了图乙中的AB段的变化</w:t>
      </w:r>
    </w:p>
    <w:p>
      <w:pPr>
        <w:widowControl w:val="0"/>
        <w:spacing w:before="0" w:after="0" w:line="360" w:lineRule="auto"/>
        <w:ind w:left="9" w:right="0"/>
        <w:rPr>
          <w:rFonts w:ascii="Times New Roman" w:eastAsia="Times New Roman" w:hAnsi="Times New Roman" w:cs="Times New Roman"/>
          <w:sz w:val="22"/>
          <w:szCs w:val="22"/>
        </w:rPr>
      </w:pPr>
      <w:r>
        <w:rPr>
          <w:rFonts w:ascii="宋体" w:eastAsia="宋体" w:hAnsi="宋体" w:cs="宋体"/>
          <w:sz w:val="22"/>
          <w:szCs w:val="22"/>
        </w:rPr>
        <w:t>C．图甲⑤中存在等位基因Bb，出现这一结果的可能原因是基因突变</w:t>
      </w:r>
    </w:p>
    <w:p>
      <w:pPr>
        <w:widowControl w:val="0"/>
        <w:spacing w:before="0" w:after="0" w:line="360" w:lineRule="auto"/>
        <w:ind w:left="9" w:right="0"/>
        <w:rPr>
          <w:rFonts w:ascii="Times New Roman" w:eastAsia="Times New Roman" w:hAnsi="Times New Roman" w:cs="Times New Roman"/>
          <w:sz w:val="22"/>
          <w:szCs w:val="22"/>
        </w:rPr>
      </w:pPr>
      <w:r>
        <w:rPr>
          <w:rFonts w:ascii="宋体" w:eastAsia="宋体" w:hAnsi="宋体" w:cs="宋体"/>
          <w:sz w:val="22"/>
          <w:szCs w:val="22"/>
        </w:rPr>
        <w:t>D．图甲中的①③④可以对应图乙中的BC段和图丙中（二）</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9" w:right="0"/>
        <w:rPr>
          <w:rFonts w:ascii="Times New Roman" w:eastAsia="Times New Roman" w:hAnsi="Times New Roman" w:cs="Times New Roman"/>
          <w:sz w:val="22"/>
          <w:szCs w:val="22"/>
        </w:rPr>
      </w:pPr>
      <w:r>
        <w:rPr>
          <w:rFonts w:ascii="宋体" w:eastAsia="宋体" w:hAnsi="宋体" w:cs="宋体"/>
          <w:sz w:val="22"/>
          <w:szCs w:val="22"/>
        </w:rPr>
        <w:t>试题分析：</w:t>
      </w:r>
      <w:r>
        <w:rPr>
          <w:rFonts w:ascii="宋体" w:eastAsia="宋体" w:hAnsi="宋体" w:cs="宋体"/>
          <w:sz w:val="22"/>
          <w:szCs w:val="22"/>
        </w:rPr>
        <w:t>①细胞有成对同源染色体，没有联会，着丝点排列在赤道板，为有丝分裂中期，含2个染色体组；②发生姐妹染色单体分离，细胞两极各有2对同源染色体，共有4个染色体组，为有丝分裂后期；</w:t>
      </w:r>
      <w:r>
        <w:rPr>
          <w:rFonts w:ascii="宋体" w:eastAsia="宋体" w:hAnsi="宋体" w:cs="宋体"/>
          <w:sz w:val="22"/>
          <w:szCs w:val="22"/>
        </w:rPr>
        <w:t>③发生同源染色体分离，为减数分裂第一次分裂后期，细胞共有2个染色体组；④无同源染色体，含1个染色体组，着丝点排列在赤道板，为减数分裂第二次分裂中期；⑤发生姐妹染色单体分离细胞无同源染色体，含2个染色体组，为减数分裂第二次分裂后期；</w:t>
      </w:r>
      <w:r>
        <w:rPr>
          <w:rFonts w:ascii="宋体" w:eastAsia="宋体" w:hAnsi="宋体" w:cs="宋体"/>
          <w:sz w:val="22"/>
          <w:szCs w:val="22"/>
        </w:rPr>
        <w:t>⑥</w:t>
      </w:r>
      <w:r>
        <w:rPr>
          <w:rFonts w:ascii="宋体" w:eastAsia="宋体" w:hAnsi="宋体" w:cs="宋体"/>
          <w:sz w:val="22"/>
          <w:szCs w:val="22"/>
        </w:rPr>
        <w:t>为雄果蝇体细胞，含有2个染色体组；综上所述，A正确。图乙中的AB段间期染色体DNA复制，丙中（一）→（二）表示一条染色体复制后含2个单体和2个DNA，B正确。⑤分离前的姐妹染色单体基因是一样的，不一样可能出现基因突变或者交叉互换，C正确。图乙中的BC段和图丙中（二）表示一条染色体含2个单体和2个DNA，但是图丙中（二）还表示细胞有4条染色体，而④只有2条染色体，D错。</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rPr>
        <w:t xml:space="preserve">14. </w:t>
      </w:r>
      <w:r>
        <w:rPr>
          <w:rFonts w:ascii="SimSun" w:eastAsia="SimSun" w:hAnsi="SimSun" w:cs="SimSun"/>
        </w:rPr>
        <w:t>人类的</w:t>
      </w:r>
      <w:r>
        <w:rPr>
          <w:rFonts w:ascii="Times New Roman" w:eastAsia="Times New Roman" w:hAnsi="Times New Roman" w:cs="Times New Roman"/>
          <w:lang w:val="en-US" w:eastAsia="en-US"/>
        </w:rPr>
        <w:t>X</w:t>
      </w:r>
      <w:r>
        <w:rPr>
          <w:rFonts w:ascii="SimSun" w:eastAsia="SimSun" w:hAnsi="SimSun" w:cs="SimSun"/>
        </w:rPr>
        <w:t>基因前段存在</w:t>
      </w:r>
      <w:r>
        <w:rPr>
          <w:rFonts w:ascii="Times New Roman" w:eastAsia="Times New Roman" w:hAnsi="Times New Roman" w:cs="Times New Roman"/>
          <w:lang w:val="en-US" w:eastAsia="en-US"/>
        </w:rPr>
        <w:t>CGG</w:t>
      </w:r>
      <w:r>
        <w:rPr>
          <w:rFonts w:ascii="SimSun" w:eastAsia="SimSun" w:hAnsi="SimSun" w:cs="SimSun"/>
        </w:rPr>
        <w:t>重复序列。科学家对</w:t>
      </w:r>
      <w:r>
        <w:rPr>
          <w:rFonts w:ascii="Times New Roman" w:eastAsia="Times New Roman" w:hAnsi="Times New Roman" w:cs="Times New Roman"/>
          <w:lang w:val="en-US" w:eastAsia="en-US"/>
        </w:rPr>
        <w:t>CGG</w:t>
      </w:r>
      <w:r>
        <w:rPr>
          <w:rFonts w:ascii="SimSun" w:eastAsia="SimSun" w:hAnsi="SimSun" w:cs="SimSun"/>
        </w:rPr>
        <w:t>重复次数、</w:t>
      </w:r>
      <w:r>
        <w:rPr>
          <w:rFonts w:ascii="Times New Roman" w:eastAsia="Times New Roman" w:hAnsi="Times New Roman" w:cs="Times New Roman"/>
          <w:lang w:val="en-US" w:eastAsia="en-US"/>
        </w:rPr>
        <w:t>X</w:t>
      </w:r>
      <w:r>
        <w:rPr>
          <w:rFonts w:ascii="SimSun" w:eastAsia="SimSun" w:hAnsi="SimSun" w:cs="SimSun"/>
        </w:rPr>
        <w:t>基因表达和某遗传病症状表现三者之间的关系进行调查研究，统计结果如下</w:t>
      </w:r>
      <w:r>
        <w:rPr>
          <w:rFonts w:ascii="Times New Roman" w:eastAsia="Times New Roman" w:hAnsi="Times New Roman" w:cs="Times New Roman"/>
          <w:lang w:val="en-US" w:eastAsia="en-US"/>
        </w:rPr>
        <w:t>(</w:t>
      </w:r>
      <w:r>
        <w:rPr>
          <w:rFonts w:ascii="SimSun" w:eastAsia="SimSun" w:hAnsi="SimSun" w:cs="SimSun"/>
        </w:rPr>
        <w:t>注：密码子</w:t>
      </w:r>
      <w:r>
        <w:rPr>
          <w:rFonts w:ascii="Times New Roman" w:eastAsia="Times New Roman" w:hAnsi="Times New Roman" w:cs="Times New Roman"/>
          <w:lang w:val="en-US" w:eastAsia="en-US"/>
        </w:rPr>
        <w:t>GCC——</w:t>
      </w:r>
      <w:r>
        <w:rPr>
          <w:rFonts w:ascii="SimSun" w:eastAsia="SimSun" w:hAnsi="SimSun" w:cs="SimSun"/>
        </w:rPr>
        <w:t>丙氨酸</w:t>
      </w:r>
      <w:r>
        <w:rPr>
          <w:rFonts w:ascii="Times New Roman" w:eastAsia="Times New Roman" w:hAnsi="Times New Roman" w:cs="Times New Roman"/>
          <w:lang w:val="en-US" w:eastAsia="en-US"/>
        </w:rPr>
        <w:t>)</w:t>
      </w:r>
      <w:r>
        <w:rPr>
          <w:rFonts w:ascii="SimSun" w:eastAsia="SimSun" w:hAnsi="SimSun" w:cs="SimSun"/>
        </w:rPr>
        <w:t>：</w:t>
      </w:r>
    </w:p>
    <w:tbl>
      <w:tblPr>
        <w:tblStyle w:val="MsoNormalTable0"/>
        <w:jc w:val="center"/>
        <w:tblInd w:w="128" w:type="dxa"/>
        <w:tblCellMar>
          <w:top w:w="0" w:type="dxa"/>
          <w:left w:w="0" w:type="dxa"/>
          <w:bottom w:w="0" w:type="dxa"/>
          <w:right w:w="0" w:type="dxa"/>
        </w:tblCellMar>
        <w:tblLook w:val="05E0"/>
      </w:tblPr>
      <w:tblGrid>
        <w:gridCol w:w="3756"/>
        <w:gridCol w:w="1242"/>
        <w:gridCol w:w="1250"/>
        <w:gridCol w:w="1250"/>
        <w:gridCol w:w="1250"/>
      </w:tblGrid>
      <w:tr>
        <w:tblPrEx>
          <w:jc w:val="center"/>
          <w:tblInd w:w="128" w:type="dxa"/>
          <w:tblCellMar>
            <w:top w:w="0" w:type="dxa"/>
            <w:left w:w="0" w:type="dxa"/>
            <w:bottom w:w="0" w:type="dxa"/>
            <w:right w:w="0" w:type="dxa"/>
          </w:tblCellMar>
          <w:tblLook w:val="05E0"/>
        </w:tblPrEx>
        <w:trPr>
          <w:trHeight w:val="353"/>
          <w:jc w:val="center"/>
        </w:trPr>
        <w:tc>
          <w:tcPr>
            <w:tcW w:w="3573" w:type="dxa"/>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CGG</w:t>
            </w:r>
            <w:r>
              <w:rPr>
                <w:rFonts w:ascii="SimSun" w:eastAsia="SimSun" w:hAnsi="SimSun" w:cs="SimSun"/>
                <w:b w:val="0"/>
                <w:bCs w:val="0"/>
                <w:i w:val="0"/>
                <w:iCs w:val="0"/>
                <w:smallCaps w:val="0"/>
                <w:color w:val="000000"/>
              </w:rPr>
              <w:t>重复次数</w:t>
            </w:r>
            <w:r>
              <w:rPr>
                <w:rFonts w:ascii="Times New Roman" w:eastAsia="Times New Roman" w:hAnsi="Times New Roman" w:cs="Times New Roman"/>
                <w:b w:val="0"/>
                <w:bCs w:val="0"/>
                <w:i w:val="0"/>
                <w:iCs w:val="0"/>
                <w:smallCaps w:val="0"/>
                <w:color w:val="000000"/>
                <w:lang w:val="en-US" w:eastAsia="en-US"/>
              </w:rPr>
              <w:t>(n)</w:t>
            </w:r>
          </w:p>
        </w:tc>
        <w:tc>
          <w:tcPr>
            <w:tcW w:w="1486"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n&lt;50</w:t>
            </w:r>
          </w:p>
        </w:tc>
        <w:tc>
          <w:tcPr>
            <w:tcW w:w="1589"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n≈150</w:t>
            </w:r>
          </w:p>
        </w:tc>
        <w:tc>
          <w:tcPr>
            <w:tcW w:w="1589"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n≈260</w:t>
            </w:r>
          </w:p>
        </w:tc>
        <w:tc>
          <w:tcPr>
            <w:tcW w:w="1589"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n≈500</w:t>
            </w:r>
          </w:p>
        </w:tc>
      </w:tr>
      <w:tr>
        <w:tblPrEx>
          <w:jc w:val="center"/>
          <w:tblInd w:w="128" w:type="dxa"/>
          <w:tblCellMar>
            <w:top w:w="0" w:type="dxa"/>
            <w:left w:w="0" w:type="dxa"/>
            <w:bottom w:w="0" w:type="dxa"/>
            <w:right w:w="0" w:type="dxa"/>
          </w:tblCellMar>
          <w:tblLook w:val="05E0"/>
        </w:tblPrEx>
        <w:trPr>
          <w:trHeight w:val="335"/>
          <w:jc w:val="center"/>
        </w:trPr>
        <w:tc>
          <w:tcPr>
            <w:tcW w:w="3573"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X</w:t>
            </w:r>
            <w:r>
              <w:rPr>
                <w:rFonts w:ascii="SimSun" w:eastAsia="SimSun" w:hAnsi="SimSun" w:cs="SimSun"/>
                <w:b w:val="0"/>
                <w:bCs w:val="0"/>
                <w:i w:val="0"/>
                <w:iCs w:val="0"/>
                <w:smallCaps w:val="0"/>
                <w:color w:val="000000"/>
              </w:rPr>
              <w:t>基因的</w:t>
            </w:r>
            <w:r>
              <w:rPr>
                <w:rFonts w:ascii="Times New Roman" w:eastAsia="Times New Roman" w:hAnsi="Times New Roman" w:cs="Times New Roman"/>
                <w:b w:val="0"/>
                <w:bCs w:val="0"/>
                <w:i w:val="0"/>
                <w:iCs w:val="0"/>
                <w:smallCaps w:val="0"/>
                <w:color w:val="000000"/>
                <w:lang w:val="en-US" w:eastAsia="en-US"/>
              </w:rPr>
              <w:t>mRNA(</w:t>
            </w:r>
            <w:r>
              <w:rPr>
                <w:rFonts w:ascii="SimSun" w:eastAsia="SimSun" w:hAnsi="SimSun" w:cs="SimSun"/>
                <w:b w:val="0"/>
                <w:bCs w:val="0"/>
                <w:i w:val="0"/>
                <w:iCs w:val="0"/>
                <w:smallCaps w:val="0"/>
                <w:color w:val="000000"/>
              </w:rPr>
              <w:t>分子数</w:t>
            </w:r>
            <w:r>
              <w:rPr>
                <w:rFonts w:ascii="Times New Roman" w:eastAsia="Times New Roman" w:hAnsi="Times New Roman" w:cs="Times New Roman"/>
                <w:b w:val="0"/>
                <w:bCs w:val="0"/>
                <w:i w:val="0"/>
                <w:iCs w:val="0"/>
                <w:smallCaps w:val="0"/>
                <w:color w:val="000000"/>
                <w:lang w:val="en-US" w:eastAsia="en-US"/>
              </w:rPr>
              <w:t>/</w:t>
            </w:r>
            <w:r>
              <w:rPr>
                <w:rFonts w:ascii="SimSun" w:eastAsia="SimSun" w:hAnsi="SimSun" w:cs="SimSun"/>
                <w:b w:val="0"/>
                <w:bCs w:val="0"/>
                <w:i w:val="0"/>
                <w:iCs w:val="0"/>
                <w:smallCaps w:val="0"/>
                <w:color w:val="000000"/>
              </w:rPr>
              <w:t>细胞</w:t>
            </w:r>
            <w:r>
              <w:rPr>
                <w:rFonts w:ascii="Times New Roman" w:eastAsia="Times New Roman" w:hAnsi="Times New Roman" w:cs="Times New Roman"/>
                <w:b w:val="0"/>
                <w:bCs w:val="0"/>
                <w:i w:val="0"/>
                <w:iCs w:val="0"/>
                <w:smallCaps w:val="0"/>
                <w:color w:val="000000"/>
                <w:lang w:val="en-US" w:eastAsia="en-US"/>
              </w:rPr>
              <w:t>)</w:t>
            </w:r>
          </w:p>
        </w:tc>
        <w:tc>
          <w:tcPr>
            <w:tcW w:w="148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50</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50</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50</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50</w:t>
            </w:r>
          </w:p>
        </w:tc>
      </w:tr>
      <w:tr>
        <w:tblPrEx>
          <w:jc w:val="center"/>
          <w:tblInd w:w="128" w:type="dxa"/>
          <w:tblCellMar>
            <w:top w:w="0" w:type="dxa"/>
            <w:left w:w="0" w:type="dxa"/>
            <w:bottom w:w="0" w:type="dxa"/>
            <w:right w:w="0" w:type="dxa"/>
          </w:tblCellMar>
          <w:tblLook w:val="05E0"/>
        </w:tblPrEx>
        <w:trPr>
          <w:trHeight w:val="670"/>
          <w:jc w:val="center"/>
        </w:trPr>
        <w:tc>
          <w:tcPr>
            <w:tcW w:w="3573"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X</w:t>
            </w:r>
            <w:r>
              <w:rPr>
                <w:rFonts w:ascii="SimSun" w:eastAsia="SimSun" w:hAnsi="SimSun" w:cs="SimSun"/>
                <w:b w:val="0"/>
                <w:bCs w:val="0"/>
                <w:i w:val="0"/>
                <w:iCs w:val="0"/>
                <w:smallCaps w:val="0"/>
                <w:color w:val="000000"/>
              </w:rPr>
              <w:t>基因编码的蛋白质</w:t>
            </w:r>
            <w:r>
              <w:rPr>
                <w:rFonts w:ascii="Times New Roman" w:eastAsia="Times New Roman" w:hAnsi="Times New Roman" w:cs="Times New Roman"/>
                <w:b w:val="0"/>
                <w:bCs w:val="0"/>
                <w:i w:val="0"/>
                <w:iCs w:val="0"/>
                <w:smallCaps w:val="0"/>
                <w:color w:val="000000"/>
                <w:lang w:val="en-US" w:eastAsia="en-US"/>
              </w:rPr>
              <w:t>(</w:t>
            </w:r>
            <w:r>
              <w:rPr>
                <w:rFonts w:ascii="SimSun" w:eastAsia="SimSun" w:hAnsi="SimSun" w:cs="SimSun"/>
                <w:b w:val="0"/>
                <w:bCs w:val="0"/>
                <w:i w:val="0"/>
                <w:iCs w:val="0"/>
                <w:smallCaps w:val="0"/>
                <w:color w:val="000000"/>
              </w:rPr>
              <w:t>分子数</w:t>
            </w:r>
            <w:r>
              <w:rPr>
                <w:rFonts w:ascii="Times New Roman" w:eastAsia="Times New Roman" w:hAnsi="Times New Roman" w:cs="Times New Roman"/>
                <w:b w:val="0"/>
                <w:bCs w:val="0"/>
                <w:i w:val="0"/>
                <w:iCs w:val="0"/>
                <w:smallCaps w:val="0"/>
                <w:color w:val="000000"/>
                <w:lang w:val="en-US" w:eastAsia="en-US"/>
              </w:rPr>
              <w:t>/</w:t>
            </w:r>
            <w:r>
              <w:rPr>
                <w:rFonts w:ascii="SimSun" w:eastAsia="SimSun" w:hAnsi="SimSun" w:cs="SimSun"/>
                <w:b w:val="0"/>
                <w:bCs w:val="0"/>
                <w:i w:val="0"/>
                <w:iCs w:val="0"/>
                <w:smallCaps w:val="0"/>
                <w:color w:val="000000"/>
              </w:rPr>
              <w:t>细胞</w:t>
            </w:r>
            <w:r>
              <w:rPr>
                <w:rFonts w:ascii="Times New Roman" w:eastAsia="Times New Roman" w:hAnsi="Times New Roman" w:cs="Times New Roman"/>
                <w:b w:val="0"/>
                <w:bCs w:val="0"/>
                <w:i w:val="0"/>
                <w:iCs w:val="0"/>
                <w:smallCaps w:val="0"/>
                <w:color w:val="000000"/>
                <w:lang w:val="en-US" w:eastAsia="en-US"/>
              </w:rPr>
              <w:t>)</w:t>
            </w:r>
          </w:p>
        </w:tc>
        <w:tc>
          <w:tcPr>
            <w:tcW w:w="148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1000</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400</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120</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Times New Roman" w:eastAsia="Times New Roman" w:hAnsi="Times New Roman" w:cs="Times New Roman"/>
                <w:b w:val="0"/>
                <w:bCs w:val="0"/>
                <w:i w:val="0"/>
                <w:iCs w:val="0"/>
                <w:smallCaps w:val="0"/>
                <w:color w:val="000000"/>
                <w:lang w:val="en-US" w:eastAsia="en-US"/>
              </w:rPr>
              <w:t>0</w:t>
            </w:r>
          </w:p>
        </w:tc>
      </w:tr>
      <w:tr>
        <w:tblPrEx>
          <w:jc w:val="center"/>
          <w:tblInd w:w="128" w:type="dxa"/>
          <w:tblCellMar>
            <w:top w:w="0" w:type="dxa"/>
            <w:left w:w="0" w:type="dxa"/>
            <w:bottom w:w="0" w:type="dxa"/>
            <w:right w:w="0" w:type="dxa"/>
          </w:tblCellMar>
          <w:tblLook w:val="05E0"/>
        </w:tblPrEx>
        <w:trPr>
          <w:trHeight w:val="335"/>
          <w:jc w:val="center"/>
        </w:trPr>
        <w:tc>
          <w:tcPr>
            <w:tcW w:w="3573" w:type="dxa"/>
            <w:tcBorders>
              <w:left w:val="single" w:sz="8" w:space="0" w:color="000000"/>
              <w:bottom w:val="single" w:sz="8" w:space="0" w:color="000000"/>
              <w:right w:val="single" w:sz="8" w:space="0" w:color="000000"/>
            </w:tcBorders>
            <w:noWrap w:val="0"/>
            <w:tcMar>
              <w:top w:w="5" w:type="dxa"/>
              <w:left w:w="118"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SimSun" w:eastAsia="SimSun" w:hAnsi="SimSun" w:cs="SimSun"/>
                <w:b w:val="0"/>
                <w:bCs w:val="0"/>
                <w:i w:val="0"/>
                <w:iCs w:val="0"/>
                <w:smallCaps w:val="0"/>
                <w:color w:val="000000"/>
              </w:rPr>
              <w:t>症状表现</w:t>
            </w:r>
          </w:p>
        </w:tc>
        <w:tc>
          <w:tcPr>
            <w:tcW w:w="1486"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SimSun" w:eastAsia="SimSun" w:hAnsi="SimSun" w:cs="SimSun"/>
                <w:b w:val="0"/>
                <w:bCs w:val="0"/>
                <w:i w:val="0"/>
                <w:iCs w:val="0"/>
                <w:smallCaps w:val="0"/>
                <w:color w:val="000000"/>
              </w:rPr>
              <w:t>无症状</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SimSun" w:eastAsia="SimSun" w:hAnsi="SimSun" w:cs="SimSun"/>
                <w:b w:val="0"/>
                <w:bCs w:val="0"/>
                <w:i w:val="0"/>
                <w:iCs w:val="0"/>
                <w:smallCaps w:val="0"/>
                <w:color w:val="000000"/>
              </w:rPr>
              <w:t>轻度</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SimSun" w:eastAsia="SimSun" w:hAnsi="SimSun" w:cs="SimSun"/>
                <w:b w:val="0"/>
                <w:bCs w:val="0"/>
                <w:i w:val="0"/>
                <w:iCs w:val="0"/>
                <w:smallCaps w:val="0"/>
                <w:color w:val="000000"/>
              </w:rPr>
              <w:t>中度</w:t>
            </w:r>
          </w:p>
        </w:tc>
        <w:tc>
          <w:tcPr>
            <w:tcW w:w="1589" w:type="dxa"/>
            <w:tcBorders>
              <w:bottom w:val="single" w:sz="8" w:space="0" w:color="000000"/>
              <w:right w:val="single" w:sz="8" w:space="0" w:color="000000"/>
            </w:tcBorders>
            <w:noWrap w:val="0"/>
            <w:tcMar>
              <w:top w:w="5" w:type="dxa"/>
              <w:left w:w="113" w:type="dxa"/>
              <w:bottom w:w="10" w:type="dxa"/>
              <w:right w:w="118" w:type="dxa"/>
            </w:tcMar>
            <w:vAlign w:val="center"/>
            <w:hideMark/>
          </w:tcPr>
          <w:p>
            <w:pPr>
              <w:pStyle w:val="MsoPlainText"/>
              <w:spacing w:line="360" w:lineRule="auto"/>
              <w:jc w:val="left"/>
              <w:rPr>
                <w:rFonts w:ascii="Times New Roman" w:eastAsia="Times New Roman" w:hAnsi="Times New Roman" w:cs="Times New Roman"/>
                <w:b w:val="0"/>
                <w:bCs w:val="0"/>
                <w:i w:val="0"/>
                <w:iCs w:val="0"/>
                <w:smallCaps w:val="0"/>
                <w:color w:val="000000"/>
              </w:rPr>
            </w:pPr>
            <w:r>
              <w:rPr>
                <w:rFonts w:ascii="SimSun" w:eastAsia="SimSun" w:hAnsi="SimSun" w:cs="SimSun"/>
                <w:b w:val="0"/>
                <w:bCs w:val="0"/>
                <w:i w:val="0"/>
                <w:iCs w:val="0"/>
                <w:smallCaps w:val="0"/>
                <w:color w:val="000000"/>
              </w:rPr>
              <w:t>重度</w:t>
            </w:r>
          </w:p>
        </w:tc>
      </w:tr>
    </w:tbl>
    <w:p>
      <w:pPr>
        <w:pStyle w:val="MsoPlainText"/>
        <w:spacing w:before="240" w:after="240" w:line="360" w:lineRule="auto"/>
        <w:jc w:val="left"/>
        <w:rPr>
          <w:rFonts w:ascii="Times New Roman" w:eastAsia="Times New Roman" w:hAnsi="Times New Roman" w:cs="Times New Roman"/>
        </w:rPr>
      </w:pPr>
      <w:r>
        <w:rPr>
          <w:rFonts w:ascii="SimSun" w:eastAsia="SimSun" w:hAnsi="SimSun" w:cs="SimSun"/>
        </w:rPr>
        <w:t>下列分析不合理的是（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PlainText"/>
        <w:spacing w:before="240" w:after="240" w:line="360" w:lineRule="auto"/>
        <w:jc w:val="left"/>
        <w:rPr>
          <w:rFonts w:ascii="Times New Roman" w:eastAsia="Times New Roman" w:hAnsi="Times New Roman" w:cs="Times New Roman"/>
        </w:rPr>
      </w:pPr>
      <w:r>
        <w:rPr>
          <w:rFonts w:ascii="Times New Roman" w:eastAsia="Times New Roman" w:hAnsi="Times New Roman" w:cs="Times New Roman"/>
          <w:lang w:val="en-US" w:eastAsia="en-US"/>
        </w:rPr>
        <w:t>A.  CGG</w:t>
      </w:r>
      <w:r>
        <w:rPr>
          <w:rFonts w:ascii="SimSun" w:eastAsia="SimSun" w:hAnsi="SimSun" w:cs="SimSun"/>
        </w:rPr>
        <w:t>重复次数不影响</w:t>
      </w:r>
      <w:r>
        <w:rPr>
          <w:rFonts w:ascii="Times New Roman" w:eastAsia="Times New Roman" w:hAnsi="Times New Roman" w:cs="Times New Roman"/>
          <w:lang w:val="en-US" w:eastAsia="en-US"/>
        </w:rPr>
        <w:t>X</w:t>
      </w:r>
      <w:r>
        <w:rPr>
          <w:rFonts w:ascii="SimSun" w:eastAsia="SimSun" w:hAnsi="SimSun" w:cs="SimSun"/>
        </w:rPr>
        <w:t>基因的转录，但影响蛋白质的合成</w:t>
      </w:r>
    </w:p>
    <w:p>
      <w:pPr>
        <w:pStyle w:val="MsoPlainText"/>
        <w:spacing w:before="240" w:after="240" w:line="360" w:lineRule="auto"/>
        <w:jc w:val="left"/>
        <w:rPr>
          <w:rFonts w:ascii="Times New Roman" w:eastAsia="Times New Roman" w:hAnsi="Times New Roman" w:cs="Times New Roman"/>
        </w:rPr>
        <w:sectPr>
          <w:type w:val="nextPage"/>
          <w:pgSz w:w="12240" w:h="15840"/>
          <w:pgMar w:top="1440" w:right="1800" w:bottom="1440" w:left="1800" w:header="708" w:footer="708" w:gutter="0"/>
          <w:pgNumType w:start="7"/>
          <w:cols w:space="708"/>
          <w:titlePg w:val="0"/>
          <w:docGrid w:linePitch="360"/>
        </w:sectPr>
      </w:pPr>
      <w:r>
        <w:rPr>
          <w:rFonts w:ascii="Times New Roman" w:eastAsia="Times New Roman" w:hAnsi="Times New Roman" w:cs="Times New Roman"/>
          <w:lang w:val="en-US" w:eastAsia="en-US"/>
        </w:rPr>
        <w:t>B.  CGG</w:t>
      </w:r>
      <w:r>
        <w:rPr>
          <w:rFonts w:ascii="SimSun" w:eastAsia="SimSun" w:hAnsi="SimSun" w:cs="SimSun"/>
        </w:rPr>
        <w:t>重复次数与该遗传病是否发病及症状表现有关</w:t>
      </w:r>
    </w:p>
    <w:p>
      <w:pPr>
        <w:pStyle w:val="MsoPlainText"/>
        <w:spacing w:before="240" w:after="240" w:line="360" w:lineRule="auto"/>
        <w:jc w:val="left"/>
        <w:rPr>
          <w:rFonts w:ascii="Times New Roman" w:eastAsia="Times New Roman" w:hAnsi="Times New Roman" w:cs="Times New Roman"/>
        </w:rPr>
      </w:pPr>
      <w:r>
        <w:rPr>
          <w:rFonts w:ascii="Times New Roman" w:eastAsia="Times New Roman" w:hAnsi="Times New Roman" w:cs="Times New Roman"/>
          <w:lang w:val="en-US" w:eastAsia="en-US"/>
        </w:rPr>
        <w:t>C.  CGG</w:t>
      </w:r>
      <w:r>
        <w:rPr>
          <w:rFonts w:ascii="SimSun" w:eastAsia="SimSun" w:hAnsi="SimSun" w:cs="SimSun"/>
        </w:rPr>
        <w:t>重复次数可能影响</w:t>
      </w:r>
      <w:r>
        <w:rPr>
          <w:rFonts w:ascii="Times New Roman" w:eastAsia="Times New Roman" w:hAnsi="Times New Roman" w:cs="Times New Roman"/>
          <w:lang w:val="en-US" w:eastAsia="en-US"/>
        </w:rPr>
        <w:t>mRNA</w:t>
      </w:r>
      <w:r>
        <w:rPr>
          <w:rFonts w:ascii="SimSun" w:eastAsia="SimSun" w:hAnsi="SimSun" w:cs="SimSun"/>
        </w:rPr>
        <w:t>与核糖体的结合</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xml:space="preserve">D.  </w:t>
      </w:r>
      <w:r>
        <w:rPr>
          <w:rFonts w:ascii="宋体" w:eastAsia="宋体" w:hAnsi="宋体" w:cs="宋体"/>
        </w:rPr>
        <w:t>遗传病症状的轻重与蛋白质中丙氨酸的多少有关</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jc w:val="left"/>
        <w:rPr>
          <w:rFonts w:ascii="Times New Roman" w:eastAsia="Times New Roman" w:hAnsi="Times New Roman" w:cs="Times New Roman"/>
        </w:rPr>
      </w:pPr>
      <w:r>
        <w:rPr>
          <w:rFonts w:ascii="Times New Roman" w:eastAsia="Times New Roman" w:hAnsi="Times New Roman" w:cs="Times New Roman"/>
          <w:lang w:val="en-US" w:eastAsia="en-US"/>
        </w:rPr>
        <w:t>D</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宋体" w:eastAsia="宋体" w:hAnsi="宋体" w:cs="宋体"/>
          <w:sz w:val="22"/>
          <w:szCs w:val="22"/>
        </w:rPr>
        <w:t>有一种蜱生活在牛的体表。当它用螯肢刺破牛皮肤吸食甲牛的血液（其中含血孢子虫）以后，再吸食乙牛的血液时，使乙牛也得了血孢子虫病。蜱与牛的关系和血孢子虫与牛的关系分别是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互利共生和寄生</w:t>
      </w:r>
      <w:r>
        <w:rPr>
          <w:rFonts w:ascii="宋体" w:eastAsia="宋体" w:hAnsi="宋体" w:cs="宋体"/>
          <w:sz w:val="22"/>
          <w:szCs w:val="22"/>
        </w:rPr>
        <w:t xml:space="preserve">    B. </w:t>
      </w:r>
      <w:r>
        <w:rPr>
          <w:rFonts w:ascii="宋体" w:eastAsia="宋体" w:hAnsi="宋体" w:cs="宋体"/>
          <w:sz w:val="22"/>
          <w:szCs w:val="22"/>
        </w:rPr>
        <w:t>寄生和寄生</w:t>
      </w:r>
      <w:r>
        <w:rPr>
          <w:rFonts w:ascii="宋体" w:eastAsia="宋体" w:hAnsi="宋体" w:cs="宋体"/>
          <w:sz w:val="22"/>
          <w:szCs w:val="22"/>
        </w:rPr>
        <w:t xml:space="preserve">    C. </w:t>
      </w:r>
      <w:r>
        <w:rPr>
          <w:rFonts w:ascii="宋体" w:eastAsia="宋体" w:hAnsi="宋体" w:cs="宋体"/>
          <w:sz w:val="22"/>
          <w:szCs w:val="22"/>
        </w:rPr>
        <w:t>捕食与寄生</w:t>
      </w:r>
      <w:r>
        <w:rPr>
          <w:rFonts w:ascii="宋体" w:eastAsia="宋体" w:hAnsi="宋体" w:cs="宋体"/>
          <w:sz w:val="22"/>
          <w:szCs w:val="22"/>
        </w:rPr>
        <w:t xml:space="preserve">    D. </w:t>
      </w:r>
      <w:r>
        <w:rPr>
          <w:rFonts w:ascii="宋体" w:eastAsia="宋体" w:hAnsi="宋体" w:cs="宋体"/>
          <w:sz w:val="22"/>
          <w:szCs w:val="22"/>
        </w:rPr>
        <w:t>捕食与互利共生</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由题干可知，蜱生活在牛的体表，以牛的血液为食，蜱与牛的关系为寄生；血孢子虫生活在牛的血液中，也以牛的血液为食，血孢子虫与牛的关系也为寄生。故选：</w:t>
      </w:r>
      <w:r>
        <w:rPr>
          <w:rFonts w:ascii="宋体" w:eastAsia="宋体" w:hAnsi="宋体" w:cs="宋体"/>
          <w:sz w:val="22"/>
          <w:szCs w:val="22"/>
        </w:rPr>
        <w:t>B。</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考点：种间关系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点睛：生物之间的关系有：</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1</w:t>
      </w:r>
      <w:r>
        <w:rPr>
          <w:rFonts w:ascii="宋体" w:eastAsia="宋体" w:hAnsi="宋体" w:cs="宋体"/>
          <w:sz w:val="22"/>
          <w:szCs w:val="22"/>
        </w:rPr>
        <w:t>、种内关系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①种内互助：同种生物的个体或种群在生活过程中互相协作，以维护生存的现象．很多动物的群聚生活方式就是常见的种内互助现象。</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②种内斗争：同种生物之间由于争夺食物、空间、水分、养料等也会发生斗争。</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2</w:t>
      </w:r>
      <w:r>
        <w:rPr>
          <w:rFonts w:ascii="宋体" w:eastAsia="宋体" w:hAnsi="宋体" w:cs="宋体"/>
          <w:sz w:val="22"/>
          <w:szCs w:val="22"/>
        </w:rPr>
        <w:t>、种间关系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①竞争：两种或两种以上生物相互争夺资源和空间等；</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②捕食：一种生物以另一种生物为食；</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③寄生：种生物寄居于另一种生物的体内或体表，摄取寄主的养分以维持生活；</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④互利共生：两种生物共同生活在一起，相互依赖，彼此有利。</w:t>
      </w:r>
    </w:p>
    <w:p>
      <w:pPr>
        <w:spacing w:after="220" w:line="360" w:lineRule="auto"/>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sz w:val="22"/>
          <w:szCs w:val="22"/>
        </w:rPr>
        <w:t xml:space="preserve">16. </w:t>
      </w:r>
      <w:r>
        <w:rPr>
          <w:rFonts w:ascii="宋体" w:eastAsia="宋体" w:hAnsi="宋体" w:cs="宋体"/>
          <w:sz w:val="22"/>
          <w:szCs w:val="22"/>
        </w:rPr>
        <w:t>如图为人体细胞的分裂、分化过程的示意图，图中</w:t>
      </w:r>
      <w:r>
        <w:rPr>
          <w:rFonts w:ascii="Calibri" w:eastAsia="Calibri" w:hAnsi="Calibri" w:cs="Calibri"/>
          <w:sz w:val="22"/>
          <w:szCs w:val="22"/>
        </w:rPr>
        <w:t>①﹣⑥</w:t>
      </w:r>
      <w:r>
        <w:rPr>
          <w:rFonts w:ascii="宋体" w:eastAsia="宋体" w:hAnsi="宋体" w:cs="宋体"/>
          <w:sz w:val="22"/>
          <w:szCs w:val="22"/>
        </w:rPr>
        <w:t>为各个时期的细胞，</w:t>
      </w:r>
      <w:r>
        <w:rPr>
          <w:sz w:val="22"/>
          <w:szCs w:val="22"/>
        </w:rPr>
        <w:t>a</w:t>
      </w:r>
      <w:r>
        <w:rPr>
          <w:rFonts w:ascii="宋体" w:eastAsia="宋体" w:hAnsi="宋体" w:cs="宋体"/>
          <w:sz w:val="22"/>
          <w:szCs w:val="22"/>
        </w:rPr>
        <w:t>～</w:t>
      </w:r>
      <w:r>
        <w:rPr>
          <w:sz w:val="22"/>
          <w:szCs w:val="22"/>
        </w:rPr>
        <w:t>c</w:t>
      </w:r>
      <w:r>
        <w:rPr>
          <w:rFonts w:ascii="宋体" w:eastAsia="宋体" w:hAnsi="宋体" w:cs="宋体"/>
          <w:sz w:val="22"/>
          <w:szCs w:val="22"/>
        </w:rPr>
        <w:t>表示细胞所进行的生理过程．据图分析，下列叙述正确的是（　　）</w:t>
      </w:r>
    </w:p>
    <w:p>
      <w:pPr>
        <w:spacing w:before="220" w:after="220" w:line="360" w:lineRule="auto"/>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209800" cy="790575"/>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2209800" cy="790575"/>
                    </a:xfrm>
                    <a:prstGeom prst="rect">
                      <a:avLst/>
                    </a:prstGeom>
                  </pic:spPr>
                </pic:pic>
              </a:graphicData>
            </a:graphic>
          </wp:inline>
        </w:drawing>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．同源染色体的分离及非同源染色体的自由组合发生在</w:t>
      </w:r>
      <w:r>
        <w:rPr>
          <w:sz w:val="22"/>
          <w:szCs w:val="22"/>
        </w:rPr>
        <w:t>b</w:t>
      </w:r>
      <w:r>
        <w:rPr>
          <w:rFonts w:ascii="宋体" w:eastAsia="宋体" w:hAnsi="宋体" w:cs="宋体"/>
          <w:sz w:val="22"/>
          <w:szCs w:val="22"/>
        </w:rPr>
        <w:t>过程中</w:t>
      </w:r>
    </w:p>
    <w:p>
      <w:pPr>
        <w:spacing w:before="220" w:after="220" w:line="360" w:lineRule="auto"/>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．直接参与</w:t>
      </w:r>
      <w:r>
        <w:rPr>
          <w:sz w:val="22"/>
          <w:szCs w:val="22"/>
        </w:rPr>
        <w:t>a</w:t>
      </w:r>
      <w:r>
        <w:rPr>
          <w:rFonts w:ascii="宋体" w:eastAsia="宋体" w:hAnsi="宋体" w:cs="宋体"/>
          <w:sz w:val="22"/>
          <w:szCs w:val="22"/>
        </w:rPr>
        <w:t>、</w:t>
      </w:r>
      <w:r>
        <w:rPr>
          <w:sz w:val="22"/>
          <w:szCs w:val="22"/>
        </w:rPr>
        <w:t>b</w:t>
      </w:r>
      <w:r>
        <w:rPr>
          <w:rFonts w:ascii="宋体" w:eastAsia="宋体" w:hAnsi="宋体" w:cs="宋体"/>
          <w:sz w:val="22"/>
          <w:szCs w:val="22"/>
        </w:rPr>
        <w:t>过程的无膜细胞器为核糖体和中心体</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w:t>
      </w:r>
      <w:r>
        <w:rPr>
          <w:rFonts w:ascii="Calibri" w:eastAsia="Calibri" w:hAnsi="Calibri" w:cs="Calibri"/>
          <w:sz w:val="22"/>
          <w:szCs w:val="22"/>
        </w:rPr>
        <w:t>⑥</w:t>
      </w:r>
      <w:r>
        <w:rPr>
          <w:rFonts w:ascii="宋体" w:eastAsia="宋体" w:hAnsi="宋体" w:cs="宋体"/>
          <w:sz w:val="22"/>
          <w:szCs w:val="22"/>
        </w:rPr>
        <w:t>细胞核内遗传信息的流动方向为：</w:t>
      </w:r>
      <w:r>
        <w:rPr>
          <w:rFonts w:ascii="Times New Roman" w:eastAsia="Times New Roman" w:hAnsi="Times New Roman" w:cs="Times New Roman"/>
          <w:strike w:val="0"/>
          <w:sz w:val="22"/>
          <w:szCs w:val="22"/>
          <w:u w:val="none"/>
        </w:rPr>
        <w:drawing>
          <wp:inline>
            <wp:extent cx="1266825" cy="266700"/>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1266825" cy="266700"/>
                    </a:xfrm>
                    <a:prstGeom prst="rect">
                      <a:avLst/>
                    </a:prstGeom>
                  </pic:spPr>
                </pic:pic>
              </a:graphicData>
            </a:graphic>
          </wp:inline>
        </w:drawing>
      </w:r>
    </w:p>
    <w:p>
      <w:pPr>
        <w:spacing w:before="220" w:after="220" w:line="360" w:lineRule="auto"/>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w:t>
      </w:r>
      <w:r>
        <w:rPr>
          <w:sz w:val="22"/>
          <w:szCs w:val="22"/>
        </w:rPr>
        <w:t>c</w:t>
      </w:r>
      <w:r>
        <w:rPr>
          <w:rFonts w:ascii="宋体" w:eastAsia="宋体" w:hAnsi="宋体" w:cs="宋体"/>
          <w:sz w:val="22"/>
          <w:szCs w:val="22"/>
        </w:rPr>
        <w:t>过程使</w:t>
      </w:r>
      <w:r>
        <w:rPr>
          <w:rFonts w:ascii="Calibri" w:eastAsia="Calibri" w:hAnsi="Calibri" w:cs="Calibri"/>
          <w:sz w:val="22"/>
          <w:szCs w:val="22"/>
        </w:rPr>
        <w:t>⑤</w:t>
      </w:r>
      <w:r>
        <w:rPr>
          <w:rFonts w:ascii="宋体" w:eastAsia="宋体" w:hAnsi="宋体" w:cs="宋体"/>
          <w:sz w:val="22"/>
          <w:szCs w:val="22"/>
        </w:rPr>
        <w:t>与</w:t>
      </w:r>
      <w:r>
        <w:rPr>
          <w:rFonts w:ascii="Calibri" w:eastAsia="Calibri" w:hAnsi="Calibri" w:cs="Calibri"/>
          <w:sz w:val="22"/>
          <w:szCs w:val="22"/>
        </w:rPr>
        <w:t>⑥</w:t>
      </w:r>
      <w:r>
        <w:rPr>
          <w:rFonts w:ascii="宋体" w:eastAsia="宋体" w:hAnsi="宋体" w:cs="宋体"/>
          <w:sz w:val="22"/>
          <w:szCs w:val="22"/>
        </w:rPr>
        <w:t>细胞内的遗传物质发生了改变</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【考点】细胞的分化；中心法则及其发展．</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w:t>
      </w:r>
      <w:r>
        <w:rPr>
          <w:rFonts w:ascii="Calibri" w:eastAsia="Calibri" w:hAnsi="Calibri" w:cs="Calibri"/>
          <w:sz w:val="22"/>
          <w:szCs w:val="22"/>
        </w:rPr>
        <w:t>①→②</w:t>
      </w:r>
      <w:r>
        <w:rPr>
          <w:rFonts w:ascii="宋体" w:eastAsia="宋体" w:hAnsi="宋体" w:cs="宋体"/>
          <w:sz w:val="22"/>
          <w:szCs w:val="22"/>
        </w:rPr>
        <w:t>表示细胞生长，</w:t>
      </w:r>
      <w:r>
        <w:rPr>
          <w:rFonts w:ascii="Calibri" w:eastAsia="Calibri" w:hAnsi="Calibri" w:cs="Calibri"/>
          <w:sz w:val="22"/>
          <w:szCs w:val="22"/>
        </w:rPr>
        <w:t>②→③④</w:t>
      </w:r>
      <w:r>
        <w:rPr>
          <w:rFonts w:ascii="宋体" w:eastAsia="宋体" w:hAnsi="宋体" w:cs="宋体"/>
          <w:sz w:val="22"/>
          <w:szCs w:val="22"/>
        </w:rPr>
        <w:t>表示细胞分裂，使得细胞数目增加；</w:t>
      </w:r>
      <w:r>
        <w:rPr>
          <w:rFonts w:ascii="Calibri" w:eastAsia="Calibri" w:hAnsi="Calibri" w:cs="Calibri"/>
          <w:sz w:val="22"/>
          <w:szCs w:val="22"/>
        </w:rPr>
        <w:t>③④→⑤⑥</w:t>
      </w:r>
      <w:r>
        <w:rPr>
          <w:rFonts w:ascii="宋体" w:eastAsia="宋体" w:hAnsi="宋体" w:cs="宋体"/>
          <w:sz w:val="22"/>
          <w:szCs w:val="22"/>
        </w:rPr>
        <w:t>表示细胞分化，实质是基因的选择性表达；对于多倍体生物而言，细胞的衰老和死亡一般不会引起个体的衰老和死亡．</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、同源染色体的分离及非同源染色体的自由组合发生在减数分裂过程中，</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w:t>
      </w:r>
      <w:r>
        <w:rPr>
          <w:sz w:val="22"/>
          <w:szCs w:val="22"/>
        </w:rPr>
        <w:t>a</w:t>
      </w:r>
      <w:r>
        <w:rPr>
          <w:rFonts w:ascii="宋体" w:eastAsia="宋体" w:hAnsi="宋体" w:cs="宋体"/>
          <w:sz w:val="22"/>
          <w:szCs w:val="22"/>
        </w:rPr>
        <w:t>、</w:t>
      </w:r>
      <w:r>
        <w:rPr>
          <w:sz w:val="22"/>
          <w:szCs w:val="22"/>
        </w:rPr>
        <w:t>b</w:t>
      </w:r>
      <w:r>
        <w:rPr>
          <w:rFonts w:ascii="宋体" w:eastAsia="宋体" w:hAnsi="宋体" w:cs="宋体"/>
          <w:sz w:val="22"/>
          <w:szCs w:val="22"/>
        </w:rPr>
        <w:t>过程为细胞的生长、分裂，参与的无膜细胞器为核糖体和中心体，</w:t>
      </w:r>
      <w:r>
        <w:rPr>
          <w:sz w:val="22"/>
          <w:szCs w:val="22"/>
        </w:rPr>
        <w:t>B</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w:t>
      </w:r>
      <w:r>
        <w:rPr>
          <w:rFonts w:ascii="Calibri" w:eastAsia="Calibri" w:hAnsi="Calibri" w:cs="Calibri"/>
          <w:sz w:val="22"/>
          <w:szCs w:val="22"/>
        </w:rPr>
        <w:t>⑥</w:t>
      </w:r>
      <w:r>
        <w:rPr>
          <w:rFonts w:ascii="宋体" w:eastAsia="宋体" w:hAnsi="宋体" w:cs="宋体"/>
          <w:sz w:val="22"/>
          <w:szCs w:val="22"/>
        </w:rPr>
        <w:t>细胞发生了细胞分化，细胞分化的机理是基因的选择性表达，即只有转录、翻译形成蛋白质，没有</w:t>
      </w:r>
      <w:r>
        <w:rPr>
          <w:sz w:val="22"/>
          <w:szCs w:val="22"/>
        </w:rPr>
        <w:t>DNA</w:t>
      </w:r>
      <w:r>
        <w:rPr>
          <w:rFonts w:ascii="宋体" w:eastAsia="宋体" w:hAnsi="宋体" w:cs="宋体"/>
          <w:sz w:val="22"/>
          <w:szCs w:val="22"/>
        </w:rPr>
        <w:t>的复制，</w:t>
      </w:r>
      <w:r>
        <w:rPr>
          <w:sz w:val="22"/>
          <w:szCs w:val="22"/>
        </w:rPr>
        <w:t>C</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w:t>
      </w:r>
      <w:r>
        <w:rPr>
          <w:sz w:val="22"/>
          <w:szCs w:val="22"/>
        </w:rPr>
        <w:t>c</w:t>
      </w:r>
      <w:r>
        <w:rPr>
          <w:rFonts w:ascii="宋体" w:eastAsia="宋体" w:hAnsi="宋体" w:cs="宋体"/>
          <w:sz w:val="22"/>
          <w:szCs w:val="22"/>
        </w:rPr>
        <w:t>过程为细胞分化，具有不变性，即</w:t>
      </w:r>
      <w:r>
        <w:rPr>
          <w:rFonts w:ascii="Calibri" w:eastAsia="Calibri" w:hAnsi="Calibri" w:cs="Calibri"/>
          <w:sz w:val="22"/>
          <w:szCs w:val="22"/>
        </w:rPr>
        <w:t>⑤</w:t>
      </w:r>
      <w:r>
        <w:rPr>
          <w:rFonts w:ascii="宋体" w:eastAsia="宋体" w:hAnsi="宋体" w:cs="宋体"/>
          <w:sz w:val="22"/>
          <w:szCs w:val="22"/>
        </w:rPr>
        <w:t>与</w:t>
      </w:r>
      <w:r>
        <w:rPr>
          <w:rFonts w:ascii="Calibri" w:eastAsia="Calibri" w:hAnsi="Calibri" w:cs="Calibri"/>
          <w:sz w:val="22"/>
          <w:szCs w:val="22"/>
        </w:rPr>
        <w:t>⑥</w:t>
      </w:r>
      <w:r>
        <w:rPr>
          <w:rFonts w:ascii="宋体" w:eastAsia="宋体" w:hAnsi="宋体" w:cs="宋体"/>
          <w:sz w:val="22"/>
          <w:szCs w:val="22"/>
        </w:rPr>
        <w:t>细胞内的遗传物质不发生改变，</w:t>
      </w:r>
      <w:r>
        <w:rPr>
          <w:sz w:val="22"/>
          <w:szCs w:val="22"/>
        </w:rPr>
        <w:t>D</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故选：</w:t>
      </w:r>
      <w:r>
        <w:rPr>
          <w:sz w:val="22"/>
          <w:szCs w:val="22"/>
        </w:rPr>
        <w:t>B</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17. </w:t>
      </w:r>
      <w:r>
        <w:rPr>
          <w:rFonts w:ascii="宋体" w:eastAsia="宋体" w:hAnsi="宋体" w:cs="宋体"/>
          <w:sz w:val="22"/>
          <w:szCs w:val="22"/>
        </w:rPr>
        <w:t>下列关于叶绿体内光合色素的描述，正确的是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A.植物生长过程中，叶绿体内各种色素的比例保持不变</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B.叶绿素a吸收的光能可在类囊体膜上转化为ATP和NADPH中的化学能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C.层析液中溶解度最大的光合色素是叶绿素a</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D.叶绿素呈绿色是因为它大量吸收绿光,几乎不吸收其他颜色的光</w:t>
      </w:r>
    </w:p>
    <w:p>
      <w:pPr>
        <w:spacing w:after="240"/>
        <w:rPr>
          <w:rFonts w:ascii="Times New Roman" w:eastAsia="Times New Roman" w:hAnsi="Times New Roman" w:cs="Times New Roman"/>
          <w:b/>
          <w:bCs/>
        </w:rPr>
        <w:sectPr>
          <w:type w:val="nextPage"/>
          <w:pgSz w:w="12240" w:h="15840"/>
          <w:pgMar w:top="1440" w:right="1800" w:bottom="1440" w:left="1800" w:header="708" w:footer="708" w:gutter="0"/>
          <w:pgNumType w:start="9"/>
          <w:cols w:space="708"/>
          <w:titlePg w:val="0"/>
          <w:docGrid w:linePitch="360"/>
        </w:sect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 xml:space="preserve">B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5486400" cy="1004433"/>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2"/>
                    <a:stretch>
                      <a:fillRect/>
                    </a:stretch>
                  </pic:blipFill>
                  <pic:spPr>
                    <a:xfrm>
                      <a:off x="0" y="0"/>
                      <a:ext cx="5486400" cy="1004433"/>
                    </a:xfrm>
                    <a:prstGeom prst="rect">
                      <a:avLst/>
                    </a:prstGeom>
                  </pic:spPr>
                </pic:pic>
              </a:graphicData>
            </a:graphic>
          </wp:inline>
        </w:drawing>
      </w:r>
      <w:r>
        <w:rPr>
          <w:rFonts w:ascii="宋体" w:eastAsia="宋体" w:hAnsi="宋体" w:cs="宋体"/>
          <w:sz w:val="22"/>
          <w:szCs w:val="22"/>
        </w:rPr>
        <w:t xml:space="preserve">【考点定位】叶绿体中的色素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有关酸碱等物质在生物实验中的应用，下列表述不准确的一项是         （       ）</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A. </w:t>
      </w:r>
      <w:r>
        <w:rPr>
          <w:rFonts w:ascii="宋体" w:eastAsia="宋体" w:hAnsi="宋体" w:cs="宋体"/>
          <w:sz w:val="22"/>
          <w:szCs w:val="22"/>
        </w:rPr>
        <w:t>在“酵母菌细胞呼吸的方式”探究实验中，NaOH用于吸收空气中的CO</w:t>
      </w:r>
      <w:r>
        <w:rPr>
          <w:rFonts w:ascii="宋体" w:eastAsia="宋体" w:hAnsi="宋体" w:cs="宋体"/>
          <w:sz w:val="21"/>
          <w:szCs w:val="21"/>
          <w:vertAlign w:val="subscript"/>
        </w:rPr>
        <w:t>2</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B. </w:t>
      </w:r>
      <w:r>
        <w:rPr>
          <w:rFonts w:ascii="宋体" w:eastAsia="宋体" w:hAnsi="宋体" w:cs="宋体"/>
          <w:sz w:val="22"/>
          <w:szCs w:val="22"/>
        </w:rPr>
        <w:t>在“观察DNA和RNA在细胞中的分布”实验中，盐酸用于加速健那绿进入细胞，并将DNA染色</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C. </w:t>
      </w:r>
      <w:r>
        <w:rPr>
          <w:rFonts w:ascii="宋体" w:eastAsia="宋体" w:hAnsi="宋体" w:cs="宋体"/>
          <w:sz w:val="22"/>
          <w:szCs w:val="22"/>
        </w:rPr>
        <w:t>在“观察根尖分生区组织细胞的有丝分裂”实验中，盐酸参与根尖分生区组织细胞的解离</w:t>
      </w:r>
    </w:p>
    <w:p>
      <w:pPr>
        <w:widowControl w:val="0"/>
        <w:spacing w:before="0" w:after="0" w:line="360" w:lineRule="auto"/>
        <w:ind w:left="0" w:right="0"/>
        <w:rPr>
          <w:rFonts w:ascii="Times New Roman" w:eastAsia="Times New Roman" w:hAnsi="Times New Roman" w:cs="Times New Roman"/>
          <w:sz w:val="22"/>
          <w:szCs w:val="22"/>
        </w:rPr>
      </w:pPr>
      <w:r>
        <w:rPr>
          <w:rFonts w:ascii="Time New Romans" w:eastAsia="Time New Romans" w:hAnsi="Time New Romans" w:cs="Time New Romans"/>
          <w:sz w:val="22"/>
          <w:szCs w:val="22"/>
        </w:rPr>
        <w:t xml:space="preserve">D. </w:t>
      </w:r>
      <w:r>
        <w:rPr>
          <w:rFonts w:ascii="宋体" w:eastAsia="宋体" w:hAnsi="宋体" w:cs="宋体"/>
          <w:sz w:val="22"/>
          <w:szCs w:val="22"/>
        </w:rPr>
        <w:t>在模拟“细胞大小与物质运输的关系”实验中，NaOH用于模拟细胞运输的物质</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 New Romans" w:eastAsia="Time New Romans" w:hAnsi="Time New Romans" w:cs="Time New Romans"/>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95263" cy="171474"/>
            <wp:docPr id="10001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3"/>
                    <a:stretch>
                      <a:fillRect/>
                    </a:stretch>
                  </pic:blipFill>
                  <pic:spPr>
                    <a:xfrm>
                      <a:off x="0" y="0"/>
                      <a:ext cx="95263" cy="171474"/>
                    </a:xfrm>
                    <a:prstGeom prst="rect">
                      <a:avLst/>
                    </a:prstGeom>
                  </pic:spPr>
                </pic:pic>
              </a:graphicData>
            </a:graphic>
          </wp:inline>
        </w:drawing>
      </w:r>
      <w:r>
        <w:rPr>
          <w:rFonts w:ascii="宋体" w:eastAsia="宋体" w:hAnsi="宋体" w:cs="宋体"/>
          <w:sz w:val="22"/>
          <w:szCs w:val="22"/>
        </w:rPr>
        <w:t>分析】</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ce" w:eastAsia="Times New Romance" w:hAnsi="Times New Romance" w:cs="Times New Romance"/>
          <w:sz w:val="22"/>
          <w:szCs w:val="22"/>
        </w:rPr>
        <w:t>1</w:t>
      </w:r>
      <w:r>
        <w:rPr>
          <w:rFonts w:ascii="宋体" w:eastAsia="宋体" w:hAnsi="宋体" w:cs="宋体"/>
          <w:sz w:val="22"/>
          <w:szCs w:val="22"/>
        </w:rPr>
        <w:t>、在“观察</w:t>
      </w:r>
      <w:r>
        <w:rPr>
          <w:rFonts w:ascii="Times New Romance" w:eastAsia="Times New Romance" w:hAnsi="Times New Romance" w:cs="Times New Romance"/>
          <w:sz w:val="22"/>
          <w:szCs w:val="22"/>
        </w:rPr>
        <w:t>DNA</w:t>
      </w:r>
      <w:r>
        <w:rPr>
          <w:rFonts w:ascii="宋体" w:eastAsia="宋体" w:hAnsi="宋体" w:cs="宋体"/>
          <w:sz w:val="22"/>
          <w:szCs w:val="22"/>
        </w:rPr>
        <w:t>和</w:t>
      </w:r>
      <w:r>
        <w:rPr>
          <w:rFonts w:ascii="Times New Romance" w:eastAsia="Times New Romance" w:hAnsi="Times New Romance" w:cs="Times New Romance"/>
          <w:sz w:val="22"/>
          <w:szCs w:val="22"/>
        </w:rPr>
        <w:t>RNA</w:t>
      </w:r>
      <w:r>
        <w:rPr>
          <w:rFonts w:ascii="宋体" w:eastAsia="宋体" w:hAnsi="宋体" w:cs="宋体"/>
          <w:sz w:val="22"/>
          <w:szCs w:val="22"/>
        </w:rPr>
        <w:t>在细胞中的分布”实验中，盐酸能够改变细胞膜的通透性，加速染色剂进入细胞，同时使染色体中的</w:t>
      </w:r>
      <w:r>
        <w:rPr>
          <w:rFonts w:ascii="Times New Romance" w:eastAsia="Times New Romance" w:hAnsi="Times New Romance" w:cs="Times New Romance"/>
          <w:sz w:val="22"/>
          <w:szCs w:val="22"/>
        </w:rPr>
        <w:t>DNA</w:t>
      </w:r>
      <w:r>
        <w:rPr>
          <w:rFonts w:ascii="宋体" w:eastAsia="宋体" w:hAnsi="宋体" w:cs="宋体"/>
          <w:sz w:val="22"/>
          <w:szCs w:val="22"/>
        </w:rPr>
        <w:t>与蛋白质分离，有利于</w:t>
      </w:r>
      <w:r>
        <w:rPr>
          <w:rFonts w:ascii="Times New Romance" w:eastAsia="Times New Romance" w:hAnsi="Times New Romance" w:cs="Times New Romance"/>
          <w:sz w:val="22"/>
          <w:szCs w:val="22"/>
        </w:rPr>
        <w:t>DNA</w:t>
      </w:r>
      <w:r>
        <w:rPr>
          <w:rFonts w:ascii="宋体" w:eastAsia="宋体" w:hAnsi="宋体" w:cs="宋体"/>
          <w:sz w:val="22"/>
          <w:szCs w:val="22"/>
        </w:rPr>
        <w:t>与染色剂结合。</w:t>
      </w:r>
    </w:p>
    <w:p>
      <w:pPr>
        <w:widowControl w:val="0"/>
        <w:spacing w:before="0" w:after="0" w:line="360" w:lineRule="auto"/>
        <w:ind w:left="0" w:right="0"/>
        <w:rPr>
          <w:rFonts w:ascii="Times New Roman" w:eastAsia="Times New Roman" w:hAnsi="Times New Roman" w:cs="Times New Roman"/>
          <w:sz w:val="22"/>
          <w:szCs w:val="22"/>
        </w:rPr>
      </w:pPr>
      <w:r>
        <w:rPr>
          <w:rFonts w:ascii="Times New Romance" w:eastAsia="Times New Romance" w:hAnsi="Times New Romance" w:cs="Times New Romance"/>
          <w:sz w:val="22"/>
          <w:szCs w:val="22"/>
        </w:rPr>
        <w:t>2</w:t>
      </w:r>
      <w:r>
        <w:rPr>
          <w:rFonts w:ascii="宋体" w:eastAsia="宋体" w:hAnsi="宋体" w:cs="宋体"/>
          <w:sz w:val="22"/>
          <w:szCs w:val="22"/>
        </w:rPr>
        <w:t>、在“酵母菌细胞呼吸的方式”探究实验中，空气要先经过</w:t>
      </w:r>
      <w:r>
        <w:rPr>
          <w:rFonts w:ascii="Times New Romance" w:eastAsia="Times New Romance" w:hAnsi="Times New Romance" w:cs="Times New Romance"/>
          <w:sz w:val="22"/>
          <w:szCs w:val="22"/>
        </w:rPr>
        <w:t>NaOH</w:t>
      </w:r>
      <w:r>
        <w:rPr>
          <w:rFonts w:ascii="宋体" w:eastAsia="宋体" w:hAnsi="宋体" w:cs="宋体"/>
          <w:sz w:val="22"/>
          <w:szCs w:val="22"/>
        </w:rPr>
        <w:t>，目的是吸收空气中的</w:t>
      </w:r>
      <w:r>
        <w:rPr>
          <w:rFonts w:ascii="Times New Romance" w:eastAsia="Times New Romance" w:hAnsi="Times New Romance" w:cs="Times New Romance"/>
          <w:sz w:val="22"/>
          <w:szCs w:val="22"/>
        </w:rPr>
        <w:t>CO</w:t>
      </w:r>
      <w:r>
        <w:rPr>
          <w:rFonts w:ascii="Times New Romance" w:eastAsia="Times New Romance" w:hAnsi="Times New Romance" w:cs="Times New Romance"/>
          <w:sz w:val="21"/>
          <w:szCs w:val="21"/>
          <w:vertAlign w:val="subscript"/>
        </w:rPr>
        <w:t>2</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【详解】</w:t>
      </w:r>
      <w:r>
        <w:rPr>
          <w:rFonts w:ascii="宋体" w:eastAsia="宋体" w:hAnsi="宋体" w:cs="宋体"/>
          <w:sz w:val="22"/>
          <w:szCs w:val="22"/>
        </w:rPr>
        <w:t>在“酵母菌细胞呼吸的方式”探究实验中，装有NaOH溶液的锥形瓶连接在含有酵母菌培养液的锥形瓶之前，NaOH溶液的作用是吸收空气中的CO</w:t>
      </w:r>
      <w:r>
        <w:rPr>
          <w:rFonts w:ascii="宋体" w:eastAsia="宋体" w:hAnsi="宋体" w:cs="宋体"/>
          <w:sz w:val="21"/>
          <w:szCs w:val="21"/>
          <w:vertAlign w:val="subscript"/>
        </w:rPr>
        <w:t>2</w:t>
      </w:r>
      <w:r>
        <w:rPr>
          <w:rFonts w:ascii="宋体" w:eastAsia="宋体" w:hAnsi="宋体" w:cs="宋体"/>
          <w:sz w:val="22"/>
          <w:szCs w:val="22"/>
        </w:rPr>
        <w:t>，以保证澄清石灰水变浑浊是由酵母菌有氧呼吸产生的CO</w:t>
      </w:r>
      <w:r>
        <w:rPr>
          <w:rFonts w:ascii="宋体" w:eastAsia="宋体" w:hAnsi="宋体" w:cs="宋体"/>
          <w:sz w:val="21"/>
          <w:szCs w:val="21"/>
          <w:vertAlign w:val="subscript"/>
        </w:rPr>
        <w:t>2</w:t>
      </w:r>
      <w:r>
        <w:rPr>
          <w:rFonts w:ascii="宋体" w:eastAsia="宋体" w:hAnsi="宋体" w:cs="宋体"/>
          <w:sz w:val="22"/>
          <w:szCs w:val="22"/>
        </w:rPr>
        <w:t>所致，</w:t>
      </w:r>
      <w:r>
        <w:rPr>
          <w:rFonts w:ascii="Times New Romance" w:eastAsia="Times New Romance" w:hAnsi="Times New Romance" w:cs="Times New Romance"/>
          <w:sz w:val="22"/>
          <w:szCs w:val="22"/>
        </w:rPr>
        <w:t>A</w:t>
      </w:r>
      <w:r>
        <w:rPr>
          <w:rFonts w:ascii="宋体" w:eastAsia="宋体" w:hAnsi="宋体" w:cs="宋体"/>
          <w:sz w:val="22"/>
          <w:szCs w:val="22"/>
        </w:rPr>
        <w:t>正确；在“观察DNA和RNA在细胞中的分布”实验中，盐酸的作用是改变细胞膜的通透性，加速染色剂进入细胞，同时使染色质中的DNA与蛋白质分离，有利于DNA与染色剂结合，</w:t>
      </w:r>
      <w:r>
        <w:rPr>
          <w:rFonts w:ascii="Times New Romance" w:eastAsia="Times New Romance" w:hAnsi="Times New Romance" w:cs="Times New Romance"/>
          <w:sz w:val="22"/>
          <w:szCs w:val="22"/>
        </w:rPr>
        <w:t>B</w:t>
      </w:r>
      <w:r>
        <w:rPr>
          <w:rFonts w:ascii="宋体" w:eastAsia="宋体" w:hAnsi="宋体" w:cs="宋体"/>
          <w:sz w:val="22"/>
          <w:szCs w:val="22"/>
        </w:rPr>
        <w:t>错误；在“观察根尖分生区组织细胞的有丝分裂”实验中，用95%的酒精与15%盐酸按1:1混合配制解离液，用于根尖分生区组织细胞的解离，</w:t>
      </w:r>
      <w:r>
        <w:rPr>
          <w:rFonts w:ascii="Times New Romance" w:eastAsia="Times New Romance" w:hAnsi="Times New Romance" w:cs="Times New Romance"/>
          <w:sz w:val="22"/>
          <w:szCs w:val="22"/>
        </w:rPr>
        <w:t>C</w:t>
      </w:r>
      <w:r>
        <w:rPr>
          <w:rFonts w:ascii="Times New Roman" w:eastAsia="Times New Roman" w:hAnsi="Times New Roman" w:cs="Times New Roman"/>
          <w:sz w:val="22"/>
          <w:szCs w:val="22"/>
        </w:rPr>
        <w:br/>
      </w:r>
      <w:r>
        <w:rPr>
          <w:rFonts w:ascii="Times New Roman" w:eastAsia="Times New Roman" w:hAnsi="Times New Roman" w:cs="Times New Roman"/>
          <w:sz w:val="22"/>
          <w:szCs w:val="22"/>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https://d.book118.com/537153150043006033</w:t>
        </w:r>
      </w:hyperlink>
    </w:p>
    <w:p>
      <w:pPr>
        <w:widowControl w:val="0"/>
        <w:spacing w:before="0" w:after="0" w:line="360" w:lineRule="auto"/>
        <w:ind w:left="0" w:right="0"/>
        <w:rPr>
          <w:rFonts w:ascii="Times New Roman" w:eastAsia="Times New Roman" w:hAnsi="Times New Roman" w:cs="Times New Roman"/>
          <w:sz w:val="22"/>
          <w:szCs w:val="22"/>
        </w:rPr>
      </w:pPr>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table" w:customStyle="1" w:styleId="MsoNormalTable">
    <w:name w:val="MsoNormalTable"/>
    <w:basedOn w:val="TableNormal"/>
    <w:tblPr/>
  </w:style>
  <w:style w:type="table" w:customStyle="1" w:styleId="MsoNormalTable0">
    <w:name w:val="MsoNormalTable_0"/>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yperlink" Target="https://d.book118.com/537153150043006033"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