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电动机项目情况报告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73" w:history="1">
        <w:r>
          <w:rPr>
            <w:rFonts w:ascii="仿宋" w:eastAsia="仿宋" w:hAnsi="仿宋" w:cs="仿宋" w:hint="eastAsia"/>
            <w:lang w:eastAsia="zh-CN"/>
          </w:rPr>
          <w:t>序言</w:t>
        </w:r>
        <w:r>
          <w:tab/>
        </w:r>
        <w:r>
          <w:fldChar w:fldCharType="begin"/>
        </w:r>
        <w:r>
          <w:instrText xml:space="preserve"> PAGEREF _Toc15573 \h </w:instrText>
        </w:r>
        <w:r>
          <w:fldChar w:fldCharType="separate"/>
        </w:r>
        <w:r>
          <w:t>3</w:t>
        </w:r>
        <w:r>
          <w:fldChar w:fldCharType="end"/>
        </w:r>
      </w:hyperlink>
    </w:p>
    <w:p>
      <w:pPr>
        <w:pStyle w:val="TOC1"/>
        <w:tabs>
          <w:tab w:val="right" w:leader="dot" w:pos="8306"/>
        </w:tabs>
      </w:pPr>
      <w:hyperlink w:anchor="_Toc18327" w:history="1">
        <w:r>
          <w:rPr>
            <w:rFonts w:ascii="仿宋" w:eastAsia="仿宋" w:hAnsi="仿宋" w:cs="仿宋" w:hint="eastAsia"/>
            <w:lang w:eastAsia="zh-CN"/>
          </w:rPr>
          <w:t>一、土建工程设计</w:t>
        </w:r>
        <w:r>
          <w:tab/>
        </w:r>
        <w:r>
          <w:fldChar w:fldCharType="begin"/>
        </w:r>
        <w:r>
          <w:instrText xml:space="preserve"> PAGEREF _Toc18327 \h </w:instrText>
        </w:r>
        <w:r>
          <w:fldChar w:fldCharType="separate"/>
        </w:r>
        <w:r>
          <w:t>3</w:t>
        </w:r>
        <w:r>
          <w:fldChar w:fldCharType="end"/>
        </w:r>
      </w:hyperlink>
    </w:p>
    <w:p>
      <w:pPr>
        <w:pStyle w:val="TOC2"/>
        <w:tabs>
          <w:tab w:val="right" w:leader="dot" w:pos="8306"/>
        </w:tabs>
      </w:pPr>
      <w:hyperlink w:anchor="_Toc32381" w:history="1">
        <w:r>
          <w:rPr>
            <w:rFonts w:ascii="仿宋" w:eastAsia="仿宋" w:hAnsi="仿宋" w:cs="仿宋" w:hint="eastAsia"/>
            <w:lang w:eastAsia="zh-CN"/>
          </w:rPr>
          <w:t>(一)、建筑工程设计原则</w:t>
        </w:r>
        <w:r>
          <w:tab/>
        </w:r>
        <w:r>
          <w:fldChar w:fldCharType="begin"/>
        </w:r>
        <w:r>
          <w:instrText xml:space="preserve"> PAGEREF _Toc32381 \h </w:instrText>
        </w:r>
        <w:r>
          <w:fldChar w:fldCharType="separate"/>
        </w:r>
        <w:r>
          <w:t>3</w:t>
        </w:r>
        <w:r>
          <w:fldChar w:fldCharType="end"/>
        </w:r>
      </w:hyperlink>
    </w:p>
    <w:p>
      <w:pPr>
        <w:pStyle w:val="TOC2"/>
        <w:tabs>
          <w:tab w:val="right" w:leader="dot" w:pos="8306"/>
        </w:tabs>
      </w:pPr>
      <w:hyperlink w:anchor="_Toc31864" w:history="1">
        <w:r>
          <w:rPr>
            <w:rFonts w:ascii="仿宋" w:eastAsia="仿宋" w:hAnsi="仿宋" w:cs="仿宋" w:hint="eastAsia"/>
            <w:lang w:eastAsia="zh-CN"/>
          </w:rPr>
          <w:t>(二)、土建工程设计年限及安全等级</w:t>
        </w:r>
        <w:r>
          <w:tab/>
        </w:r>
        <w:r>
          <w:fldChar w:fldCharType="begin"/>
        </w:r>
        <w:r>
          <w:instrText xml:space="preserve"> PAGEREF _Toc31864 \h </w:instrText>
        </w:r>
        <w:r>
          <w:fldChar w:fldCharType="separate"/>
        </w:r>
        <w:r>
          <w:t>5</w:t>
        </w:r>
        <w:r>
          <w:fldChar w:fldCharType="end"/>
        </w:r>
      </w:hyperlink>
    </w:p>
    <w:p>
      <w:pPr>
        <w:pStyle w:val="TOC2"/>
        <w:tabs>
          <w:tab w:val="right" w:leader="dot" w:pos="8306"/>
        </w:tabs>
      </w:pPr>
      <w:hyperlink w:anchor="_Toc25076" w:history="1">
        <w:r>
          <w:rPr>
            <w:rFonts w:ascii="仿宋" w:eastAsia="仿宋" w:hAnsi="仿宋" w:cs="仿宋" w:hint="eastAsia"/>
            <w:lang w:eastAsia="zh-CN"/>
          </w:rPr>
          <w:t>(三)、建筑工程设计总体要求</w:t>
        </w:r>
        <w:r>
          <w:tab/>
        </w:r>
        <w:r>
          <w:fldChar w:fldCharType="begin"/>
        </w:r>
        <w:r>
          <w:instrText xml:space="preserve"> PAGEREF _Toc25076 \h </w:instrText>
        </w:r>
        <w:r>
          <w:fldChar w:fldCharType="separate"/>
        </w:r>
        <w:r>
          <w:t>6</w:t>
        </w:r>
        <w:r>
          <w:fldChar w:fldCharType="end"/>
        </w:r>
      </w:hyperlink>
    </w:p>
    <w:p>
      <w:pPr>
        <w:pStyle w:val="TOC2"/>
        <w:tabs>
          <w:tab w:val="right" w:leader="dot" w:pos="8306"/>
        </w:tabs>
      </w:pPr>
      <w:hyperlink w:anchor="_Toc31974" w:history="1">
        <w:r>
          <w:rPr>
            <w:rFonts w:ascii="仿宋" w:eastAsia="仿宋" w:hAnsi="仿宋" w:cs="仿宋" w:hint="eastAsia"/>
            <w:lang w:eastAsia="zh-CN"/>
          </w:rPr>
          <w:t>(四)、土建工程建设指标</w:t>
        </w:r>
        <w:r>
          <w:tab/>
        </w:r>
        <w:r>
          <w:fldChar w:fldCharType="begin"/>
        </w:r>
        <w:r>
          <w:instrText xml:space="preserve"> PAGEREF _Toc31974 \h </w:instrText>
        </w:r>
        <w:r>
          <w:fldChar w:fldCharType="separate"/>
        </w:r>
        <w:r>
          <w:t>8</w:t>
        </w:r>
        <w:r>
          <w:fldChar w:fldCharType="end"/>
        </w:r>
      </w:hyperlink>
    </w:p>
    <w:p>
      <w:pPr>
        <w:pStyle w:val="TOC1"/>
        <w:tabs>
          <w:tab w:val="right" w:leader="dot" w:pos="8306"/>
        </w:tabs>
      </w:pPr>
      <w:hyperlink w:anchor="_Toc19667" w:history="1">
        <w:r>
          <w:rPr>
            <w:rFonts w:ascii="仿宋" w:eastAsia="仿宋" w:hAnsi="仿宋" w:cs="仿宋" w:hint="eastAsia"/>
            <w:lang w:eastAsia="zh-CN"/>
          </w:rPr>
          <w:t>二、电动机项目环境保护分析</w:t>
        </w:r>
        <w:r>
          <w:tab/>
        </w:r>
        <w:r>
          <w:fldChar w:fldCharType="begin"/>
        </w:r>
        <w:r>
          <w:instrText xml:space="preserve"> PAGEREF _Toc19667 \h </w:instrText>
        </w:r>
        <w:r>
          <w:fldChar w:fldCharType="separate"/>
        </w:r>
        <w:r>
          <w:t>10</w:t>
        </w:r>
        <w:r>
          <w:fldChar w:fldCharType="end"/>
        </w:r>
      </w:hyperlink>
    </w:p>
    <w:p>
      <w:pPr>
        <w:pStyle w:val="TOC2"/>
        <w:tabs>
          <w:tab w:val="right" w:leader="dot" w:pos="8306"/>
        </w:tabs>
      </w:pPr>
      <w:hyperlink w:anchor="_Toc12784" w:history="1">
        <w:r>
          <w:rPr>
            <w:rFonts w:ascii="仿宋" w:eastAsia="仿宋" w:hAnsi="仿宋" w:cs="仿宋" w:hint="eastAsia"/>
            <w:lang w:eastAsia="zh-CN"/>
          </w:rPr>
          <w:t>(一)、建设区域环境质量现状</w:t>
        </w:r>
        <w:r>
          <w:tab/>
        </w:r>
        <w:r>
          <w:fldChar w:fldCharType="begin"/>
        </w:r>
        <w:r>
          <w:instrText xml:space="preserve"> PAGEREF _Toc12784 \h </w:instrText>
        </w:r>
        <w:r>
          <w:fldChar w:fldCharType="separate"/>
        </w:r>
        <w:r>
          <w:t>10</w:t>
        </w:r>
        <w:r>
          <w:fldChar w:fldCharType="end"/>
        </w:r>
      </w:hyperlink>
    </w:p>
    <w:p>
      <w:pPr>
        <w:pStyle w:val="TOC2"/>
        <w:tabs>
          <w:tab w:val="right" w:leader="dot" w:pos="8306"/>
        </w:tabs>
      </w:pPr>
      <w:hyperlink w:anchor="_Toc7772" w:history="1">
        <w:r>
          <w:rPr>
            <w:rFonts w:ascii="仿宋" w:eastAsia="仿宋" w:hAnsi="仿宋" w:cs="仿宋" w:hint="eastAsia"/>
            <w:lang w:eastAsia="zh-CN"/>
          </w:rPr>
          <w:t>(二)、建设期环境保护</w:t>
        </w:r>
        <w:r>
          <w:tab/>
        </w:r>
        <w:r>
          <w:fldChar w:fldCharType="begin"/>
        </w:r>
        <w:r>
          <w:instrText xml:space="preserve"> PAGEREF _Toc7772 \h </w:instrText>
        </w:r>
        <w:r>
          <w:fldChar w:fldCharType="separate"/>
        </w:r>
        <w:r>
          <w:t>11</w:t>
        </w:r>
        <w:r>
          <w:fldChar w:fldCharType="end"/>
        </w:r>
      </w:hyperlink>
    </w:p>
    <w:p>
      <w:pPr>
        <w:pStyle w:val="TOC2"/>
        <w:tabs>
          <w:tab w:val="right" w:leader="dot" w:pos="8306"/>
        </w:tabs>
      </w:pPr>
      <w:hyperlink w:anchor="_Toc30331" w:history="1">
        <w:r>
          <w:rPr>
            <w:rFonts w:ascii="仿宋" w:eastAsia="仿宋" w:hAnsi="仿宋" w:cs="仿宋" w:hint="eastAsia"/>
            <w:lang w:eastAsia="zh-CN"/>
          </w:rPr>
          <w:t>(三)、运营期环境保护</w:t>
        </w:r>
        <w:r>
          <w:tab/>
        </w:r>
        <w:r>
          <w:fldChar w:fldCharType="begin"/>
        </w:r>
        <w:r>
          <w:instrText xml:space="preserve"> PAGEREF _Toc30331 \h </w:instrText>
        </w:r>
        <w:r>
          <w:fldChar w:fldCharType="separate"/>
        </w:r>
        <w:r>
          <w:t>12</w:t>
        </w:r>
        <w:r>
          <w:fldChar w:fldCharType="end"/>
        </w:r>
      </w:hyperlink>
    </w:p>
    <w:p>
      <w:pPr>
        <w:pStyle w:val="TOC2"/>
        <w:tabs>
          <w:tab w:val="right" w:leader="dot" w:pos="8306"/>
        </w:tabs>
      </w:pPr>
      <w:hyperlink w:anchor="_Toc999" w:history="1">
        <w:r>
          <w:rPr>
            <w:rFonts w:ascii="仿宋" w:eastAsia="仿宋" w:hAnsi="仿宋" w:cs="仿宋" w:hint="eastAsia"/>
            <w:lang w:eastAsia="zh-CN"/>
          </w:rPr>
          <w:t>(四)、电动机项目建设对区域经济的影响</w:t>
        </w:r>
        <w:r>
          <w:tab/>
        </w:r>
        <w:r>
          <w:fldChar w:fldCharType="begin"/>
        </w:r>
        <w:r>
          <w:instrText xml:space="preserve"> PAGEREF _Toc999 \h </w:instrText>
        </w:r>
        <w:r>
          <w:fldChar w:fldCharType="separate"/>
        </w:r>
        <w:r>
          <w:t>13</w:t>
        </w:r>
        <w:r>
          <w:fldChar w:fldCharType="end"/>
        </w:r>
      </w:hyperlink>
    </w:p>
    <w:p>
      <w:pPr>
        <w:pStyle w:val="TOC2"/>
        <w:tabs>
          <w:tab w:val="right" w:leader="dot" w:pos="8306"/>
        </w:tabs>
      </w:pPr>
      <w:hyperlink w:anchor="_Toc4218" w:history="1">
        <w:r>
          <w:rPr>
            <w:rFonts w:ascii="仿宋" w:eastAsia="仿宋" w:hAnsi="仿宋" w:cs="仿宋" w:hint="eastAsia"/>
            <w:lang w:eastAsia="zh-CN"/>
          </w:rPr>
          <w:t>(五)、废弃物处理</w:t>
        </w:r>
        <w:r>
          <w:tab/>
        </w:r>
        <w:r>
          <w:fldChar w:fldCharType="begin"/>
        </w:r>
        <w:r>
          <w:instrText xml:space="preserve"> PAGEREF _Toc4218 \h </w:instrText>
        </w:r>
        <w:r>
          <w:fldChar w:fldCharType="separate"/>
        </w:r>
        <w:r>
          <w:t>15</w:t>
        </w:r>
        <w:r>
          <w:fldChar w:fldCharType="end"/>
        </w:r>
      </w:hyperlink>
    </w:p>
    <w:p>
      <w:pPr>
        <w:pStyle w:val="TOC2"/>
        <w:tabs>
          <w:tab w:val="right" w:leader="dot" w:pos="8306"/>
        </w:tabs>
      </w:pPr>
      <w:hyperlink w:anchor="_Toc10665" w:history="1">
        <w:r>
          <w:rPr>
            <w:rFonts w:ascii="仿宋" w:eastAsia="仿宋" w:hAnsi="仿宋" w:cs="仿宋" w:hint="eastAsia"/>
            <w:lang w:eastAsia="zh-CN"/>
          </w:rPr>
          <w:t>(六)、特殊环境影响分析</w:t>
        </w:r>
        <w:r>
          <w:tab/>
        </w:r>
        <w:r>
          <w:fldChar w:fldCharType="begin"/>
        </w:r>
        <w:r>
          <w:instrText xml:space="preserve"> PAGEREF _Toc10665 \h </w:instrText>
        </w:r>
        <w:r>
          <w:fldChar w:fldCharType="separate"/>
        </w:r>
        <w:r>
          <w:t>16</w:t>
        </w:r>
        <w:r>
          <w:fldChar w:fldCharType="end"/>
        </w:r>
      </w:hyperlink>
    </w:p>
    <w:p>
      <w:pPr>
        <w:pStyle w:val="TOC2"/>
        <w:tabs>
          <w:tab w:val="right" w:leader="dot" w:pos="8306"/>
        </w:tabs>
      </w:pPr>
      <w:hyperlink w:anchor="_Toc18713" w:history="1">
        <w:r>
          <w:rPr>
            <w:rFonts w:ascii="仿宋" w:eastAsia="仿宋" w:hAnsi="仿宋" w:cs="仿宋" w:hint="eastAsia"/>
            <w:lang w:eastAsia="zh-CN"/>
          </w:rPr>
          <w:t>(七)、清洁生产</w:t>
        </w:r>
        <w:r>
          <w:tab/>
        </w:r>
        <w:r>
          <w:fldChar w:fldCharType="begin"/>
        </w:r>
        <w:r>
          <w:instrText xml:space="preserve"> PAGEREF _Toc18713 \h </w:instrText>
        </w:r>
        <w:r>
          <w:fldChar w:fldCharType="separate"/>
        </w:r>
        <w:r>
          <w:t>18</w:t>
        </w:r>
        <w:r>
          <w:fldChar w:fldCharType="end"/>
        </w:r>
      </w:hyperlink>
    </w:p>
    <w:p>
      <w:pPr>
        <w:pStyle w:val="TOC2"/>
        <w:tabs>
          <w:tab w:val="right" w:leader="dot" w:pos="8306"/>
        </w:tabs>
      </w:pPr>
      <w:hyperlink w:anchor="_Toc29377" w:history="1">
        <w:r>
          <w:rPr>
            <w:rFonts w:ascii="仿宋" w:eastAsia="仿宋" w:hAnsi="仿宋" w:cs="仿宋" w:hint="eastAsia"/>
            <w:lang w:eastAsia="zh-CN"/>
          </w:rPr>
          <w:t>(八)、环境保护综合评价</w:t>
        </w:r>
        <w:r>
          <w:tab/>
        </w:r>
        <w:r>
          <w:fldChar w:fldCharType="begin"/>
        </w:r>
        <w:r>
          <w:instrText xml:space="preserve"> PAGEREF _Toc29377 \h </w:instrText>
        </w:r>
        <w:r>
          <w:fldChar w:fldCharType="separate"/>
        </w:r>
        <w:r>
          <w:t>19</w:t>
        </w:r>
        <w:r>
          <w:fldChar w:fldCharType="end"/>
        </w:r>
      </w:hyperlink>
    </w:p>
    <w:p>
      <w:pPr>
        <w:pStyle w:val="TOC1"/>
        <w:tabs>
          <w:tab w:val="right" w:leader="dot" w:pos="8306"/>
        </w:tabs>
      </w:pPr>
      <w:hyperlink w:anchor="_Toc17169" w:history="1">
        <w:r>
          <w:rPr>
            <w:rFonts w:ascii="仿宋" w:eastAsia="仿宋" w:hAnsi="仿宋" w:cs="仿宋" w:hint="eastAsia"/>
            <w:lang w:eastAsia="zh-CN"/>
          </w:rPr>
          <w:t>三、电动机项目选址说明</w:t>
        </w:r>
        <w:r>
          <w:tab/>
        </w:r>
        <w:r>
          <w:fldChar w:fldCharType="begin"/>
        </w:r>
        <w:r>
          <w:instrText xml:space="preserve"> PAGEREF _Toc17169 \h </w:instrText>
        </w:r>
        <w:r>
          <w:fldChar w:fldCharType="separate"/>
        </w:r>
        <w:r>
          <w:t>21</w:t>
        </w:r>
        <w:r>
          <w:fldChar w:fldCharType="end"/>
        </w:r>
      </w:hyperlink>
    </w:p>
    <w:p>
      <w:pPr>
        <w:pStyle w:val="TOC2"/>
        <w:tabs>
          <w:tab w:val="right" w:leader="dot" w:pos="8306"/>
        </w:tabs>
      </w:pPr>
      <w:hyperlink w:anchor="_Toc31415" w:history="1">
        <w:r>
          <w:rPr>
            <w:rFonts w:ascii="仿宋" w:eastAsia="仿宋" w:hAnsi="仿宋" w:cs="仿宋" w:hint="eastAsia"/>
            <w:lang w:eastAsia="zh-CN"/>
          </w:rPr>
          <w:t>(一)、电动机项目选址</w:t>
        </w:r>
        <w:r>
          <w:tab/>
        </w:r>
        <w:r>
          <w:fldChar w:fldCharType="begin"/>
        </w:r>
        <w:r>
          <w:instrText xml:space="preserve"> PAGEREF _Toc31415 \h </w:instrText>
        </w:r>
        <w:r>
          <w:fldChar w:fldCharType="separate"/>
        </w:r>
        <w:r>
          <w:t>21</w:t>
        </w:r>
        <w:r>
          <w:fldChar w:fldCharType="end"/>
        </w:r>
      </w:hyperlink>
    </w:p>
    <w:p>
      <w:pPr>
        <w:pStyle w:val="TOC2"/>
        <w:tabs>
          <w:tab w:val="right" w:leader="dot" w:pos="8306"/>
        </w:tabs>
      </w:pPr>
      <w:hyperlink w:anchor="_Toc26809" w:history="1">
        <w:r>
          <w:rPr>
            <w:rFonts w:ascii="仿宋" w:eastAsia="仿宋" w:hAnsi="仿宋" w:cs="仿宋" w:hint="eastAsia"/>
            <w:lang w:eastAsia="zh-CN"/>
          </w:rPr>
          <w:t>(二)、用地控制指标</w:t>
        </w:r>
        <w:r>
          <w:tab/>
        </w:r>
        <w:r>
          <w:fldChar w:fldCharType="begin"/>
        </w:r>
        <w:r>
          <w:instrText xml:space="preserve"> PAGEREF _Toc26809 \h </w:instrText>
        </w:r>
        <w:r>
          <w:fldChar w:fldCharType="separate"/>
        </w:r>
        <w:r>
          <w:t>21</w:t>
        </w:r>
        <w:r>
          <w:fldChar w:fldCharType="end"/>
        </w:r>
      </w:hyperlink>
    </w:p>
    <w:p>
      <w:pPr>
        <w:pStyle w:val="TOC2"/>
        <w:tabs>
          <w:tab w:val="right" w:leader="dot" w:pos="8306"/>
        </w:tabs>
      </w:pPr>
      <w:hyperlink w:anchor="_Toc29636" w:history="1">
        <w:r>
          <w:rPr>
            <w:rFonts w:ascii="仿宋" w:eastAsia="仿宋" w:hAnsi="仿宋" w:cs="仿宋" w:hint="eastAsia"/>
            <w:lang w:eastAsia="zh-CN"/>
          </w:rPr>
          <w:t>(三)、节约用地措施</w:t>
        </w:r>
        <w:r>
          <w:tab/>
        </w:r>
        <w:r>
          <w:fldChar w:fldCharType="begin"/>
        </w:r>
        <w:r>
          <w:instrText xml:space="preserve"> PAGEREF _Toc29636 \h </w:instrText>
        </w:r>
        <w:r>
          <w:fldChar w:fldCharType="separate"/>
        </w:r>
        <w:r>
          <w:t>22</w:t>
        </w:r>
        <w:r>
          <w:fldChar w:fldCharType="end"/>
        </w:r>
      </w:hyperlink>
    </w:p>
    <w:p>
      <w:pPr>
        <w:pStyle w:val="TOC2"/>
        <w:tabs>
          <w:tab w:val="right" w:leader="dot" w:pos="8306"/>
        </w:tabs>
      </w:pPr>
      <w:hyperlink w:anchor="_Toc22425" w:history="1">
        <w:r>
          <w:rPr>
            <w:rFonts w:ascii="仿宋" w:eastAsia="仿宋" w:hAnsi="仿宋" w:cs="仿宋" w:hint="eastAsia"/>
            <w:lang w:eastAsia="zh-CN"/>
          </w:rPr>
          <w:t>(四)、总图布置方案</w:t>
        </w:r>
        <w:r>
          <w:tab/>
        </w:r>
        <w:r>
          <w:fldChar w:fldCharType="begin"/>
        </w:r>
        <w:r>
          <w:instrText xml:space="preserve"> PAGEREF _Toc22425 \h </w:instrText>
        </w:r>
        <w:r>
          <w:fldChar w:fldCharType="separate"/>
        </w:r>
        <w:r>
          <w:t>23</w:t>
        </w:r>
        <w:r>
          <w:fldChar w:fldCharType="end"/>
        </w:r>
      </w:hyperlink>
    </w:p>
    <w:p>
      <w:pPr>
        <w:pStyle w:val="TOC2"/>
        <w:tabs>
          <w:tab w:val="right" w:leader="dot" w:pos="8306"/>
        </w:tabs>
      </w:pPr>
      <w:hyperlink w:anchor="_Toc20649" w:history="1">
        <w:r>
          <w:rPr>
            <w:rFonts w:ascii="仿宋" w:eastAsia="仿宋" w:hAnsi="仿宋" w:cs="仿宋" w:hint="eastAsia"/>
            <w:lang w:eastAsia="zh-CN"/>
          </w:rPr>
          <w:t>(五)、选址综合评价</w:t>
        </w:r>
        <w:r>
          <w:tab/>
        </w:r>
        <w:r>
          <w:fldChar w:fldCharType="begin"/>
        </w:r>
        <w:r>
          <w:instrText xml:space="preserve"> PAGEREF _Toc20649 \h </w:instrText>
        </w:r>
        <w:r>
          <w:fldChar w:fldCharType="separate"/>
        </w:r>
        <w:r>
          <w:t>24</w:t>
        </w:r>
        <w:r>
          <w:fldChar w:fldCharType="end"/>
        </w:r>
      </w:hyperlink>
    </w:p>
    <w:p>
      <w:pPr>
        <w:pStyle w:val="TOC1"/>
        <w:tabs>
          <w:tab w:val="right" w:leader="dot" w:pos="8306"/>
        </w:tabs>
      </w:pPr>
      <w:hyperlink w:anchor="_Toc7552" w:history="1">
        <w:r>
          <w:rPr>
            <w:rFonts w:ascii="仿宋" w:eastAsia="仿宋" w:hAnsi="仿宋" w:cs="仿宋" w:hint="eastAsia"/>
            <w:lang w:eastAsia="zh-CN"/>
          </w:rPr>
          <w:t>四、建设规划</w:t>
        </w:r>
        <w:r>
          <w:tab/>
        </w:r>
        <w:r>
          <w:fldChar w:fldCharType="begin"/>
        </w:r>
        <w:r>
          <w:instrText xml:space="preserve"> PAGEREF _Toc7552 \h </w:instrText>
        </w:r>
        <w:r>
          <w:fldChar w:fldCharType="separate"/>
        </w:r>
        <w:r>
          <w:t>25</w:t>
        </w:r>
        <w:r>
          <w:fldChar w:fldCharType="end"/>
        </w:r>
      </w:hyperlink>
    </w:p>
    <w:p>
      <w:pPr>
        <w:pStyle w:val="TOC2"/>
        <w:tabs>
          <w:tab w:val="right" w:leader="dot" w:pos="8306"/>
        </w:tabs>
      </w:pPr>
      <w:hyperlink w:anchor="_Toc24022" w:history="1">
        <w:r>
          <w:rPr>
            <w:rFonts w:ascii="仿宋" w:eastAsia="仿宋" w:hAnsi="仿宋" w:cs="仿宋" w:hint="eastAsia"/>
            <w:lang w:eastAsia="zh-CN"/>
          </w:rPr>
          <w:t>(一)、产品规划</w:t>
        </w:r>
        <w:r>
          <w:tab/>
        </w:r>
        <w:r>
          <w:fldChar w:fldCharType="begin"/>
        </w:r>
        <w:r>
          <w:instrText xml:space="preserve"> PAGEREF _Toc24022 \h </w:instrText>
        </w:r>
        <w:r>
          <w:fldChar w:fldCharType="separate"/>
        </w:r>
        <w:r>
          <w:t>25</w:t>
        </w:r>
        <w:r>
          <w:fldChar w:fldCharType="end"/>
        </w:r>
      </w:hyperlink>
    </w:p>
    <w:p>
      <w:pPr>
        <w:pStyle w:val="TOC2"/>
        <w:tabs>
          <w:tab w:val="right" w:leader="dot" w:pos="8306"/>
        </w:tabs>
      </w:pPr>
      <w:hyperlink w:anchor="_Toc31603" w:history="1">
        <w:r>
          <w:rPr>
            <w:rFonts w:ascii="仿宋" w:eastAsia="仿宋" w:hAnsi="仿宋" w:cs="仿宋" w:hint="eastAsia"/>
            <w:lang w:eastAsia="zh-CN"/>
          </w:rPr>
          <w:t>(二)、建设规模</w:t>
        </w:r>
        <w:r>
          <w:tab/>
        </w:r>
        <w:r>
          <w:fldChar w:fldCharType="begin"/>
        </w:r>
        <w:r>
          <w:instrText xml:space="preserve"> PAGEREF _Toc31603 \h </w:instrText>
        </w:r>
        <w:r>
          <w:fldChar w:fldCharType="separate"/>
        </w:r>
        <w:r>
          <w:t>27</w:t>
        </w:r>
        <w:r>
          <w:fldChar w:fldCharType="end"/>
        </w:r>
      </w:hyperlink>
    </w:p>
    <w:p>
      <w:pPr>
        <w:pStyle w:val="TOC1"/>
        <w:tabs>
          <w:tab w:val="right" w:leader="dot" w:pos="8306"/>
        </w:tabs>
      </w:pPr>
      <w:hyperlink w:anchor="_Toc19760" w:history="1">
        <w:r>
          <w:rPr>
            <w:rFonts w:ascii="仿宋" w:eastAsia="仿宋" w:hAnsi="仿宋" w:cs="仿宋" w:hint="eastAsia"/>
            <w:lang w:eastAsia="zh-CN"/>
          </w:rPr>
          <w:t>五、电动机项目实施进度计划</w:t>
        </w:r>
        <w:r>
          <w:tab/>
        </w:r>
        <w:r>
          <w:fldChar w:fldCharType="begin"/>
        </w:r>
        <w:r>
          <w:instrText xml:space="preserve"> PAGEREF _Toc19760 \h </w:instrText>
        </w:r>
        <w:r>
          <w:fldChar w:fldCharType="separate"/>
        </w:r>
        <w:r>
          <w:t>29</w:t>
        </w:r>
        <w:r>
          <w:fldChar w:fldCharType="end"/>
        </w:r>
      </w:hyperlink>
    </w:p>
    <w:p>
      <w:pPr>
        <w:pStyle w:val="TOC2"/>
        <w:tabs>
          <w:tab w:val="right" w:leader="dot" w:pos="8306"/>
        </w:tabs>
      </w:pPr>
      <w:hyperlink w:anchor="_Toc17647" w:history="1">
        <w:r>
          <w:rPr>
            <w:rFonts w:ascii="仿宋" w:eastAsia="仿宋" w:hAnsi="仿宋" w:cs="仿宋" w:hint="eastAsia"/>
            <w:lang w:eastAsia="zh-CN"/>
          </w:rPr>
          <w:t>(一)、建设周期</w:t>
        </w:r>
        <w:r>
          <w:tab/>
        </w:r>
        <w:r>
          <w:fldChar w:fldCharType="begin"/>
        </w:r>
        <w:r>
          <w:instrText xml:space="preserve"> PAGEREF _Toc17647 \h </w:instrText>
        </w:r>
        <w:r>
          <w:fldChar w:fldCharType="separate"/>
        </w:r>
        <w:r>
          <w:t>29</w:t>
        </w:r>
        <w:r>
          <w:fldChar w:fldCharType="end"/>
        </w:r>
      </w:hyperlink>
    </w:p>
    <w:p>
      <w:pPr>
        <w:pStyle w:val="TOC2"/>
        <w:tabs>
          <w:tab w:val="right" w:leader="dot" w:pos="8306"/>
        </w:tabs>
      </w:pPr>
      <w:hyperlink w:anchor="_Toc4289" w:history="1">
        <w:r>
          <w:rPr>
            <w:rFonts w:ascii="仿宋" w:eastAsia="仿宋" w:hAnsi="仿宋" w:cs="仿宋" w:hint="eastAsia"/>
            <w:lang w:eastAsia="zh-CN"/>
          </w:rPr>
          <w:t>(二)、建设进度</w:t>
        </w:r>
        <w:r>
          <w:tab/>
        </w:r>
        <w:r>
          <w:fldChar w:fldCharType="begin"/>
        </w:r>
        <w:r>
          <w:instrText xml:space="preserve"> PAGEREF _Toc4289 \h </w:instrText>
        </w:r>
        <w:r>
          <w:fldChar w:fldCharType="separate"/>
        </w:r>
        <w:r>
          <w:t>30</w:t>
        </w:r>
        <w:r>
          <w:fldChar w:fldCharType="end"/>
        </w:r>
      </w:hyperlink>
    </w:p>
    <w:p>
      <w:pPr>
        <w:pStyle w:val="TOC2"/>
        <w:tabs>
          <w:tab w:val="right" w:leader="dot" w:pos="8306"/>
        </w:tabs>
      </w:pPr>
      <w:hyperlink w:anchor="_Toc26191" w:history="1">
        <w:r>
          <w:rPr>
            <w:rFonts w:ascii="仿宋" w:eastAsia="仿宋" w:hAnsi="仿宋" w:cs="仿宋" w:hint="eastAsia"/>
            <w:lang w:eastAsia="zh-CN"/>
          </w:rPr>
          <w:t>(三)、进度安排注意事项</w:t>
        </w:r>
        <w:r>
          <w:tab/>
        </w:r>
        <w:r>
          <w:fldChar w:fldCharType="begin"/>
        </w:r>
        <w:r>
          <w:instrText xml:space="preserve"> PAGEREF _Toc26191 \h </w:instrText>
        </w:r>
        <w:r>
          <w:fldChar w:fldCharType="separate"/>
        </w:r>
        <w:r>
          <w:t>31</w:t>
        </w:r>
        <w:r>
          <w:fldChar w:fldCharType="end"/>
        </w:r>
      </w:hyperlink>
    </w:p>
    <w:p>
      <w:pPr>
        <w:pStyle w:val="TOC2"/>
        <w:tabs>
          <w:tab w:val="right" w:leader="dot" w:pos="8306"/>
        </w:tabs>
      </w:pPr>
      <w:hyperlink w:anchor="_Toc1034" w:history="1">
        <w:r>
          <w:rPr>
            <w:rFonts w:ascii="仿宋" w:eastAsia="仿宋" w:hAnsi="仿宋" w:cs="仿宋" w:hint="eastAsia"/>
            <w:lang w:eastAsia="zh-CN"/>
          </w:rPr>
          <w:t>(四)、人力资源配置</w:t>
        </w:r>
        <w:r>
          <w:tab/>
        </w:r>
        <w:r>
          <w:fldChar w:fldCharType="begin"/>
        </w:r>
        <w:r>
          <w:instrText xml:space="preserve"> PAGEREF _Toc1034 \h </w:instrText>
        </w:r>
        <w:r>
          <w:fldChar w:fldCharType="separate"/>
        </w:r>
        <w:r>
          <w:t>33</w:t>
        </w:r>
        <w:r>
          <w:fldChar w:fldCharType="end"/>
        </w:r>
      </w:hyperlink>
    </w:p>
    <w:p>
      <w:pPr>
        <w:pStyle w:val="TOC2"/>
        <w:tabs>
          <w:tab w:val="right" w:leader="dot" w:pos="8306"/>
        </w:tabs>
      </w:pPr>
      <w:hyperlink w:anchor="_Toc13146" w:history="1">
        <w:r>
          <w:rPr>
            <w:rFonts w:ascii="仿宋" w:eastAsia="仿宋" w:hAnsi="仿宋" w:cs="仿宋" w:hint="eastAsia"/>
            <w:lang w:eastAsia="zh-CN"/>
          </w:rPr>
          <w:t>(五)、员工培训</w:t>
        </w:r>
        <w:r>
          <w:tab/>
        </w:r>
        <w:r>
          <w:fldChar w:fldCharType="begin"/>
        </w:r>
        <w:r>
          <w:instrText xml:space="preserve"> PAGEREF _Toc13146 \h </w:instrText>
        </w:r>
        <w:r>
          <w:fldChar w:fldCharType="separate"/>
        </w:r>
        <w:r>
          <w:t>34</w:t>
        </w:r>
        <w:r>
          <w:fldChar w:fldCharType="end"/>
        </w:r>
      </w:hyperlink>
    </w:p>
    <w:p>
      <w:pPr>
        <w:pStyle w:val="TOC2"/>
        <w:tabs>
          <w:tab w:val="right" w:leader="dot" w:pos="8306"/>
        </w:tabs>
      </w:pPr>
      <w:hyperlink w:anchor="_Toc8408" w:history="1">
        <w:r>
          <w:rPr>
            <w:rFonts w:ascii="仿宋" w:eastAsia="仿宋" w:hAnsi="仿宋" w:cs="仿宋" w:hint="eastAsia"/>
            <w:lang w:eastAsia="zh-CN"/>
          </w:rPr>
          <w:t>(六)、电动机项目实施保障</w:t>
        </w:r>
        <w:r>
          <w:tab/>
        </w:r>
        <w:r>
          <w:fldChar w:fldCharType="begin"/>
        </w:r>
        <w:r>
          <w:instrText xml:space="preserve"> PAGEREF _Toc8408 \h </w:instrText>
        </w:r>
        <w:r>
          <w:fldChar w:fldCharType="separate"/>
        </w:r>
        <w:r>
          <w:t>36</w:t>
        </w:r>
        <w:r>
          <w:fldChar w:fldCharType="end"/>
        </w:r>
      </w:hyperlink>
    </w:p>
    <w:p>
      <w:pPr>
        <w:pStyle w:val="TOC1"/>
        <w:tabs>
          <w:tab w:val="right" w:leader="dot" w:pos="8306"/>
        </w:tabs>
      </w:pPr>
      <w:hyperlink w:anchor="_Toc26433" w:history="1">
        <w:r>
          <w:rPr>
            <w:rFonts w:ascii="仿宋" w:eastAsia="仿宋" w:hAnsi="仿宋" w:cs="仿宋" w:hint="eastAsia"/>
            <w:lang w:eastAsia="zh-CN"/>
          </w:rPr>
          <w:t>六、危机管理与应急预案</w:t>
        </w:r>
        <w:r>
          <w:tab/>
        </w:r>
        <w:r>
          <w:fldChar w:fldCharType="begin"/>
        </w:r>
        <w:r>
          <w:instrText xml:space="preserve"> PAGEREF _Toc26433 \h </w:instrText>
        </w:r>
        <w:r>
          <w:fldChar w:fldCharType="separate"/>
        </w:r>
        <w:r>
          <w:t>37</w:t>
        </w:r>
        <w:r>
          <w:fldChar w:fldCharType="end"/>
        </w:r>
      </w:hyperlink>
    </w:p>
    <w:p>
      <w:pPr>
        <w:pStyle w:val="TOC2"/>
        <w:tabs>
          <w:tab w:val="right" w:leader="dot" w:pos="8306"/>
        </w:tabs>
      </w:pPr>
      <w:hyperlink w:anchor="_Toc9160" w:history="1">
        <w:r>
          <w:rPr>
            <w:rFonts w:ascii="仿宋" w:eastAsia="仿宋" w:hAnsi="仿宋" w:cs="仿宋" w:hint="eastAsia"/>
            <w:lang w:eastAsia="zh-CN"/>
          </w:rPr>
          <w:t>(一)、危机预警与监测</w:t>
        </w:r>
        <w:r>
          <w:tab/>
        </w:r>
        <w:r>
          <w:fldChar w:fldCharType="begin"/>
        </w:r>
        <w:r>
          <w:instrText xml:space="preserve"> PAGEREF _Toc9160 \h </w:instrText>
        </w:r>
        <w:r>
          <w:fldChar w:fldCharType="separate"/>
        </w:r>
        <w:r>
          <w:t>37</w:t>
        </w:r>
        <w:r>
          <w:fldChar w:fldCharType="end"/>
        </w:r>
      </w:hyperlink>
    </w:p>
    <w:p>
      <w:pPr>
        <w:pStyle w:val="TOC2"/>
        <w:tabs>
          <w:tab w:val="right" w:leader="dot" w:pos="8306"/>
        </w:tabs>
      </w:pPr>
      <w:hyperlink w:anchor="_Toc18843" w:history="1">
        <w:r>
          <w:rPr>
            <w:rFonts w:ascii="仿宋" w:eastAsia="仿宋" w:hAnsi="仿宋" w:cs="仿宋" w:hint="eastAsia"/>
            <w:lang w:eastAsia="zh-CN"/>
          </w:rPr>
          <w:t>(二)、应急预案与危机响应</w:t>
        </w:r>
        <w:r>
          <w:tab/>
        </w:r>
        <w:r>
          <w:fldChar w:fldCharType="begin"/>
        </w:r>
        <w:r>
          <w:instrText xml:space="preserve"> PAGEREF _Toc18843 \h </w:instrText>
        </w:r>
        <w:r>
          <w:fldChar w:fldCharType="separate"/>
        </w:r>
        <w:r>
          <w:t>39</w:t>
        </w:r>
        <w:r>
          <w:fldChar w:fldCharType="end"/>
        </w:r>
      </w:hyperlink>
    </w:p>
    <w:p>
      <w:pPr>
        <w:pStyle w:val="TOC2"/>
        <w:tabs>
          <w:tab w:val="right" w:leader="dot" w:pos="8306"/>
        </w:tabs>
      </w:pPr>
      <w:hyperlink w:anchor="_Toc26077" w:history="1">
        <w:r>
          <w:rPr>
            <w:rFonts w:ascii="仿宋" w:eastAsia="仿宋" w:hAnsi="仿宋" w:cs="仿宋" w:hint="eastAsia"/>
            <w:lang w:eastAsia="zh-CN"/>
          </w:rPr>
          <w:t>(三)、危机沟通与舆情控制</w:t>
        </w:r>
        <w:r>
          <w:tab/>
        </w:r>
        <w:r>
          <w:fldChar w:fldCharType="begin"/>
        </w:r>
        <w:r>
          <w:instrText xml:space="preserve"> PAGEREF _Toc26077 \h </w:instrText>
        </w:r>
        <w:r>
          <w:fldChar w:fldCharType="separate"/>
        </w:r>
        <w:r>
          <w:t>41</w:t>
        </w:r>
        <w:r>
          <w:fldChar w:fldCharType="end"/>
        </w:r>
      </w:hyperlink>
    </w:p>
    <w:p>
      <w:pPr>
        <w:pStyle w:val="TOC2"/>
        <w:tabs>
          <w:tab w:val="right" w:leader="dot" w:pos="8306"/>
        </w:tabs>
      </w:pPr>
      <w:hyperlink w:anchor="_Toc18456" w:history="1">
        <w:r>
          <w:rPr>
            <w:rFonts w:ascii="仿宋" w:eastAsia="仿宋" w:hAnsi="仿宋" w:cs="仿宋" w:hint="eastAsia"/>
            <w:lang w:eastAsia="zh-CN"/>
          </w:rPr>
          <w:t>(四)、危机后教训与改进</w:t>
        </w:r>
        <w:r>
          <w:tab/>
        </w:r>
        <w:r>
          <w:fldChar w:fldCharType="begin"/>
        </w:r>
        <w:r>
          <w:instrText xml:space="preserve"> PAGEREF _Toc18456 \h </w:instrText>
        </w:r>
        <w:r>
          <w:fldChar w:fldCharType="separate"/>
        </w:r>
        <w:r>
          <w:t>43</w:t>
        </w:r>
        <w:r>
          <w:fldChar w:fldCharType="end"/>
        </w:r>
      </w:hyperlink>
    </w:p>
    <w:p>
      <w:pPr>
        <w:pStyle w:val="TOC1"/>
        <w:tabs>
          <w:tab w:val="right" w:leader="dot" w:pos="8306"/>
        </w:tabs>
      </w:pPr>
      <w:hyperlink w:anchor="_Toc7125" w:history="1">
        <w:r>
          <w:rPr>
            <w:rFonts w:ascii="仿宋" w:eastAsia="仿宋" w:hAnsi="仿宋" w:cs="仿宋" w:hint="eastAsia"/>
            <w:lang w:eastAsia="zh-CN"/>
          </w:rPr>
          <w:t>七、电动机项目投资可行性分析</w:t>
        </w:r>
        <w:r>
          <w:tab/>
        </w:r>
        <w:r>
          <w:fldChar w:fldCharType="begin"/>
        </w:r>
        <w:r>
          <w:instrText xml:space="preserve"> PAGEREF _Toc7125 \h </w:instrText>
        </w:r>
        <w:r>
          <w:fldChar w:fldCharType="separate"/>
        </w:r>
        <w:r>
          <w:t>44</w:t>
        </w:r>
        <w:r>
          <w:fldChar w:fldCharType="end"/>
        </w:r>
      </w:hyperlink>
    </w:p>
    <w:p>
      <w:pPr>
        <w:pStyle w:val="TOC2"/>
        <w:tabs>
          <w:tab w:val="right" w:leader="dot" w:pos="8306"/>
        </w:tabs>
      </w:pPr>
      <w:hyperlink w:anchor="_Toc4871" w:history="1">
        <w:r>
          <w:rPr>
            <w:rFonts w:ascii="仿宋" w:eastAsia="仿宋" w:hAnsi="仿宋" w:cs="仿宋" w:hint="eastAsia"/>
            <w:lang w:eastAsia="zh-CN"/>
          </w:rPr>
          <w:t>(一)、电动机项目估算说明</w:t>
        </w:r>
        <w:r>
          <w:tab/>
        </w:r>
        <w:r>
          <w:fldChar w:fldCharType="begin"/>
        </w:r>
        <w:r>
          <w:instrText xml:space="preserve"> PAGEREF _Toc4871 \h </w:instrText>
        </w:r>
        <w:r>
          <w:fldChar w:fldCharType="separate"/>
        </w:r>
        <w:r>
          <w:t>44</w:t>
        </w:r>
        <w:r>
          <w:fldChar w:fldCharType="end"/>
        </w:r>
      </w:hyperlink>
    </w:p>
    <w:p>
      <w:pPr>
        <w:pStyle w:val="TOC2"/>
        <w:tabs>
          <w:tab w:val="right" w:leader="dot" w:pos="8306"/>
        </w:tabs>
      </w:pPr>
      <w:hyperlink w:anchor="_Toc28962" w:history="1">
        <w:r>
          <w:rPr>
            <w:rFonts w:ascii="仿宋" w:eastAsia="仿宋" w:hAnsi="仿宋" w:cs="仿宋" w:hint="eastAsia"/>
            <w:lang w:eastAsia="zh-CN"/>
          </w:rPr>
          <w:t>(二)、电动机项目总投资估算</w:t>
        </w:r>
        <w:r>
          <w:tab/>
        </w:r>
        <w:r>
          <w:fldChar w:fldCharType="begin"/>
        </w:r>
        <w:r>
          <w:instrText xml:space="preserve"> PAGEREF _Toc28962 \h </w:instrText>
        </w:r>
        <w:r>
          <w:fldChar w:fldCharType="separate"/>
        </w:r>
        <w:r>
          <w:t>46</w:t>
        </w:r>
        <w:r>
          <w:fldChar w:fldCharType="end"/>
        </w:r>
      </w:hyperlink>
    </w:p>
    <w:p>
      <w:pPr>
        <w:pStyle w:val="TOC2"/>
        <w:tabs>
          <w:tab w:val="right" w:leader="dot" w:pos="8306"/>
        </w:tabs>
      </w:pPr>
      <w:hyperlink w:anchor="_Toc31467" w:history="1">
        <w:r>
          <w:rPr>
            <w:rFonts w:ascii="仿宋" w:eastAsia="仿宋" w:hAnsi="仿宋" w:cs="仿宋" w:hint="eastAsia"/>
            <w:lang w:eastAsia="zh-CN"/>
          </w:rPr>
          <w:t>(三)、资金筹措</w:t>
        </w:r>
        <w:r>
          <w:tab/>
        </w:r>
        <w:r>
          <w:fldChar w:fldCharType="begin"/>
        </w:r>
        <w:r>
          <w:instrText xml:space="preserve"> PAGEREF _Toc31467 \h </w:instrText>
        </w:r>
        <w:r>
          <w:fldChar w:fldCharType="separate"/>
        </w:r>
        <w:r>
          <w:t>47</w:t>
        </w:r>
        <w:r>
          <w:fldChar w:fldCharType="end"/>
        </w:r>
      </w:hyperlink>
    </w:p>
    <w:p>
      <w:pPr>
        <w:pStyle w:val="TOC1"/>
        <w:tabs>
          <w:tab w:val="right" w:leader="dot" w:pos="8306"/>
        </w:tabs>
      </w:pPr>
      <w:hyperlink w:anchor="_Toc25524" w:history="1">
        <w:r>
          <w:rPr>
            <w:rFonts w:ascii="仿宋" w:eastAsia="仿宋" w:hAnsi="仿宋" w:cs="仿宋" w:hint="eastAsia"/>
            <w:lang w:eastAsia="zh-CN"/>
          </w:rPr>
          <w:t>八、投资背景及必要性分析</w:t>
        </w:r>
        <w:r>
          <w:tab/>
        </w:r>
        <w:r>
          <w:fldChar w:fldCharType="begin"/>
        </w:r>
        <w:r>
          <w:instrText xml:space="preserve"> PAGEREF _Toc25524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73" w:history="1">
        <w:r>
          <w:rPr>
            <w:rFonts w:ascii="仿宋" w:eastAsia="仿宋" w:hAnsi="仿宋" w:cs="仿宋" w:hint="eastAsia"/>
            <w:lang w:eastAsia="zh-CN"/>
          </w:rPr>
          <w:t>(一)、电动机项目承办单位背景分析</w:t>
        </w:r>
        <w:r>
          <w:tab/>
        </w:r>
        <w:r>
          <w:fldChar w:fldCharType="begin"/>
        </w:r>
        <w:r>
          <w:instrText xml:space="preserve"> PAGEREF _Toc32673 \h </w:instrText>
        </w:r>
        <w:r>
          <w:fldChar w:fldCharType="separate"/>
        </w:r>
        <w:r>
          <w:t>49</w:t>
        </w:r>
        <w:r>
          <w:fldChar w:fldCharType="end"/>
        </w:r>
      </w:hyperlink>
    </w:p>
    <w:p>
      <w:pPr>
        <w:pStyle w:val="TOC2"/>
        <w:tabs>
          <w:tab w:val="right" w:leader="dot" w:pos="8306"/>
        </w:tabs>
      </w:pPr>
      <w:hyperlink w:anchor="_Toc12015" w:history="1">
        <w:r>
          <w:rPr>
            <w:rFonts w:ascii="仿宋" w:eastAsia="仿宋" w:hAnsi="仿宋" w:cs="仿宋" w:hint="eastAsia"/>
            <w:lang w:eastAsia="zh-CN"/>
          </w:rPr>
          <w:t>(二)、产业政策及发展规划</w:t>
        </w:r>
        <w:r>
          <w:tab/>
        </w:r>
        <w:r>
          <w:fldChar w:fldCharType="begin"/>
        </w:r>
        <w:r>
          <w:instrText xml:space="preserve"> PAGEREF _Toc12015 \h </w:instrText>
        </w:r>
        <w:r>
          <w:fldChar w:fldCharType="separate"/>
        </w:r>
        <w:r>
          <w:t>50</w:t>
        </w:r>
        <w:r>
          <w:fldChar w:fldCharType="end"/>
        </w:r>
      </w:hyperlink>
    </w:p>
    <w:p>
      <w:pPr>
        <w:pStyle w:val="TOC2"/>
        <w:tabs>
          <w:tab w:val="right" w:leader="dot" w:pos="8306"/>
        </w:tabs>
      </w:pPr>
      <w:hyperlink w:anchor="_Toc17908" w:history="1">
        <w:r>
          <w:rPr>
            <w:rFonts w:ascii="仿宋" w:eastAsia="仿宋" w:hAnsi="仿宋" w:cs="仿宋" w:hint="eastAsia"/>
            <w:lang w:eastAsia="zh-CN"/>
          </w:rPr>
          <w:t>(三)、鼓励中小企业发展</w:t>
        </w:r>
        <w:r>
          <w:tab/>
        </w:r>
        <w:r>
          <w:fldChar w:fldCharType="begin"/>
        </w:r>
        <w:r>
          <w:instrText xml:space="preserve"> PAGEREF _Toc17908 \h </w:instrText>
        </w:r>
        <w:r>
          <w:fldChar w:fldCharType="separate"/>
        </w:r>
        <w:r>
          <w:t>51</w:t>
        </w:r>
        <w:r>
          <w:fldChar w:fldCharType="end"/>
        </w:r>
      </w:hyperlink>
    </w:p>
    <w:p>
      <w:pPr>
        <w:pStyle w:val="TOC2"/>
        <w:tabs>
          <w:tab w:val="right" w:leader="dot" w:pos="8306"/>
        </w:tabs>
      </w:pPr>
      <w:hyperlink w:anchor="_Toc18313" w:history="1">
        <w:r>
          <w:rPr>
            <w:rFonts w:ascii="仿宋" w:eastAsia="仿宋" w:hAnsi="仿宋" w:cs="仿宋" w:hint="eastAsia"/>
            <w:lang w:eastAsia="zh-CN"/>
          </w:rPr>
          <w:t>(四)、宏观经济形势分析</w:t>
        </w:r>
        <w:r>
          <w:tab/>
        </w:r>
        <w:r>
          <w:fldChar w:fldCharType="begin"/>
        </w:r>
        <w:r>
          <w:instrText xml:space="preserve"> PAGEREF _Toc18313 \h </w:instrText>
        </w:r>
        <w:r>
          <w:fldChar w:fldCharType="separate"/>
        </w:r>
        <w:r>
          <w:t>53</w:t>
        </w:r>
        <w:r>
          <w:fldChar w:fldCharType="end"/>
        </w:r>
      </w:hyperlink>
    </w:p>
    <w:p>
      <w:pPr>
        <w:pStyle w:val="TOC2"/>
        <w:tabs>
          <w:tab w:val="right" w:leader="dot" w:pos="8306"/>
        </w:tabs>
      </w:pPr>
      <w:hyperlink w:anchor="_Toc3726" w:history="1">
        <w:r>
          <w:rPr>
            <w:rFonts w:ascii="仿宋" w:eastAsia="仿宋" w:hAnsi="仿宋" w:cs="仿宋" w:hint="eastAsia"/>
            <w:lang w:eastAsia="zh-CN"/>
          </w:rPr>
          <w:t>(五)、区域经济发展概况</w:t>
        </w:r>
        <w:r>
          <w:tab/>
        </w:r>
        <w:r>
          <w:fldChar w:fldCharType="begin"/>
        </w:r>
        <w:r>
          <w:instrText xml:space="preserve"> PAGEREF _Toc3726 \h </w:instrText>
        </w:r>
        <w:r>
          <w:fldChar w:fldCharType="separate"/>
        </w:r>
        <w:r>
          <w:t>54</w:t>
        </w:r>
        <w:r>
          <w:fldChar w:fldCharType="end"/>
        </w:r>
      </w:hyperlink>
    </w:p>
    <w:p>
      <w:pPr>
        <w:pStyle w:val="TOC2"/>
        <w:tabs>
          <w:tab w:val="right" w:leader="dot" w:pos="8306"/>
        </w:tabs>
      </w:pPr>
      <w:hyperlink w:anchor="_Toc14116" w:history="1">
        <w:r>
          <w:rPr>
            <w:rFonts w:ascii="仿宋" w:eastAsia="仿宋" w:hAnsi="仿宋" w:cs="仿宋" w:hint="eastAsia"/>
            <w:lang w:eastAsia="zh-CN"/>
          </w:rPr>
          <w:t>(六)、电动机项目必要性分析</w:t>
        </w:r>
        <w:r>
          <w:tab/>
        </w:r>
        <w:r>
          <w:fldChar w:fldCharType="begin"/>
        </w:r>
        <w:r>
          <w:instrText xml:space="preserve"> PAGEREF _Toc14116 \h </w:instrText>
        </w:r>
        <w:r>
          <w:fldChar w:fldCharType="separate"/>
        </w:r>
        <w:r>
          <w:t>55</w:t>
        </w:r>
        <w:r>
          <w:fldChar w:fldCharType="end"/>
        </w:r>
      </w:hyperlink>
    </w:p>
    <w:p>
      <w:pPr>
        <w:pStyle w:val="TOC1"/>
        <w:tabs>
          <w:tab w:val="right" w:leader="dot" w:pos="8306"/>
        </w:tabs>
      </w:pPr>
      <w:hyperlink w:anchor="_Toc24993" w:history="1">
        <w:r>
          <w:rPr>
            <w:rFonts w:ascii="仿宋" w:eastAsia="仿宋" w:hAnsi="仿宋" w:cs="仿宋" w:hint="eastAsia"/>
            <w:lang w:eastAsia="zh-CN"/>
          </w:rPr>
          <w:t>九、风险管理与应对策略</w:t>
        </w:r>
        <w:r>
          <w:tab/>
        </w:r>
        <w:r>
          <w:fldChar w:fldCharType="begin"/>
        </w:r>
        <w:r>
          <w:instrText xml:space="preserve"> PAGEREF _Toc24993 \h </w:instrText>
        </w:r>
        <w:r>
          <w:fldChar w:fldCharType="separate"/>
        </w:r>
        <w:r>
          <w:t>57</w:t>
        </w:r>
        <w:r>
          <w:fldChar w:fldCharType="end"/>
        </w:r>
      </w:hyperlink>
    </w:p>
    <w:p>
      <w:pPr>
        <w:pStyle w:val="TOC2"/>
        <w:tabs>
          <w:tab w:val="right" w:leader="dot" w:pos="8306"/>
        </w:tabs>
      </w:pPr>
      <w:hyperlink w:anchor="_Toc24027" w:history="1">
        <w:r>
          <w:rPr>
            <w:rFonts w:ascii="仿宋" w:eastAsia="仿宋" w:hAnsi="仿宋" w:cs="仿宋" w:hint="eastAsia"/>
            <w:lang w:eastAsia="zh-CN"/>
          </w:rPr>
          <w:t>(一)、风险管理流程</w:t>
        </w:r>
        <w:r>
          <w:tab/>
        </w:r>
        <w:r>
          <w:fldChar w:fldCharType="begin"/>
        </w:r>
        <w:r>
          <w:instrText xml:space="preserve"> PAGEREF _Toc24027 \h </w:instrText>
        </w:r>
        <w:r>
          <w:fldChar w:fldCharType="separate"/>
        </w:r>
        <w:r>
          <w:t>57</w:t>
        </w:r>
        <w:r>
          <w:fldChar w:fldCharType="end"/>
        </w:r>
      </w:hyperlink>
    </w:p>
    <w:p>
      <w:pPr>
        <w:pStyle w:val="TOC2"/>
        <w:tabs>
          <w:tab w:val="right" w:leader="dot" w:pos="8306"/>
        </w:tabs>
      </w:pPr>
      <w:hyperlink w:anchor="_Toc31945" w:history="1">
        <w:r>
          <w:rPr>
            <w:rFonts w:ascii="仿宋" w:eastAsia="仿宋" w:hAnsi="仿宋" w:cs="仿宋" w:hint="eastAsia"/>
            <w:lang w:eastAsia="zh-CN"/>
          </w:rPr>
          <w:t>(二)、风险识别与评估</w:t>
        </w:r>
        <w:r>
          <w:tab/>
        </w:r>
        <w:r>
          <w:fldChar w:fldCharType="begin"/>
        </w:r>
        <w:r>
          <w:instrText xml:space="preserve"> PAGEREF _Toc31945 \h </w:instrText>
        </w:r>
        <w:r>
          <w:fldChar w:fldCharType="separate"/>
        </w:r>
        <w:r>
          <w:t>60</w:t>
        </w:r>
        <w:r>
          <w:fldChar w:fldCharType="end"/>
        </w:r>
      </w:hyperlink>
    </w:p>
    <w:p>
      <w:pPr>
        <w:pStyle w:val="TOC2"/>
        <w:tabs>
          <w:tab w:val="right" w:leader="dot" w:pos="8306"/>
        </w:tabs>
      </w:pPr>
      <w:hyperlink w:anchor="_Toc4383" w:history="1">
        <w:r>
          <w:rPr>
            <w:rFonts w:ascii="仿宋" w:eastAsia="仿宋" w:hAnsi="仿宋" w:cs="仿宋" w:hint="eastAsia"/>
            <w:lang w:eastAsia="zh-CN"/>
          </w:rPr>
          <w:t>(三)、风险控制与应对策略</w:t>
        </w:r>
        <w:r>
          <w:tab/>
        </w:r>
        <w:r>
          <w:fldChar w:fldCharType="begin"/>
        </w:r>
        <w:r>
          <w:instrText xml:space="preserve"> PAGEREF _Toc4383 \h </w:instrText>
        </w:r>
        <w:r>
          <w:fldChar w:fldCharType="separate"/>
        </w:r>
        <w:r>
          <w:t>62</w:t>
        </w:r>
        <w:r>
          <w:fldChar w:fldCharType="end"/>
        </w:r>
      </w:hyperlink>
    </w:p>
    <w:p>
      <w:pPr>
        <w:pStyle w:val="TOC2"/>
        <w:tabs>
          <w:tab w:val="right" w:leader="dot" w:pos="8306"/>
        </w:tabs>
      </w:pPr>
      <w:hyperlink w:anchor="_Toc15593" w:history="1">
        <w:r>
          <w:rPr>
            <w:rFonts w:ascii="仿宋" w:eastAsia="仿宋" w:hAnsi="仿宋" w:cs="仿宋" w:hint="eastAsia"/>
            <w:lang w:eastAsia="zh-CN"/>
          </w:rPr>
          <w:t>(四)、危机管理与应急预案</w:t>
        </w:r>
        <w:r>
          <w:tab/>
        </w:r>
        <w:r>
          <w:fldChar w:fldCharType="begin"/>
        </w:r>
        <w:r>
          <w:instrText xml:space="preserve"> PAGEREF _Toc15593 \h </w:instrText>
        </w:r>
        <w:r>
          <w:fldChar w:fldCharType="separate"/>
        </w:r>
        <w:r>
          <w:t>64</w:t>
        </w:r>
        <w:r>
          <w:fldChar w:fldCharType="end"/>
        </w:r>
      </w:hyperlink>
    </w:p>
    <w:p>
      <w:pPr>
        <w:pStyle w:val="TOC1"/>
        <w:tabs>
          <w:tab w:val="right" w:leader="dot" w:pos="8306"/>
        </w:tabs>
      </w:pPr>
      <w:hyperlink w:anchor="_Toc2712" w:history="1">
        <w:r>
          <w:rPr>
            <w:rFonts w:ascii="仿宋" w:eastAsia="仿宋" w:hAnsi="仿宋" w:cs="仿宋" w:hint="eastAsia"/>
            <w:lang w:eastAsia="zh-CN"/>
          </w:rPr>
          <w:t>十、电动机项目环境保护</w:t>
        </w:r>
        <w:r>
          <w:tab/>
        </w:r>
        <w:r>
          <w:fldChar w:fldCharType="begin"/>
        </w:r>
        <w:r>
          <w:instrText xml:space="preserve"> PAGEREF _Toc2712 \h </w:instrText>
        </w:r>
        <w:r>
          <w:fldChar w:fldCharType="separate"/>
        </w:r>
        <w:r>
          <w:t>67</w:t>
        </w:r>
        <w:r>
          <w:fldChar w:fldCharType="end"/>
        </w:r>
      </w:hyperlink>
    </w:p>
    <w:p>
      <w:pPr>
        <w:pStyle w:val="TOC2"/>
        <w:tabs>
          <w:tab w:val="right" w:leader="dot" w:pos="8306"/>
        </w:tabs>
      </w:pPr>
      <w:hyperlink w:anchor="_Toc19480" w:history="1">
        <w:r>
          <w:rPr>
            <w:rFonts w:ascii="仿宋" w:eastAsia="仿宋" w:hAnsi="仿宋" w:cs="仿宋" w:hint="eastAsia"/>
            <w:lang w:eastAsia="zh-CN"/>
          </w:rPr>
          <w:t>(一)、电动机项目环境影响评估</w:t>
        </w:r>
        <w:r>
          <w:tab/>
        </w:r>
        <w:r>
          <w:fldChar w:fldCharType="begin"/>
        </w:r>
        <w:r>
          <w:instrText xml:space="preserve"> PAGEREF _Toc19480 \h </w:instrText>
        </w:r>
        <w:r>
          <w:fldChar w:fldCharType="separate"/>
        </w:r>
        <w:r>
          <w:t>67</w:t>
        </w:r>
        <w:r>
          <w:fldChar w:fldCharType="end"/>
        </w:r>
      </w:hyperlink>
    </w:p>
    <w:p>
      <w:pPr>
        <w:pStyle w:val="TOC2"/>
        <w:tabs>
          <w:tab w:val="right" w:leader="dot" w:pos="8306"/>
        </w:tabs>
      </w:pPr>
      <w:hyperlink w:anchor="_Toc28384" w:history="1">
        <w:r>
          <w:rPr>
            <w:rFonts w:ascii="仿宋" w:eastAsia="仿宋" w:hAnsi="仿宋" w:cs="仿宋" w:hint="eastAsia"/>
            <w:lang w:eastAsia="zh-CN"/>
          </w:rPr>
          <w:t>(二)、环境保护措施与方案</w:t>
        </w:r>
        <w:r>
          <w:tab/>
        </w:r>
        <w:r>
          <w:fldChar w:fldCharType="begin"/>
        </w:r>
        <w:r>
          <w:instrText xml:space="preserve"> PAGEREF _Toc28384 \h </w:instrText>
        </w:r>
        <w:r>
          <w:fldChar w:fldCharType="separate"/>
        </w:r>
        <w:r>
          <w:t>68</w:t>
        </w:r>
        <w:r>
          <w:fldChar w:fldCharType="end"/>
        </w:r>
      </w:hyperlink>
    </w:p>
    <w:p>
      <w:pPr>
        <w:pStyle w:val="TOC2"/>
        <w:tabs>
          <w:tab w:val="right" w:leader="dot" w:pos="8306"/>
        </w:tabs>
      </w:pPr>
      <w:hyperlink w:anchor="_Toc23517" w:history="1">
        <w:r>
          <w:rPr>
            <w:rFonts w:ascii="仿宋" w:eastAsia="仿宋" w:hAnsi="仿宋" w:cs="仿宋" w:hint="eastAsia"/>
            <w:lang w:eastAsia="zh-CN"/>
          </w:rPr>
          <w:t>(三)、生态恢复与补偿措施</w:t>
        </w:r>
        <w:r>
          <w:tab/>
        </w:r>
        <w:r>
          <w:fldChar w:fldCharType="begin"/>
        </w:r>
        <w:r>
          <w:instrText xml:space="preserve"> PAGEREF _Toc23517 \h </w:instrText>
        </w:r>
        <w:r>
          <w:fldChar w:fldCharType="separate"/>
        </w:r>
        <w:r>
          <w:t>70</w:t>
        </w:r>
        <w:r>
          <w:fldChar w:fldCharType="end"/>
        </w:r>
      </w:hyperlink>
    </w:p>
    <w:p>
      <w:pPr>
        <w:pStyle w:val="TOC2"/>
        <w:tabs>
          <w:tab w:val="right" w:leader="dot" w:pos="8306"/>
        </w:tabs>
      </w:pPr>
      <w:hyperlink w:anchor="_Toc13145" w:history="1">
        <w:r>
          <w:rPr>
            <w:rFonts w:ascii="仿宋" w:eastAsia="仿宋" w:hAnsi="仿宋" w:cs="仿宋" w:hint="eastAsia"/>
            <w:lang w:eastAsia="zh-CN"/>
          </w:rPr>
          <w:t>(四)、环境保护监测与评估</w:t>
        </w:r>
        <w:r>
          <w:tab/>
        </w:r>
        <w:r>
          <w:fldChar w:fldCharType="begin"/>
        </w:r>
        <w:r>
          <w:instrText xml:space="preserve"> PAGEREF _Toc13145 \h </w:instrText>
        </w:r>
        <w:r>
          <w:fldChar w:fldCharType="separate"/>
        </w:r>
        <w:r>
          <w:t>72</w:t>
        </w:r>
        <w:r>
          <w:fldChar w:fldCharType="end"/>
        </w:r>
      </w:hyperlink>
    </w:p>
    <w:p>
      <w:pPr>
        <w:pStyle w:val="TOC1"/>
        <w:tabs>
          <w:tab w:val="right" w:leader="dot" w:pos="8306"/>
        </w:tabs>
      </w:pPr>
      <w:hyperlink w:anchor="_Toc13887" w:history="1">
        <w:r>
          <w:rPr>
            <w:rFonts w:ascii="仿宋" w:eastAsia="仿宋" w:hAnsi="仿宋" w:cs="仿宋" w:hint="eastAsia"/>
            <w:lang w:eastAsia="zh-CN"/>
          </w:rPr>
          <w:t>十一、社会责任与可持续发展</w:t>
        </w:r>
        <w:r>
          <w:tab/>
        </w:r>
        <w:r>
          <w:fldChar w:fldCharType="begin"/>
        </w:r>
        <w:r>
          <w:instrText xml:space="preserve"> PAGEREF _Toc13887 \h </w:instrText>
        </w:r>
        <w:r>
          <w:fldChar w:fldCharType="separate"/>
        </w:r>
        <w:r>
          <w:t>74</w:t>
        </w:r>
        <w:r>
          <w:fldChar w:fldCharType="end"/>
        </w:r>
      </w:hyperlink>
    </w:p>
    <w:p>
      <w:pPr>
        <w:pStyle w:val="TOC2"/>
        <w:tabs>
          <w:tab w:val="right" w:leader="dot" w:pos="8306"/>
        </w:tabs>
      </w:pPr>
      <w:hyperlink w:anchor="_Toc9067" w:history="1">
        <w:r>
          <w:rPr>
            <w:rFonts w:ascii="仿宋" w:eastAsia="仿宋" w:hAnsi="仿宋" w:cs="仿宋" w:hint="eastAsia"/>
            <w:lang w:eastAsia="zh-CN"/>
          </w:rPr>
          <w:t>(一)、社会责任理念</w:t>
        </w:r>
        <w:r>
          <w:tab/>
        </w:r>
        <w:r>
          <w:fldChar w:fldCharType="begin"/>
        </w:r>
        <w:r>
          <w:instrText xml:space="preserve"> PAGEREF _Toc9067 \h </w:instrText>
        </w:r>
        <w:r>
          <w:fldChar w:fldCharType="separate"/>
        </w:r>
        <w:r>
          <w:t>74</w:t>
        </w:r>
        <w:r>
          <w:fldChar w:fldCharType="end"/>
        </w:r>
      </w:hyperlink>
    </w:p>
    <w:p>
      <w:pPr>
        <w:pStyle w:val="TOC2"/>
        <w:tabs>
          <w:tab w:val="right" w:leader="dot" w:pos="8306"/>
        </w:tabs>
      </w:pPr>
      <w:hyperlink w:anchor="_Toc1151" w:history="1">
        <w:r>
          <w:rPr>
            <w:rFonts w:ascii="仿宋" w:eastAsia="仿宋" w:hAnsi="仿宋" w:cs="仿宋" w:hint="eastAsia"/>
            <w:lang w:eastAsia="zh-CN"/>
          </w:rPr>
          <w:t>(二)、公益活动与社区参与</w:t>
        </w:r>
        <w:r>
          <w:tab/>
        </w:r>
        <w:r>
          <w:fldChar w:fldCharType="begin"/>
        </w:r>
        <w:r>
          <w:instrText xml:space="preserve"> PAGEREF _Toc1151 \h </w:instrText>
        </w:r>
        <w:r>
          <w:fldChar w:fldCharType="separate"/>
        </w:r>
        <w:r>
          <w:t>76</w:t>
        </w:r>
        <w:r>
          <w:fldChar w:fldCharType="end"/>
        </w:r>
      </w:hyperlink>
    </w:p>
    <w:p>
      <w:pPr>
        <w:pStyle w:val="TOC2"/>
        <w:tabs>
          <w:tab w:val="right" w:leader="dot" w:pos="8306"/>
        </w:tabs>
      </w:pPr>
      <w:hyperlink w:anchor="_Toc2280" w:history="1">
        <w:r>
          <w:rPr>
            <w:rFonts w:ascii="仿宋" w:eastAsia="仿宋" w:hAnsi="仿宋" w:cs="仿宋" w:hint="eastAsia"/>
            <w:lang w:eastAsia="zh-CN"/>
          </w:rPr>
          <w:t>(三)、可持续发展策略</w:t>
        </w:r>
        <w:r>
          <w:tab/>
        </w:r>
        <w:r>
          <w:fldChar w:fldCharType="begin"/>
        </w:r>
        <w:r>
          <w:instrText xml:space="preserve"> PAGEREF _Toc2280 \h </w:instrText>
        </w:r>
        <w:r>
          <w:fldChar w:fldCharType="separate"/>
        </w:r>
        <w:r>
          <w:t>77</w:t>
        </w:r>
        <w:r>
          <w:fldChar w:fldCharType="end"/>
        </w:r>
      </w:hyperlink>
    </w:p>
    <w:p>
      <w:pPr>
        <w:pStyle w:val="TOC2"/>
        <w:tabs>
          <w:tab w:val="right" w:leader="dot" w:pos="8306"/>
        </w:tabs>
      </w:pPr>
      <w:hyperlink w:anchor="_Toc24691" w:history="1">
        <w:r>
          <w:rPr>
            <w:rFonts w:ascii="仿宋" w:eastAsia="仿宋" w:hAnsi="仿宋" w:cs="仿宋" w:hint="eastAsia"/>
            <w:lang w:eastAsia="zh-CN"/>
          </w:rPr>
          <w:t>(四)、企业文化与价值观</w:t>
        </w:r>
        <w:r>
          <w:tab/>
        </w:r>
        <w:r>
          <w:fldChar w:fldCharType="begin"/>
        </w:r>
        <w:r>
          <w:instrText xml:space="preserve"> PAGEREF _Toc24691 \h </w:instrText>
        </w:r>
        <w:r>
          <w:fldChar w:fldCharType="separate"/>
        </w:r>
        <w:r>
          <w:t>79</w:t>
        </w:r>
        <w:r>
          <w:fldChar w:fldCharType="end"/>
        </w:r>
      </w:hyperlink>
    </w:p>
    <w:p>
      <w:pPr>
        <w:pStyle w:val="TOC1"/>
        <w:tabs>
          <w:tab w:val="right" w:leader="dot" w:pos="8306"/>
        </w:tabs>
      </w:pPr>
      <w:hyperlink w:anchor="_Toc22638" w:history="1">
        <w:r>
          <w:rPr>
            <w:rFonts w:ascii="仿宋" w:eastAsia="仿宋" w:hAnsi="仿宋" w:cs="仿宋" w:hint="eastAsia"/>
            <w:lang w:eastAsia="zh-CN"/>
          </w:rPr>
          <w:t>十二、未来发展战略</w:t>
        </w:r>
        <w:r>
          <w:tab/>
        </w:r>
        <w:r>
          <w:fldChar w:fldCharType="begin"/>
        </w:r>
        <w:r>
          <w:instrText xml:space="preserve"> PAGEREF _Toc22638 \h </w:instrText>
        </w:r>
        <w:r>
          <w:fldChar w:fldCharType="separate"/>
        </w:r>
        <w:r>
          <w:t>80</w:t>
        </w:r>
        <w:r>
          <w:fldChar w:fldCharType="end"/>
        </w:r>
      </w:hyperlink>
    </w:p>
    <w:p>
      <w:pPr>
        <w:pStyle w:val="TOC2"/>
        <w:tabs>
          <w:tab w:val="right" w:leader="dot" w:pos="8306"/>
        </w:tabs>
      </w:pPr>
      <w:hyperlink w:anchor="_Toc11734" w:history="1">
        <w:r>
          <w:rPr>
            <w:rFonts w:ascii="仿宋" w:eastAsia="仿宋" w:hAnsi="仿宋" w:cs="仿宋" w:hint="eastAsia"/>
            <w:lang w:eastAsia="zh-CN"/>
          </w:rPr>
          <w:t>(一)、未来市场定位与业务拓展</w:t>
        </w:r>
        <w:r>
          <w:tab/>
        </w:r>
        <w:r>
          <w:fldChar w:fldCharType="begin"/>
        </w:r>
        <w:r>
          <w:instrText xml:space="preserve"> PAGEREF _Toc11734 \h </w:instrText>
        </w:r>
        <w:r>
          <w:fldChar w:fldCharType="separate"/>
        </w:r>
        <w:r>
          <w:t>80</w:t>
        </w:r>
        <w:r>
          <w:fldChar w:fldCharType="end"/>
        </w:r>
      </w:hyperlink>
    </w:p>
    <w:p>
      <w:pPr>
        <w:pStyle w:val="TOC2"/>
        <w:tabs>
          <w:tab w:val="right" w:leader="dot" w:pos="8306"/>
        </w:tabs>
      </w:pPr>
      <w:hyperlink w:anchor="_Toc2560" w:history="1">
        <w:r>
          <w:rPr>
            <w:rFonts w:ascii="仿宋" w:eastAsia="仿宋" w:hAnsi="仿宋" w:cs="仿宋" w:hint="eastAsia"/>
            <w:lang w:eastAsia="zh-CN"/>
          </w:rPr>
          <w:t>(二)、技术创新与研发方向</w:t>
        </w:r>
        <w:r>
          <w:tab/>
        </w:r>
        <w:r>
          <w:fldChar w:fldCharType="begin"/>
        </w:r>
        <w:r>
          <w:instrText xml:space="preserve"> PAGEREF _Toc2560 \h </w:instrText>
        </w:r>
        <w:r>
          <w:fldChar w:fldCharType="separate"/>
        </w:r>
        <w:r>
          <w:t>82</w:t>
        </w:r>
        <w:r>
          <w:fldChar w:fldCharType="end"/>
        </w:r>
      </w:hyperlink>
    </w:p>
    <w:p>
      <w:pPr>
        <w:pStyle w:val="TOC2"/>
        <w:tabs>
          <w:tab w:val="right" w:leader="dot" w:pos="8306"/>
        </w:tabs>
      </w:pPr>
      <w:hyperlink w:anchor="_Toc25361" w:history="1">
        <w:r>
          <w:rPr>
            <w:rFonts w:ascii="仿宋" w:eastAsia="仿宋" w:hAnsi="仿宋" w:cs="仿宋" w:hint="eastAsia"/>
            <w:lang w:eastAsia="zh-CN"/>
          </w:rPr>
          <w:t>(三)、国际化战略与全球市场</w:t>
        </w:r>
        <w:r>
          <w:tab/>
        </w:r>
        <w:r>
          <w:fldChar w:fldCharType="begin"/>
        </w:r>
        <w:r>
          <w:instrText xml:space="preserve"> PAGEREF _Toc25361 \h </w:instrText>
        </w:r>
        <w:r>
          <w:fldChar w:fldCharType="separate"/>
        </w:r>
        <w:r>
          <w:t>84</w:t>
        </w:r>
        <w:r>
          <w:fldChar w:fldCharType="end"/>
        </w:r>
      </w:hyperlink>
    </w:p>
    <w:p>
      <w:pPr>
        <w:pStyle w:val="TOC2"/>
        <w:tabs>
          <w:tab w:val="right" w:leader="dot" w:pos="8306"/>
        </w:tabs>
      </w:pPr>
      <w:hyperlink w:anchor="_Toc18212" w:history="1">
        <w:r>
          <w:rPr>
            <w:rFonts w:ascii="仿宋" w:eastAsia="仿宋" w:hAnsi="仿宋" w:cs="仿宋" w:hint="eastAsia"/>
            <w:lang w:eastAsia="zh-CN"/>
          </w:rPr>
          <w:t>(四)、可持续发展战略</w:t>
        </w:r>
        <w:r>
          <w:tab/>
        </w:r>
        <w:r>
          <w:fldChar w:fldCharType="begin"/>
        </w:r>
        <w:r>
          <w:instrText xml:space="preserve"> PAGEREF _Toc18212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知识经济迅猛发展的大背景下，电动机项目管理已成为推动企业及组织持续创新的核心动力。本电动机项目报告集中讨论了电动机项目策划、实施与评估的关键环节，旨在通过系统分析和反思电动机项目管理实践中的优势与不足，提升电动机项目执行的有效性和效率。报告内容涵盖了电动机项目的目标设定、资源配置、风险控制与成果交付等多个维度，为读者提供了一套完整的电动机项目管理解决方案。需要强调的是，本报告仅用于学术研讨，不得用于商业目的，其内部详细资料和结论供学习交流使用，以促进电动机项目管理领域的知识共享和专业发展。</w:t>
      </w:r>
    </w:p>
    <w:p>
      <w:pPr>
        <w:pStyle w:val="Heading1"/>
        <w:ind w:firstLine="560" w:firstLineChars="200"/>
        <w:rPr>
          <w:rFonts w:ascii="仿宋" w:eastAsia="仿宋" w:hAnsi="仿宋" w:cs="仿宋" w:hint="eastAsia"/>
          <w:sz w:val="28"/>
          <w:lang w:eastAsia="zh-CN"/>
        </w:rPr>
      </w:pPr>
      <w:bookmarkStart w:id="2" w:name="_Toc18327"/>
      <w:r>
        <w:rPr>
          <w:rFonts w:ascii="仿宋" w:eastAsia="仿宋" w:hAnsi="仿宋" w:cs="仿宋" w:hint="eastAsia"/>
          <w:sz w:val="28"/>
          <w:lang w:eastAsia="zh-CN"/>
        </w:rPr>
        <w:t>一、土建工程设计</w:t>
      </w:r>
      <w:bookmarkEnd w:id="2"/>
    </w:p>
    <w:p>
      <w:pPr>
        <w:pStyle w:val="Heading2"/>
        <w:rPr>
          <w:rFonts w:ascii="仿宋" w:eastAsia="仿宋" w:hAnsi="仿宋" w:cs="仿宋" w:hint="eastAsia"/>
          <w:lang w:eastAsia="zh-CN"/>
        </w:rPr>
      </w:pPr>
      <w:bookmarkStart w:id="3" w:name="_Toc323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建筑首要功能是为使用者提供合适的空间，满足其需求。因此，建筑设计应确保功能的实现，空间布局合理，满足建筑的基本功能需求。功能性原则关注建筑的实际用途和用户体验。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2. 美学性原则</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美学性是建筑设计的重要方面。建筑应该具有艺术性和美感，以提高空间品质和视觉体验。美学性原则注重建筑的外观设计、色彩搭配、比例和形式等方面，使建筑融入环境并产生良好的审美效果。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结构稳定性原则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建筑结构的稳定性是设计的基本要求之一。建筑设计应确保结构安全可靠，能够承受各种自然和人为的力的作用。结构稳定性原则关注建筑的结构设计、材料选用等方面，以保障建筑的整体安全。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环境友好性原则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社会，环保和可持续性已成为建筑设计的重要考虑因素。建筑应当注重能源利用效率、材料的可再生性、废弃物的处理等方面，以减少对环境的不良影响。环境友好性原则关注建筑的生态设计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建筑设计应当在经济可行性的基础上进行，保持合理的建设成本。考虑建筑的预算和维护成本，确保设计方案在经济上可行。经济性原则关注建筑的成本效益和资源利用效率。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可维护性原则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建筑应易于维护和管理，以确保其长期使用的效果。设计应考虑材料的耐久性、易修复性，使得建筑的维护工作变得简便和经济。可维护性原则注重建筑的长期可用性和维护便捷性。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可变性原则</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建筑设计应具有一定的灵活性，以适应可能发生的功能变化或扩建。可变性原则关注建筑设计的灵活性和可调整性，使得建筑能够适应未来的变化需求。</w:t>
      </w:r>
    </w:p>
    <w:p>
      <w:pPr>
        <w:pStyle w:val="Heading2"/>
        <w:ind w:firstLine="560" w:firstLineChars="200"/>
        <w:rPr>
          <w:rFonts w:ascii="仿宋" w:eastAsia="仿宋" w:hAnsi="仿宋" w:cs="仿宋" w:hint="eastAsia"/>
          <w:sz w:val="28"/>
          <w:lang w:eastAsia="zh-CN"/>
        </w:rPr>
      </w:pPr>
      <w:bookmarkStart w:id="4" w:name="_Toc318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土建工程设计的年限和安全等级是设计阶段需要明确的重要方面。关于土建工程设计年限和安全等级的一般性说明：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永久性建筑设计： 永久性建筑通常设计为具有长期使用寿命的结构，其设计年限一般为50年以上。这类建筑包括一些基础设施和重要公共建筑，如桥梁、大坝、地铁站等。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中期建筑设计： 中期建筑的设计年限一般在20到50年之间。这包括许多商业建筑、住宅区和一些中等规模的基础设施。设计时考虑到未来可能的功能变化和社会需求。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短期建筑设计： 一些建筑的设计年限较短，一般在10到20年之间。这可能包括一些暂时性建筑、展览馆、临时设施等。设计时更加灵活，适应性强。</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土建工程的安全等级涉及到工程的用途、所处环境、人员密集程度等多个因素。一般性的安全等级划分：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特级安全等级： 一些重要的公共建筑、大型交通枢纽、核电站等可能被划分为特级安全等级。对于这类建筑，安全设计和施工要求非常严格，以确保其在各种情况下的安全性。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一级安全等级： 商业建筑、住宅区、普通桥梁等可能被划分为一级安全等级。对于这类建筑，安全要求较高，但相对于特级安全等级会有一定的灵活性。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二级安全等级： 一些较为简单的建筑或非常规工程可能划分为二级安全等级。安全要求相对较低，但仍需符合基本的安全标准。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在具体电动机项目中，安全等级的划分和设计年限的确定会根据当地法规、工程性质、用途等因素进行详细规定。设计人员需要根据具体情况确保工程在设计和施工阶段符合相应的安全标准和设计年限要求。</w:t>
      </w:r>
    </w:p>
    <w:p>
      <w:pPr>
        <w:pStyle w:val="Heading2"/>
        <w:ind w:firstLine="560" w:firstLineChars="200"/>
        <w:rPr>
          <w:rFonts w:ascii="仿宋" w:eastAsia="仿宋" w:hAnsi="仿宋" w:cs="仿宋" w:hint="eastAsia"/>
          <w:sz w:val="28"/>
          <w:lang w:eastAsia="zh-CN"/>
        </w:rPr>
      </w:pPr>
      <w:bookmarkStart w:id="5" w:name="_Toc250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确保设计与地区规划相一致，符合当地法规和建设标准。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综合考虑周边环境，与周边建筑和自然景观协调融合。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功能合理性：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确保建筑的功能布局合理，满足业主的实际需求。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考虑建筑的使用性、流程布局和功能空间划分。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保障建筑结构的安全可靠，满足抗震、抗风等设计标准。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结构设计应适应建筑的高度、荷载和地质条件。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4. 美学设计：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确保建筑外观符合美学要求，融入当地文化和环境。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注意建筑比例、造型、颜色等设计细节，追求良好的视觉效果。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环境友好性：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采用环保材料，考虑能源利用效率，降低对环境的不良影响。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设计中考虑自然通风、采光和绿化，提高建筑的生态性。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考虑建筑的长期可维护性和可操作性。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采用可再生能源、水资源合理利用等可持续设计策略。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控制建筑成本，确保设计在预算范围内。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考虑建筑的生命周期成本，综合考虑初期投资和后期运营费用。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考虑建筑的使用安全性，合理设置紧急疏散通道和安全出口。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采用防火、防盗等相关安全设计措施。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9.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注重建筑内部的人性化设计，提供舒适的室内环境。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考虑人流、人员分布和日常使用的便利性。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技术先进性：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采用先进的建筑技术和工艺，提高建筑的技术含量。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关注新兴科技在建筑设计中的应用，提升建筑的竞争力。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以上总体要求是在建筑工程设计过程中普遍适用的基本原则，具体电动机项目中还需根据不同的场景和需求进行详细规划和调整。设计团队需要综合考虑各个方面，确保设计方案能够达到整体的高水平和综合要求。</w:t>
      </w:r>
    </w:p>
    <w:p>
      <w:pPr>
        <w:pStyle w:val="Heading2"/>
        <w:ind w:firstLine="560" w:firstLineChars="200"/>
        <w:rPr>
          <w:rFonts w:ascii="仿宋" w:eastAsia="仿宋" w:hAnsi="仿宋" w:cs="仿宋" w:hint="eastAsia"/>
          <w:sz w:val="28"/>
          <w:lang w:eastAsia="zh-CN"/>
        </w:rPr>
      </w:pPr>
      <w:bookmarkStart w:id="6" w:name="_Toc3197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质量指标：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抗震设防标准： 根据地震区域确定相应的抗震设防标准，确保建筑在地震发生时有足够的抗震能力。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建筑结构强度： 确保建筑结构满足相关的强度标准，能够承受设计荷载。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建筑外墙防水、保温标准： 确保建筑外墙满足防水、保温等标准，提高建筑的使用寿命和舒适性。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进度指标：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总工期： 规定整个土建工程的总工期，确保工程按时完成。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各阶段工期： 划定各个施工阶段的工期，保障施工的有序推进。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工程竣工验收时间： 规定整个工程的竣工验收时间，确保按计划完成。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规定土建工程的总投资额，包括建设成本、设备采购、人工费用等。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单位建筑面积造价： 用于评估工程的经济性，确定每平方米建筑面积的建设成本。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工程造价控制： 制定各项费用的控制标准，确保在预算内完成。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施工安全标准： 规定施工过程中的安全标准，包括作业人员的安全防护、施工场地的安全设施等。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工程建设环境安全： 考虑工程对周边环境的影响，制定相应的环保标准。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建筑材料环保标准： 规定使用的建筑材料应符合环保标准，减少对环境的污染。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施工过程环保措施： 制定在施工过程中采取的环保措施，如减少扬尘、噪音等。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使用寿命和维护指标：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建筑使用寿命： 设定建筑的使用寿命，根据建筑类型和用途确定。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维护成本标准： 制定建筑维护的相关标准，包括定期检查、保养、修缮等。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设计参数和标准：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建筑结构设计参数： 包括各类结构的设计参数，确保结构合理、安全。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建筑布局设计标准： 规定建筑的布局标准，考虑使用功能、通风、采光等因素。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8. 施工工艺和技术标准：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土建工程施工工艺： 规定土建施工的工艺流程，确保施工的合理性。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施工材料技术标准： 确保使用的施工材料符合相关技术标准，提高工程质量。</w:t>
      </w:r>
    </w:p>
    <w:p>
      <w:pPr>
        <w:pStyle w:val="Heading1"/>
        <w:ind w:firstLine="560" w:firstLineChars="200"/>
        <w:rPr>
          <w:rFonts w:ascii="仿宋" w:eastAsia="仿宋" w:hAnsi="仿宋" w:cs="仿宋" w:hint="eastAsia"/>
          <w:sz w:val="28"/>
          <w:lang w:eastAsia="zh-CN"/>
        </w:rPr>
      </w:pPr>
      <w:bookmarkStart w:id="7" w:name="_Toc19667"/>
      <w:r>
        <w:rPr>
          <w:rFonts w:ascii="仿宋" w:eastAsia="仿宋" w:hAnsi="仿宋" w:cs="仿宋" w:hint="eastAsia"/>
          <w:sz w:val="28"/>
          <w:lang w:eastAsia="zh-CN"/>
        </w:rPr>
        <w:t>二、电动机项目环境保护分析</w:t>
      </w:r>
      <w:bookmarkEnd w:id="7"/>
    </w:p>
    <w:p>
      <w:pPr>
        <w:pStyle w:val="Heading2"/>
        <w:rPr>
          <w:rFonts w:ascii="仿宋" w:eastAsia="仿宋" w:hAnsi="仿宋" w:cs="仿宋" w:hint="eastAsia"/>
          <w:lang w:eastAsia="zh-CN"/>
        </w:rPr>
      </w:pPr>
      <w:bookmarkStart w:id="8" w:name="_Toc12784"/>
      <w:r>
        <w:rPr>
          <w:rFonts w:ascii="仿宋" w:eastAsia="仿宋" w:hAnsi="仿宋" w:cs="仿宋" w:hint="eastAsia"/>
          <w:lang w:eastAsia="zh-CN"/>
        </w:rPr>
        <w:t>(一)、建设区域环境质量现状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大气环境质量主要受附近工业、交通和自然条件等多方面影响。通过监测数据显示，空气中的颗粒物和氮氧化物浓度可能存在一定程度的超标现象，尤其是在高峰期。此外，气象条件也对空气质量产生一定影响，需要更详细的气象数据来深入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水质状况受附近水体的排放和自然水质条件等多方面因素影响。当前水体可能存在一些化学污染物的浓度略有波动，但整体水质维持在可接受范围内。然而，需要注意的是水体富营养化现象可能存在，需要更深入的水质监测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对建设区域土壤的调查显示，土壤质量可能受到历史工业活动和农业实践的影响。部分土壤可能存在轻微的污染，需要进一步的土壤采样和化验来准确评估土壤中可能存在的污染物。</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建设区域的生态环境主要由植被覆盖、动植物种类和生态系统的完整性等因素构成。当前生态环境可能面临一定的压力，特别是在城市化进程中，需要关注城市绿化和保护自然生态系统的措施。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5. 噪音与振动：</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建设区域的噪音和振动水平受到交通、工业和城市建设活动的影响。可能存在一定程度的噪音超标，尤其是在交通繁忙的区域。需要继续监测和评估这些影响，制定相应的噪音控制措施。</w:t>
      </w:r>
    </w:p>
    <w:p>
      <w:pPr>
        <w:pStyle w:val="Heading2"/>
        <w:ind w:firstLine="560" w:firstLineChars="200"/>
        <w:rPr>
          <w:rFonts w:ascii="仿宋" w:eastAsia="仿宋" w:hAnsi="仿宋" w:cs="仿宋" w:hint="eastAsia"/>
          <w:sz w:val="28"/>
          <w:lang w:eastAsia="zh-CN"/>
        </w:rPr>
      </w:pPr>
      <w:bookmarkStart w:id="9" w:name="_Toc7772"/>
      <w:r>
        <w:rPr>
          <w:rFonts w:ascii="仿宋" w:eastAsia="仿宋" w:hAnsi="仿宋" w:cs="仿宋" w:hint="eastAsia"/>
          <w:sz w:val="28"/>
          <w:lang w:eastAsia="zh-CN"/>
        </w:rPr>
        <w:t>(二)、建设期环境保护</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水土保持：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在施工阶段，需要实施有效的水土保持措施，以防止因工程活动引起的水土流失和土壤侵蚀。这包括合理的植被覆盖、设立沉淀池、设置防护网等，以最大程度地保护土地资源。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合理管理施工期间产生的废弃物是环境保护的重要一环。采用分类收集、减量化处理和循环利用的方法，最小化废弃物对环境的影响，确保废弃物处理符合环保法规。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噪音与振动控制：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在建设期，噪音和振动是可能对周边居民和生态环境造成干扰的因素。采用低噪音设备、限制施工时间、设置隔音屏障等措施，有效降低工程活动对周边噪音环境的负面影响。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污染物排放控制：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电动机项目建设过程中可能伴随一些排放物，如扬尘、废水等。通过采用封闭施工、喷淋降尘、设立沉淀池等方法，最小化污染物的排放，确保符合环境标准。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在施工期，需要尽量减少对自然生态的破坏。设立施工限制区，合理划定施工边界，确保对周边自然生态系统的影响降至最低。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安全监测与应急预案：</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建设期间需要建立全面的安全监测体系和应急预案，及时应对可能发生的环境安全事故，最小化事故对环境的负面影响。</w:t>
      </w:r>
    </w:p>
    <w:p>
      <w:pPr>
        <w:pStyle w:val="Heading2"/>
        <w:ind w:firstLine="560" w:firstLineChars="200"/>
        <w:rPr>
          <w:rFonts w:ascii="仿宋" w:eastAsia="仿宋" w:hAnsi="仿宋" w:cs="仿宋" w:hint="eastAsia"/>
          <w:sz w:val="28"/>
          <w:lang w:eastAsia="zh-CN"/>
        </w:rPr>
      </w:pPr>
      <w:bookmarkStart w:id="10" w:name="_Toc30331"/>
      <w:r>
        <w:rPr>
          <w:rFonts w:ascii="仿宋" w:eastAsia="仿宋" w:hAnsi="仿宋" w:cs="仿宋" w:hint="eastAsia"/>
          <w:sz w:val="28"/>
          <w:lang w:eastAsia="zh-CN"/>
        </w:rPr>
        <w:t>(三)、运营期环境保护</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污染物排放监测：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在运营期，需要建立完善的污染物排放监测体系，实时监测大气、水体、土壤等环境中的污染物浓度。这有助于及时发现和解决潜在的排放问题，确保排放符合环境标准。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废物管理与资源循环利用：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持续推进废物管理，采用分类收集、减量化处理和资源循环利用的方法，最小化废物对环境的影响。建立废物清理和处置的规范流程，确保符合环保法规。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节能减排：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采取节能减排措施，提高设备和工艺的能效。通过技术升级、设备优化等手段，减少能源消耗和温室气体排放，提高电动机项目的环保效益。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在运营期，仍需保持对自然生态的关注。继续划定保护区域，加强对植被、动植物等生态要素的监测和保护，确保电动机项目运营对生态系统的影响最小化。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治理污染源：</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对可能存在的污染源进行定期检查和治理，确保设备和工艺的正常运行，减少污染物的产生。建立清晰的责任体系，确保治理工作的持续有效性。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社区环境管理：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加强与周边社区的沟通，建立环境管理沟通渠道。及时响应社区的环境反馈，保障周边居民的环境权益，提高电动机项目在社区的社会责任感。</w:t>
      </w:r>
    </w:p>
    <w:p>
      <w:pPr>
        <w:pStyle w:val="Heading2"/>
        <w:ind w:firstLine="560" w:firstLineChars="200"/>
        <w:rPr>
          <w:rFonts w:ascii="仿宋" w:eastAsia="仿宋" w:hAnsi="仿宋" w:cs="仿宋" w:hint="eastAsia"/>
          <w:sz w:val="28"/>
          <w:lang w:eastAsia="zh-CN"/>
        </w:rPr>
      </w:pPr>
      <w:bookmarkStart w:id="11" w:name="_Toc999"/>
      <w:r>
        <w:rPr>
          <w:rFonts w:ascii="仿宋" w:eastAsia="仿宋" w:hAnsi="仿宋" w:cs="仿宋" w:hint="eastAsia"/>
          <w:sz w:val="28"/>
          <w:lang w:eastAsia="zh-CN"/>
        </w:rPr>
        <w:t>(四)、电动机项目建设对区域经济的影响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就业机会提升：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电动机项目建设通常伴随着大量的劳动力需求，从建筑工人到专业技术人才，涵盖多个领域。这将提供大量就业机会，减缓区域就业压力，提高居民的收入水平。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电动机项目建设通常需要大量资金投入，这将直接刺激区域内的投资增长。投资的流入可能不仅来自企业本身，还可能吸引其他相关产业的投资，推动区域经济的全面发展。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增加税收收入：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随着电动机项目建设的进行，产生的税收也会相应增加。企业、从业人员以及相关产业的税收贡献将成为区域财政的重要来源，用于支持公共服务和基础设施建设。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产业结构优化：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某些电动机项目建设可能会引入新的产业，推动区域产业结构的优化。新兴产业的引入可能促使区域实现产业升级，提高整体经济的竞争力。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电动机项目建设通常需要相应的基础设施支持，如道路、桥梁、水电站等。这不仅提升了区域基础设施水平，也为未来的经济发展创造了更好的条件。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增加商业活动：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电动机项目建设将吸引更多的商业活动，如酒店、餐饮、零售等，以满足电动机项目工程和员工的需求。这将推动商业活动的增长，促进区域内商业环境的繁荣。</w:t>
      </w:r>
    </w:p>
    <w:p>
      <w:pPr>
        <w:ind w:firstLine="560" w:firstLineChars="200"/>
        <w:rPr>
          <w:rFonts w:ascii="仿宋" w:eastAsia="仿宋" w:hAnsi="仿宋" w:cs="仿宋" w:hint="eastAsia"/>
          <w:sz w:val="28"/>
        </w:rPr>
      </w:pPr>
      <w:r>
        <w:rPr>
          <w:rFonts w:ascii="仿宋" w:eastAsia="仿宋" w:hAnsi="仿宋" w:cs="仿宋" w:hint="eastAsia"/>
          <w:sz w:val="28"/>
          <w:lang w:eastAsia="zh-CN"/>
        </w:rPr>
        <w:t>7. 土地价值提升：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随着电动机项目建设的完成，周边土地价值可能会提升。这对于地方政府和地产开发商来说是一种潜在的经济利好，有助于进一步吸引投资。</w:t>
      </w:r>
    </w:p>
    <w:p>
      <w:pPr>
        <w:pStyle w:val="Heading2"/>
        <w:ind w:firstLine="560" w:firstLineChars="200"/>
        <w:rPr>
          <w:rFonts w:ascii="仿宋" w:eastAsia="仿宋" w:hAnsi="仿宋" w:cs="仿宋" w:hint="eastAsia"/>
          <w:sz w:val="28"/>
          <w:lang w:eastAsia="zh-CN"/>
        </w:rPr>
      </w:pPr>
      <w:bookmarkStart w:id="12" w:name="_Toc4218"/>
      <w:r>
        <w:rPr>
          <w:rFonts w:ascii="仿宋" w:eastAsia="仿宋" w:hAnsi="仿宋" w:cs="仿宋" w:hint="eastAsia"/>
          <w:sz w:val="28"/>
          <w:lang w:eastAsia="zh-CN"/>
        </w:rPr>
        <w:t>(五)、废弃物处理</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是任何电动机项目建设和运营过程中都必须认真考虑和有效实施的关键环节。废弃物包括建设废弃物、生产废弃物等，如果不得当处理可能对环境和人类健康造成负面影响。因此，科学合理的废弃物处理策略成为确保电动机项目可持续发展的不可或缺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废弃物分类与收集</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的分类是废弃物管理的首要步骤。通过对不同类型的废弃物进行有效分类，可以更好地采取相应的处理方式。这包括建筑废弃物、生活垃圾、危险废物等。在废弃物分类的基础上，建立相应的收集系统，确保废弃物能够被有序地收集起来，不同类型的废弃物得到合适的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电动机项目阶段，建筑废弃物是一个不可忽视的方面。通过在施工现场设置分类垃圾箱，鼓励工人按照废弃物的性质进行分类投放。对于生产废弃物，也需要建立合理的收集系统，确保废弃物不会随意丢弃，降低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废弃物处理技术与设施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选择适当的废弃物处理技术和设施对于有效处理废弃物至关重要。常见的废弃物处理技术包括焚烧、填埋、物理化学处理等。具体的选择取决于废弃物的性质、数量和环境政策法规。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电动机项目中，建议采用可回收物资的再利用技术，减少对原材料的需求。对于生产废弃物，应优先考虑采用环保型处理技术，最大限度地减少对环境的负面影响。危险废弃物需要采取专门的处理措施，确保其不对环境和人体健康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废弃物监测与法规遵循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废弃物处理过程中，监测是确保废弃物得到妥善处理的重要手段。通过建立监测系统，对废弃物的产生、收集、处理等环节进行实时监控，及时发现问题并采取相应的纠正措施。监测还有助于评估废弃物处理效果，确保废弃物处理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同时，废弃物处理必须遵循相关的法规和政策。在建设和运营过程中，确保废弃物处理符合国家和地方的环保法规，以免因不当处理引发法律问题。</w:t>
      </w:r>
    </w:p>
    <w:p>
      <w:pPr>
        <w:pStyle w:val="Heading2"/>
        <w:ind w:firstLine="560" w:firstLineChars="200"/>
        <w:rPr>
          <w:rFonts w:ascii="仿宋" w:eastAsia="仿宋" w:hAnsi="仿宋" w:cs="仿宋" w:hint="eastAsia"/>
          <w:sz w:val="28"/>
          <w:lang w:eastAsia="zh-CN"/>
        </w:rPr>
      </w:pPr>
      <w:bookmarkStart w:id="13" w:name="_Toc10665"/>
      <w:r>
        <w:rPr>
          <w:rFonts w:ascii="仿宋" w:eastAsia="仿宋" w:hAnsi="仿宋" w:cs="仿宋" w:hint="eastAsia"/>
          <w:sz w:val="28"/>
          <w:lang w:eastAsia="zh-CN"/>
        </w:rPr>
        <w:t>(六)、特殊环境影响分析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生态环境影响分析：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可能对周边生态系统产生直接或间接的影响。这包括植被覆盖、动植物栖息地、生态平衡等方面。生态环境影响分析需要全面考虑电动机项目可能引起的生态破坏，以及采取的措施来保护和修复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水体影响分析：</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对于电动机项目可能涉及的水体，需要分析电动机项目对水体质量、水文地质条件和水生态系统的潜在影响。这可能包括水体污染、水流变化、对水生物的影响等。合理的水体管理方案和环境保护措施将成为必要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3. 大气环境影响分析：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特殊的地理位置或气象条件可能使电动机项目对大气环境产生更为显著的影响。分析电动机项目可能引起的空气污染、气象条件变化等情况，制定减排方案和适应性措施，以保护大气环境的质量。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某些情况下，电动机项目可能对当地社会文化产生特殊的影响。这包括对当地社区结构、文化传统、居民生活方式等方面的可能影响。社会文化影响分析需要在电动机项目实施前进行广泛的社会调查，确保电动机项目不会对当地社会造成不可逆的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土地利用影响分析：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电动机项目可能涉及的土地利用变化需要进行详细分析。这包括土地覆盖类型的改变、土地资源的可持续利用等方面。特别是在涉及到农业用地或自然保护区等特殊土地类型时，需要谨慎评估可能的影响。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噪音与振动影响分析：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一些电动机项目可能在特殊环境中引起噪音或振动污染。在特殊环境影响分析中，需要详细评估电动机项目可能引起的噪音水平和振动强度，并提出相应的控制和减缓措施。</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特殊环境影响分析是电动机项目环境影响评价的关键部分，通过充分了解和评估电动机项目可能的特殊环境影响，可以制定出更加科学和可持续的电动机项目实施方案。</w:t>
      </w:r>
    </w:p>
    <w:p>
      <w:pPr>
        <w:pStyle w:val="Heading2"/>
        <w:ind w:firstLine="560" w:firstLineChars="200"/>
        <w:rPr>
          <w:rFonts w:ascii="仿宋" w:eastAsia="仿宋" w:hAnsi="仿宋" w:cs="仿宋" w:hint="eastAsia"/>
          <w:sz w:val="28"/>
          <w:lang w:eastAsia="zh-CN"/>
        </w:rPr>
      </w:pPr>
      <w:bookmarkStart w:id="14" w:name="_Toc18713"/>
      <w:r>
        <w:rPr>
          <w:rFonts w:ascii="仿宋" w:eastAsia="仿宋" w:hAnsi="仿宋" w:cs="仿宋" w:hint="eastAsia"/>
          <w:sz w:val="28"/>
          <w:lang w:eastAsia="zh-CN"/>
        </w:rPr>
        <w:t>(七)、清洁生产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资源有效利用：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注重最大限度地提高资源的利用效率。通过采用先进的生产技术和工艺，减少原材料的使用，实现对资源的有效管理。循环经济理念在清洁生产中扮演着重要角色，通过回收再利用废弃物和副产品，最大程度地减少资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减少环境污染：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的核心目标之一是减少对环境的负面影响。通过采用低污染的生产技术，降低废物排放和有害物质的生成，实现对环境的保护。生产过程中，优先选择绿色、环保的原材料和生产方法，以减缓对生态系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节约能源：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清洁生产着力降低能源消耗，通过优化生产流程、使用高效设备和采用新能源等手段，实现能源的有效利用。减少对非可再生能源的依赖，促进可持续能源的应用。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创新技术应用：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清洁生产鼓励创新技术的应用，采用先进的、环保的生产技术。通过研发和引进新技术，不断提高生产效率，减少对环境的负面影响。这包括数字化生产、智能制造等现代化技术手段。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生命周期分析：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清洁生产要求进行全面的生命周期分析，评估产品从原材料采购到生产、使用、再到废弃的整个过程中对环境的影响。这有助于全面了解产品的环境足迹，从而提出改进措施。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6. 培养清洁生产意识：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清洁生产不仅仅是一种技术手段，更是一种生产文化和理念。培养企业和员工对清洁生产的意识，倡导绿色生产方式，有助于在组织内部建立可持续发展的理念。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7. 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清洁生产需要符合相关的法规和标准，确保生产活动在法律框架内进行。遵循法规不仅是对环境的保护，也是企业社会责任的体现。</w:t>
      </w:r>
    </w:p>
    <w:p>
      <w:pPr>
        <w:pStyle w:val="Heading2"/>
        <w:ind w:firstLine="560" w:firstLineChars="200"/>
        <w:rPr>
          <w:rFonts w:ascii="仿宋" w:eastAsia="仿宋" w:hAnsi="仿宋" w:cs="仿宋" w:hint="eastAsia"/>
          <w:sz w:val="28"/>
          <w:lang w:eastAsia="zh-CN"/>
        </w:rPr>
      </w:pPr>
      <w:bookmarkStart w:id="15" w:name="_Toc29377"/>
      <w:r>
        <w:rPr>
          <w:rFonts w:ascii="仿宋" w:eastAsia="仿宋" w:hAnsi="仿宋" w:cs="仿宋" w:hint="eastAsia"/>
          <w:sz w:val="28"/>
          <w:lang w:eastAsia="zh-CN"/>
        </w:rPr>
        <w:t>(八)、环境保护综合评价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环境保护综合评价是对电动机项目、企业或活动在环保方面综合表现的评估。这种评价综合考虑了对自然环境、生态系统、空气、水体等的影响，以及对环保法规和标准的遵守程度。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综合评价的第一步是对电动机项目或活动的环境影响进行评估。这包括对空气质量、水质、土壤质量、生态系统等方面的影响进行科学分析。通过各种监测和模拟手段，全面了解电动机项目可能引起的环境变化。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废弃物管理：</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评价电动机项目的废弃物管理情况，包括废弃物的分类、收集、处理和处置。清晰的废弃物管理计划对于降低对环境的负担至关重要。合规处理和减少废弃物对生态系统和人类健康的影响是综合评价的重要考量。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评估电动机项目对水资源的利用和管理情况，包括对水体的取水、排放和水质保护。特别关注是否存在过度取水、水质污染等问题，以及采取的补救和改进措施。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大气排放控制：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分析电动机项目的大气排放情况，包括对大气污染物的排放、空气质量的影响等。评估电动机项目是否采取有效的减排措施，以保护大气环境质量。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能源效益评估：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综合评价电动机项目的能源效益，包括能源的使用效率、可再生能源的应用情况等。推动清洁能源的使用，提高能源效益是环境保护的重要方向。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6. 法规遵从与合规性：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评估电动机项目是否遵守国家和地方的环境保护法规和标准。合规性是一个企业或电动机项目在环境保护方面的基本要求，对于环保综合评价至关重要。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评价电动机项目在环境保护方面的投入，包括环境监测、治理设施建设、环保培训等方面的支出。这反映了企业对环保责任的认识和履行。</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8. 社会责任与公众参与：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考察电动机项目对社会的责任感和公众参与程度。是否建立了有效的沟通机制，是否主动回应社会关切，这些都是综合评价的一部分。</w:t>
      </w:r>
    </w:p>
    <w:p>
      <w:pPr>
        <w:pStyle w:val="Heading1"/>
        <w:ind w:firstLine="560" w:firstLineChars="200"/>
        <w:rPr>
          <w:rFonts w:ascii="仿宋" w:eastAsia="仿宋" w:hAnsi="仿宋" w:cs="仿宋" w:hint="eastAsia"/>
          <w:sz w:val="28"/>
          <w:lang w:eastAsia="zh-CN"/>
        </w:rPr>
      </w:pPr>
      <w:bookmarkStart w:id="16" w:name="_Toc17169"/>
      <w:r>
        <w:rPr>
          <w:rFonts w:ascii="仿宋" w:eastAsia="仿宋" w:hAnsi="仿宋" w:cs="仿宋" w:hint="eastAsia"/>
          <w:sz w:val="28"/>
          <w:lang w:eastAsia="zh-CN"/>
        </w:rPr>
        <w:t>三、电动机项目选址说明</w:t>
      </w:r>
      <w:bookmarkEnd w:id="16"/>
    </w:p>
    <w:p>
      <w:pPr>
        <w:pStyle w:val="Heading2"/>
        <w:rPr>
          <w:rFonts w:ascii="仿宋" w:eastAsia="仿宋" w:hAnsi="仿宋" w:cs="仿宋" w:hint="eastAsia"/>
          <w:lang w:eastAsia="zh-CN"/>
        </w:rPr>
      </w:pPr>
      <w:bookmarkStart w:id="17" w:name="_Toc31415"/>
      <w:r>
        <w:rPr>
          <w:rFonts w:ascii="仿宋" w:eastAsia="仿宋" w:hAnsi="仿宋" w:cs="仿宋" w:hint="eastAsia"/>
          <w:lang w:eastAsia="zh-CN"/>
        </w:rPr>
        <w:t>(一)、电动机项目选址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选址位于XXXX市XXXX区XXXX街道XXXX路，地理位置优越，地势平坦，交通便利。附近有多条主要道路交汇，便于原材料的运输和成品的配送。地理位置的优越性将为电动机项目提供便捷的市场接触和良好的物流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充分考虑用地控制指标，确保电动机项目用地的合规性。经过详细的规划和评估，选址地区的用地性质、容积率、绿化率等指标将被科学确定，以满足电动机项目的发展需求并符合相关法规和环保要求。</w:t>
      </w:r>
    </w:p>
    <w:p>
      <w:pPr>
        <w:pStyle w:val="Heading2"/>
        <w:ind w:firstLine="560" w:firstLineChars="200"/>
        <w:rPr>
          <w:rFonts w:ascii="仿宋" w:eastAsia="仿宋" w:hAnsi="仿宋" w:cs="仿宋" w:hint="eastAsia"/>
          <w:sz w:val="28"/>
          <w:lang w:eastAsia="zh-CN"/>
        </w:rPr>
      </w:pPr>
      <w:bookmarkStart w:id="18" w:name="_Toc2680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选址地区的用地性质被确定为工业用地，以支持电动机项目的生产和运营。确保用地性质符合地方规划，并满足电动机项目的实际需求。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根据地区规划和建设标准，设定合理的容积率。容积率的设定要考虑电动机项目的建筑需求，确保建筑的布局紧凑，用地高效利用。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确保电动机项目选址地区的绿化率符合环保法规的要求。通过科学的绿化设计，提高绿化率，改善周边环境，为员工提供良好的工作生活环境。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19" w:name="_Toc2963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针对电动机项目的实际需求，考虑采用垂直建筑设计，提高建筑的层数，减小占地面积。这将有助于在有限的用地内实现更大的建筑容积。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绿化屋顶设计：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20" w:name="_Toc2242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电动机项目的原材料运输和成品配送提供了便捷的通道。地理位置的优越性将成为总图布置方案的首要考虑因素，确保电动机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电动机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电动机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电动机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21" w:name="_Toc20649"/>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选址综合评价是对所有选址因素进行全面权衡和评估的过程，包括地理位置、交通便利性、用地控制指标等多个方面。通过科学的评价方法，确保最终选址符合电动机项目的长期发展需求和可行性要求。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选址地点的地理位置是综合评价的首要因素。地理位置的优越性将为电动机项目的成功实施提供战略优势。通过全面利用地理位置，确保电动机项目在市场接触、原材料供应、成品销售等方面具备便利条件。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综合评价将充分考虑选址地区的交通便利性。主要道路的交汇、交通流畅性等因素将被纳入考虑范围。通过科学评估交通状况，确保电动机项目的运输通道顺畅，为物流和员工的出行提供良好保障。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用地控制指标是综合评价中的重要组成部分。通过科学制定用地控制指标，明确用地性质、用途、容积率等，确保用地的规划与电动机项目的实际需求相符。这有助于用地的科学利用和可持续性发展。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在综合评价中发挥关键作用。通过科学合理的布置，确保电动机项目的空间布局合理有序。绿化空间、建筑布局、功能区域划分等因素将在总图布置中得到综合考虑，为电动机项目提供良好的空间环境。</w:t>
      </w:r>
    </w:p>
    <w:p>
      <w:pPr>
        <w:pStyle w:val="Heading1"/>
        <w:ind w:firstLine="560" w:firstLineChars="200"/>
        <w:rPr>
          <w:rFonts w:ascii="仿宋" w:eastAsia="仿宋" w:hAnsi="仿宋" w:cs="仿宋" w:hint="eastAsia"/>
          <w:sz w:val="28"/>
          <w:lang w:eastAsia="zh-CN"/>
        </w:rPr>
      </w:pPr>
      <w:bookmarkStart w:id="22" w:name="_Toc7552"/>
      <w:r>
        <w:rPr>
          <w:rFonts w:ascii="仿宋" w:eastAsia="仿宋" w:hAnsi="仿宋" w:cs="仿宋" w:hint="eastAsia"/>
          <w:sz w:val="28"/>
          <w:lang w:eastAsia="zh-CN"/>
        </w:rPr>
        <w:t>四、建设规划</w:t>
      </w:r>
      <w:bookmarkEnd w:id="22"/>
    </w:p>
    <w:p>
      <w:pPr>
        <w:pStyle w:val="Heading2"/>
        <w:rPr>
          <w:rFonts w:ascii="仿宋" w:eastAsia="仿宋" w:hAnsi="仿宋" w:cs="仿宋" w:hint="eastAsia"/>
          <w:lang w:eastAsia="zh-CN"/>
        </w:rPr>
      </w:pPr>
      <w:bookmarkStart w:id="23" w:name="_Toc24022"/>
      <w:r>
        <w:rPr>
          <w:rFonts w:ascii="仿宋" w:eastAsia="仿宋" w:hAnsi="仿宋" w:cs="仿宋" w:hint="eastAsia"/>
          <w:lang w:eastAsia="zh-CN"/>
        </w:rPr>
        <w:t>(一)、产品规划</w:t>
      </w:r>
      <w:bookmarkEnd w:id="23"/>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24" w:name="_Toc31603"/>
      <w:r>
        <w:rPr>
          <w:rFonts w:ascii="仿宋" w:eastAsia="仿宋" w:hAnsi="仿宋" w:cs="仿宋" w:hint="eastAsia"/>
          <w:sz w:val="28"/>
          <w:lang w:eastAsia="zh-CN"/>
        </w:rPr>
        <w:t>(二)、建设规模</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动机项目总征地面积XXXX平方米（折合约XX亩），其中：净用地面积XXXX平方米（红线范围折合约XX亩）。电动机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所占用的地面积充分考虑了红线范围，确保了电动机项目的合规性和可持续发展。规划建设主体工程和计容建筑面积的设定旨在满足电动机项目的生产和办公需求，为企业提供充足的工作空间。预计的建筑工程投资将用于电动机项目的基础设施建设，为电动机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计划购置设备共计XX台（套），设备购置费XXXX万元。这些设备涵盖了生产、研发和办公等多个领域，包括先进的生产设备、办公设备和实验室设备等。设备购置费用的投入将确保电动机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电动机项目计划总投资XXXX万元，预计年实现营业收入XXXX万元。这一部分涵盖了整个电动机项目的经济规模和财务计划。总投资将用于电动机项目的建设、设备购置、人才引进等多个方面，确保电动机项目的全面发展。预计年实现的营业收入则是对电动机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25" w:name="_Toc19760"/>
      <w:r>
        <w:rPr>
          <w:rFonts w:ascii="仿宋" w:eastAsia="仿宋" w:hAnsi="仿宋" w:cs="仿宋" w:hint="eastAsia"/>
          <w:sz w:val="28"/>
          <w:lang w:eastAsia="zh-CN"/>
        </w:rPr>
        <w:t>五、电动机项目实施进度计划</w:t>
      </w:r>
      <w:bookmarkEnd w:id="25"/>
    </w:p>
    <w:p>
      <w:pPr>
        <w:pStyle w:val="Heading2"/>
        <w:rPr>
          <w:rFonts w:ascii="仿宋" w:eastAsia="仿宋" w:hAnsi="仿宋" w:cs="仿宋" w:hint="eastAsia"/>
          <w:lang w:eastAsia="zh-CN"/>
        </w:rPr>
      </w:pPr>
      <w:bookmarkStart w:id="26" w:name="_Toc17647"/>
      <w:r>
        <w:rPr>
          <w:rFonts w:ascii="仿宋" w:eastAsia="仿宋" w:hAnsi="仿宋" w:cs="仿宋" w:hint="eastAsia"/>
          <w:lang w:eastAsia="zh-CN"/>
        </w:rPr>
        <w:t>(一)、建设周期</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建设周期是电动机项目从规划到实际运作的全过程，分为多个关键阶段，每个阶段都有其独特的任务和挑战：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电动机项目前期准备阶段：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在这个阶段，电动机项目团队进行电动机项目的可行性研究，明确电动机项目目标和规模，进行市场分析和资金计划。完成电动机项目的立项申请，确保电动机项目有足够的资源和支持。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工程勘察与设计阶段：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进行电动机项目所在地的勘察工作，包括土地调查、地质勘探等，以获取对施工环境的全面了解。设计阶段涉及建筑设计、工艺设计、设备配置等，确保电动机项目的设计方案科学可行。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土建工程施工阶段：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实施土建工程，包括地基处理、建筑施工、主体结构建设等。这是电动机项目实体建设的阶段，需要高效协调各项工程，确保施工质量和进度。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进行电动机项目所需设备的采购，包括设备的选择、供应商洽谈和合同签订。确保电动机项目所使用的设备符合质量标准，满足电动机项目的生产需求。</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5. 设备安装调试阶段：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进行设备的安装和调试工作，确保设备能够正常运行。这个阶段是电动机项目顺利投产的关键，需要仔细调整设备，保证其稳定性和可靠性。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投产使用阶段：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电动机项目正式投入运营，进行实际生产和服务。在此阶段，电动机项目团队需要密切关注运营情况，及时处理可能出现的问题，确保电动机项目平稳运行。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通过科学合理的规划和有效的电动机项目管理，确保每个建设阶段都按时、按质完成，最终实现电动机项目的成功建设和投产使用。电动机项目建设周期的顺利进行对于电动机项目的整体成功至关重要。</w:t>
      </w:r>
    </w:p>
    <w:p>
      <w:pPr>
        <w:pStyle w:val="Heading2"/>
        <w:ind w:firstLine="560" w:firstLineChars="200"/>
        <w:rPr>
          <w:rFonts w:ascii="仿宋" w:eastAsia="仿宋" w:hAnsi="仿宋" w:cs="仿宋" w:hint="eastAsia"/>
          <w:sz w:val="28"/>
          <w:lang w:eastAsia="zh-CN"/>
        </w:rPr>
      </w:pPr>
      <w:bookmarkStart w:id="27" w:name="_Toc4289"/>
      <w:r>
        <w:rPr>
          <w:rFonts w:ascii="仿宋" w:eastAsia="仿宋" w:hAnsi="仿宋" w:cs="仿宋" w:hint="eastAsia"/>
          <w:sz w:val="28"/>
          <w:lang w:eastAsia="zh-CN"/>
        </w:rPr>
        <w:t>(二)、建设进度</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该电动机项目的分期建设是为了更好地控制进度和资源，目前的实际完成投资达到XXXX万元，占计划投资的XX%。进一步细分，固定资产投资已经完成XXXX万元，占总投资的XX%；流动资金投资也已经完成XX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完成固定资产投资：</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固定资产投资是电动机项目中的重要组成部分，包括土建工程、设备采购等。已经完成的XXXX万元投资表明在这方面电动机项目取得了良好的进展。这部分资金的使用应当符合电动机项目计划，确保施工和采购等方面按照预期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完成流动资金投资：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投资则涉及电动机项目运营过程中的各项费用，如人员工资、原材料采购等。已经完成XXXX万元的流动资金投资表明电动机项目在运营准备方面也取得了一定的进展。这部分资金的使用需要合理规划，确保电动机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投资完成比例分析：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实际完成投资占计划投资的XX%，这反映了电动机项目在资金使用方面的较好掌控。投资完成比例的合理性直接关系到电动机项目后续的资金需求和进度计划。通过对比已完成和计划的投资比例，可以更准确地评估电动机项目的财务状况和资金运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未来资金规划：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基于目前的资金完成情况，可以进一步规划未来的资金使用。确保在后续的建设和运营阶段，资金能够得到及时、有效地保障。这包括对未完成部分的固定资产和流动资金投资的合理安排和管理。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随着电动机项目不断推进，风险的变化也需要得到及时的识别和应对。定期对已完成投资的使用情况进行审查，及时发现潜在的财务风险，并制定相应的应对策略。</w:t>
      </w:r>
    </w:p>
    <w:p>
      <w:pPr>
        <w:pStyle w:val="Heading2"/>
        <w:ind w:firstLine="560" w:firstLineChars="200"/>
        <w:rPr>
          <w:rFonts w:ascii="仿宋" w:eastAsia="仿宋" w:hAnsi="仿宋" w:cs="仿宋" w:hint="eastAsia"/>
          <w:sz w:val="28"/>
          <w:lang w:eastAsia="zh-CN"/>
        </w:rPr>
      </w:pPr>
      <w:bookmarkStart w:id="28" w:name="_Toc26191"/>
      <w:r>
        <w:rPr>
          <w:rFonts w:ascii="仿宋" w:eastAsia="仿宋" w:hAnsi="仿宋" w:cs="仿宋" w:hint="eastAsia"/>
          <w:sz w:val="28"/>
          <w:lang w:eastAsia="zh-CN"/>
        </w:rPr>
        <w:t>(三)、进度安排注意事项</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制定合理的计划：</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根据电动机项目的性质和规模，制定详细的电动机项目计划，包括各个阶段的任务和时间表。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考虑到可能的风险和不确定性，留有一定的缓冲时间。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明确目标和优先级：</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确定电动机项目的主要目标和优先级，以便更好地分配资源和关注关键任务。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明确哪些任务对电动机项目成功至关重要，优先安排这些任务。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考虑依赖关系：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分析任务之间的依赖关系，确保一个任务的完成不受到其他任务的影响。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优先处理可能成为关键路径的任务，以避免整体进度受到影响。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持续监控和更新：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实时监控电动机项目进度，及时发现和解决可能的延误或问题。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定期更新电动机项目计划，确保计划与实际进展一致。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合理分配资源：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确保电动机项目所需的各种资源，包括人力、物力、财力等，得到合理分配和利用。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在人员调度上考虑到专业技能和经验的匹配。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6. 团队沟通和协作：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保持团队成员之间的良好沟通，确保大家了解任务和目标。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鼓励协作和信息分享，以促进工作的高效进行。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7. 风险管理：</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对可能出现的风险进行评估，并采取相应的风险管理措施。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制定备选方案，以便在发生问题时能够迅速作出调整。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定期评估和审查：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定期进行电动机项目进度的评估和审查，确保电动机项目仍然符合预期目标。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根据评估结果进行必要的调整和改进。</w:t>
      </w:r>
    </w:p>
    <w:p>
      <w:pPr>
        <w:pStyle w:val="Heading2"/>
        <w:ind w:firstLine="560" w:firstLineChars="200"/>
        <w:rPr>
          <w:rFonts w:ascii="仿宋" w:eastAsia="仿宋" w:hAnsi="仿宋" w:cs="仿宋" w:hint="eastAsia"/>
          <w:sz w:val="28"/>
          <w:lang w:eastAsia="zh-CN"/>
        </w:rPr>
      </w:pPr>
      <w:bookmarkStart w:id="29" w:name="_Toc1034"/>
      <w:r>
        <w:rPr>
          <w:rFonts w:ascii="仿宋" w:eastAsia="仿宋" w:hAnsi="仿宋" w:cs="仿宋" w:hint="eastAsia"/>
          <w:sz w:val="28"/>
          <w:lang w:eastAsia="zh-CN"/>
        </w:rPr>
        <w:t>(四)、人力资源配置</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进行人力资源配置时，首先需要全面了解电动机项目的性质、规模和需求，以确保合理、高效地配置人力资源。电动机项目的成功与否很大程度上取决于人力的贡献和团队的协作。因此，科学合理的人力资源配置是电动机项目管理中至关重要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综合人力需求分析：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机项目启动阶段，需要进行全面的人力需求分析。这包括确定电动机项目的规模、工作内容、所需技能等方面的要求。通过对电动机项目整体的需求有一个清晰的认识，才能更好地进行后续的人力资源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岗位设置和职责划分：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根据电动机项目的特点和需要，明确各个岗位的设置以及每个岗位的具体职责。这需要考虑到团队的协作关系，确保各个岗位之间的职责清晰划分，避免冲突和混淆。</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人才招募和选拔：</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为满足电动机项目的需求，需要进行有效的人才招募和选拔。这包括发布招聘信息、面试候选人、评估其技能和适应能力等。确保招聘到的人才与电动机项目的要求相匹配，有利于电动机项目的高效推进。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培训和技能提升：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一旦团队成员入职，需要提供必要的培训，以确保他们熟悉电动机项目的流程和工作要求。同时，还需要注重团队成员的技能提升，通过培训计划和学习机会，使团队保持竞争力。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团队建设和文化塑造：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建设一个协作高效的团队是电动机项目成功的基石。通过组织团队建设活动、搭建良好的沟通渠道、塑造积极向上的团队文化，可以提高团队的凝聚力和战斗力。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建立科学的绩效评估机制，对团队成员的工作进行定期评估，识别出色表现并予以奖励。激励机制可以激发团队成员的积极性和创造力，增强工作动力。</w:t>
      </w:r>
    </w:p>
    <w:p>
      <w:pPr>
        <w:pStyle w:val="Heading2"/>
        <w:ind w:firstLine="560" w:firstLineChars="200"/>
        <w:rPr>
          <w:rFonts w:ascii="仿宋" w:eastAsia="仿宋" w:hAnsi="仿宋" w:cs="仿宋" w:hint="eastAsia"/>
          <w:sz w:val="28"/>
          <w:lang w:eastAsia="zh-CN"/>
        </w:rPr>
      </w:pPr>
      <w:bookmarkStart w:id="30" w:name="_Toc13146"/>
      <w:r>
        <w:rPr>
          <w:rFonts w:ascii="仿宋" w:eastAsia="仿宋" w:hAnsi="仿宋" w:cs="仿宋" w:hint="eastAsia"/>
          <w:sz w:val="28"/>
          <w:lang w:eastAsia="zh-CN"/>
        </w:rPr>
        <w:t>(五)、员工培训</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在进行员工培训之前，需要进行全面的培训需求分析。这包括了解员工的现有技能水平、电动机项目要求的技能和知识，以及员工个体发展的需求。通过需求分析，可以有针对性地制定培训计划，确保培训内容贴近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基于培训需求分析的结果，制定详细的培训计划。培训计划应包括培训的内容、形式、时间安排等方面的细节。同时，需要根据员工的岗位和职责差异，制定个性化的培训方案，以满足不同群体的培训需求。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应紧密围绕电动机项目需求和员工成长方向展开。采用系统性的培训模块，包括专业技能、团队协作、领导力培养等方面。培训内容设计要具有实际操作性，能够帮助员工将所学知识和技能应用到实际工作中。</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培训方法选择：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选择适当的培训方法，包括面对面培训、在线培训、实践操作等。不同的培训方法适用于不同的培训内容和目标。在选择培训方法时，要考虑员工的学习习惯和电动机项目的实际情况，以提高培训效果。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的选择直接关系到培训效果。选择具有丰富实践经验和专业知识的培训师，能够更好地传递电动机项目所需的技能和理念。同时，也可以考虑邀请电动机项目内部专家担任培训讲师，更符合电动机项目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培训评估机制：</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培训评估机制，通过培训前、中、后的评估，了解培训效果和员工学习情况。这可以通过考试、实际操作、反馈调查等方式进行。培训评估的结果可用于调整和优化培训计划，确保培训的连续性和实效性。</w:t>
      </w:r>
    </w:p>
    <w:p>
      <w:pPr>
        <w:pStyle w:val="Heading2"/>
        <w:ind w:firstLine="560" w:firstLineChars="200"/>
        <w:rPr>
          <w:rFonts w:ascii="仿宋" w:eastAsia="仿宋" w:hAnsi="仿宋" w:cs="仿宋" w:hint="eastAsia"/>
          <w:sz w:val="28"/>
          <w:lang w:eastAsia="zh-CN"/>
        </w:rPr>
      </w:pPr>
      <w:bookmarkStart w:id="31" w:name="_Toc8408"/>
      <w:r>
        <w:rPr>
          <w:rFonts w:ascii="仿宋" w:eastAsia="仿宋" w:hAnsi="仿宋" w:cs="仿宋" w:hint="eastAsia"/>
          <w:sz w:val="28"/>
          <w:lang w:eastAsia="zh-CN"/>
        </w:rPr>
        <w:t>(六)、电动机项目实施保障</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构建一个协作默契、高效沟通的电动机项目团队是电动机项目实施保障的基础。通过定期的团队建设活动、培训和沟通机制的建立，确保团队成员之间的合作顺畅，共同追求电动机项目目标。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电动机项目计划与进度管理：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电动机项目计划，明确电动机项目的工作分解结构、任务分配和时间节点。通过电动机项目管理工具对电动机项目进度进行全程跟踪和管理，及时发现问题并采取相应措施，确保电动机项目的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资源供给与管理：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合理配置和管理电动机项目所需的资源，包括人力、物力、财力等。确保电动机项目中各项资源的充分利用，避免资源的浪费。通过合理的资源管理，提高电动机项目的执行效率和成本控制。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建立完善的风险管理机制，对电动机项目可能面临的风险进行全面评估，并制定相应的风险应对策略。定期进行风险评估和监控，确保电动机项目在不同阶段能够及时应对和解决可能出现的问题。</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技术支持与创新：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电动机项目实施中，技术支持是不可或缺的一环。确保电动机项目团队具备必要的技术能力，及时解决技术难题。同时，鼓励团队成员提出创新性的解决方案，推动电动机项目技术的不断进步。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质量管理与验收标准：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建立完善的质量管理体系，确保电动机项目的每个阶段都能达到预定的质量标准。设立清晰的验收标准，对电动机项目成果进行全面的检查和评估。通过质量管理，保障电动机项目交付物的质量和可靠性。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信息沟通与协调：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建立畅通的信息沟通渠道，确保电动机项目团队内外的信息传递及时准确。定期组织会议、报告电动机项目进展，提高团队成员之间的协作效率，减少信息滞后导致的问题。</w:t>
      </w:r>
    </w:p>
    <w:p>
      <w:pPr>
        <w:pStyle w:val="Heading1"/>
        <w:ind w:firstLine="560" w:firstLineChars="200"/>
        <w:rPr>
          <w:rFonts w:ascii="仿宋" w:eastAsia="仿宋" w:hAnsi="仿宋" w:cs="仿宋" w:hint="eastAsia"/>
          <w:sz w:val="28"/>
          <w:lang w:eastAsia="zh-CN"/>
        </w:rPr>
      </w:pPr>
      <w:bookmarkStart w:id="32" w:name="_Toc26433"/>
      <w:r>
        <w:rPr>
          <w:rFonts w:ascii="仿宋" w:eastAsia="仿宋" w:hAnsi="仿宋" w:cs="仿宋" w:hint="eastAsia"/>
          <w:sz w:val="28"/>
          <w:lang w:eastAsia="zh-CN"/>
        </w:rPr>
        <w:t>六、危机管理与应急预案</w:t>
      </w:r>
      <w:bookmarkEnd w:id="32"/>
    </w:p>
    <w:p>
      <w:pPr>
        <w:pStyle w:val="Heading2"/>
        <w:rPr>
          <w:rFonts w:ascii="仿宋" w:eastAsia="仿宋" w:hAnsi="仿宋" w:cs="仿宋" w:hint="eastAsia"/>
          <w:lang w:eastAsia="zh-CN"/>
        </w:rPr>
      </w:pPr>
      <w:bookmarkStart w:id="33" w:name="_Toc9160"/>
      <w:r>
        <w:rPr>
          <w:rFonts w:ascii="仿宋" w:eastAsia="仿宋" w:hAnsi="仿宋" w:cs="仿宋" w:hint="eastAsia"/>
          <w:lang w:eastAsia="zh-CN"/>
        </w:rPr>
        <w:t>(一)、危机预警与监测</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1. 建立监测体系</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r>
        <w:rPr>
          <w:rFonts w:ascii="仿宋" w:eastAsia="仿宋" w:hAnsi="仿宋" w:cs="仿宋" w:hint="eastAsia"/>
          <w:sz w:val="28"/>
          <w:lang w:eastAsia="zh-CN"/>
        </w:rPr>
        <w:t>建立危机监测体系是有效进行危机预警与监测的首要步骤。这一体系需要全面覆盖外部和内部环境的多个方面，以确保企业能够全面了解潜在的危机因素。外部环境的监测包括政治、经济、社会、技术等方面，而内部环境的监测则需要关注组织内部的运营状况、员工情绪等。</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在建立监测体系时，企业需要采用先进的信息技术和数据分析手段，确保能够实时、准确地收集和分析大量信息。同时，要考虑不同领域的专业监测机构和专业人才的参与，以提高监测体系的专业性和敏感性。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数据收集与分析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数据收集与分析是危机监测的核心环节。企业需要建立高效的数据收集机制，以确保能够获取与企业相关的各类信息。这可能涉及到社交媒体的监测、新闻报道的跟踪、市场调研数据的收集等多方面工作。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数据收集完成，接下来的关键步骤是对数据进行系统分析。这需要企业拥有一支专业的数据分析团队，能够从海量数据中提炼出有价值的信息。数据分析的目标是发现潜在的危机迹象和异常现象，为危机的及时处理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预警机制建立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建立灵敏的预警机制是确保企业能够在危机来临之前获得预警信息的关键。预警机制的建立需要考虑到监测体系的反馈、数据分析的结果以及与外部专业机构的合作。关键的步骤包括：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设定预警指标： 根据数据分析的结果和历史危机事件的经验，确定一系列可作为危机预警指标的关键因素。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建立预警信号： 将确定的预警指标与实际监测结果相结合，建立一套能够发出明确信号的预警系统。</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r>
        <w:rPr>
          <w:rFonts w:ascii="仿宋" w:eastAsia="仿宋" w:hAnsi="仿宋" w:cs="仿宋" w:hint="eastAsia"/>
          <w:sz w:val="28"/>
          <w:lang w:eastAsia="zh-CN"/>
        </w:rPr>
        <w:t>制定应急响应计划：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针对不同级别的预警信号，制定相应的应急响应计划，明确责任人和行动方案。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定期演练： 对预警机制进行定期演练，检验其实际效果，及时调整和改进机制。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预警与监测体系的建立是企业危机管理的基础，它使企业能够在危机爆发前就能够有针对性地采取措施，最大程度地降低潜在风险带来的损失。通过精细化的监测和灵活的应对机制，企业能够更好地应对多变的外部环境，保障组织的稳定和可持续发展。</w:t>
      </w:r>
    </w:p>
    <w:p>
      <w:pPr>
        <w:pStyle w:val="Heading2"/>
        <w:ind w:firstLine="560" w:firstLineChars="200"/>
        <w:rPr>
          <w:rFonts w:ascii="仿宋" w:eastAsia="仿宋" w:hAnsi="仿宋" w:cs="仿宋" w:hint="eastAsia"/>
          <w:sz w:val="28"/>
          <w:lang w:eastAsia="zh-CN"/>
        </w:rPr>
      </w:pPr>
      <w:bookmarkStart w:id="34" w:name="_Toc18843"/>
      <w:r>
        <w:rPr>
          <w:rFonts w:ascii="仿宋" w:eastAsia="仿宋" w:hAnsi="仿宋" w:cs="仿宋" w:hint="eastAsia"/>
          <w:sz w:val="28"/>
          <w:lang w:eastAsia="zh-CN"/>
        </w:rPr>
        <w:t>(二)、应急预案与危机响应</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1. 预案制定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应急预案的制定是为了在危机发生时提供清晰的指导和规范行动。预案需要覆盖各个可能出现危机的领域，确保在面对不同类型的紧急情况时能够迅速做出正确反应。制定应急预案的关键步骤包括：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综合性规划： 制定一份全面而综合的应急预案，覆盖从人员疏散到资源调配、从危机指挥到协同合作等多个方面。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在制定预案前进行全面的风险评估，明确可能面临的各类威胁，以便有针对性地制定应对方案。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 预案的制定需要多方面的参与，包括安全专家、卫生专业人员、法务顾问等，确保综合性和专业性。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 预案需要根据组织的变化和外部环境的变动进行定期更新，保持其时效性和适应性。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危机演练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2" w:history="1">
        <w:r>
          <w:rPr>
            <w:rFonts w:ascii="SimSun" w:eastAsia="SimSun" w:hAnsi="SimSun" w:cs="SimSun"/>
            <w:b/>
            <w:bCs/>
            <w:color w:val="0000EE"/>
            <w:kern w:val="0"/>
            <w:sz w:val="30"/>
            <w:szCs w:val="30"/>
            <w:u w:val="single" w:color="0000EE"/>
          </w:rPr>
          <w:t>https://d.book118.com/537163012101006052</w:t>
        </w:r>
      </w:hyperlink>
    </w:p>
    <w:p>
      <w:pPr>
        <w:ind w:firstLine="560" w:firstLineChars="200"/>
        <w:rPr>
          <w:rFonts w:ascii="仿宋" w:eastAsia="仿宋" w:hAnsi="仿宋" w:cs="仿宋" w:hint="eastAsia"/>
          <w:sz w:val="28"/>
        </w:rPr>
      </w:pPr>
    </w:p>
    <w:sectPr>
      <w:headerReference w:type="default" r:id="rId83"/>
      <w:footerReference w:type="default" r:id="rId84"/>
      <w:type w:val="nextPage"/>
      <w:pgSz w:w="11906" w:h="16838"/>
      <w:pgMar w:top="1440" w:right="1800" w:bottom="1440" w:left="1800" w:header="851" w:footer="992" w:gutter="0"/>
      <w:pgNumType w:start="4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电动机项目情况报告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6F00E9"/>
    <w:rsid w:val="4C6F00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yperlink" Target="https://d.book118.com/537163012101006052" TargetMode="External" /><Relationship Id="rId83" Type="http://schemas.openxmlformats.org/officeDocument/2006/relationships/header" Target="header40.xml" /><Relationship Id="rId84" Type="http://schemas.openxmlformats.org/officeDocument/2006/relationships/footer" Target="footer40.xml" /><Relationship Id="rId85" Type="http://schemas.openxmlformats.org/officeDocument/2006/relationships/theme" Target="theme/theme1.xml" /><Relationship Id="rId86"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2024-01-20T04:41:00Z</dcterms:created>
  <dcterms:modified xsi:type="dcterms:W3CDTF">2024-01-20T04:41:23Z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04F3FCD86CBB4A6E859F0EC3BBFB28AC_11</vt:lpwstr>
  </property>
  <property fmtid="{D5CDD505-2E9C-101B-9397-08002B2CF9AE}" pid="3" name="KSOProductBuildVer">
    <vt:lpwstr>2052-12.1.0.16120</vt:lpwstr>
  </property>
</Properties>
</file>