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2" w:history="1">
        <w:r>
          <w:rPr>
            <w:rFonts w:ascii="仿宋" w:eastAsia="仿宋" w:hAnsi="仿宋" w:cs="仿宋" w:hint="eastAsia"/>
            <w:lang w:eastAsia="zh-CN"/>
          </w:rPr>
          <w:t>前言</w:t>
        </w:r>
        <w:r>
          <w:tab/>
        </w:r>
        <w:r>
          <w:fldChar w:fldCharType="begin"/>
        </w:r>
        <w:r>
          <w:instrText xml:space="preserve"> PAGEREF _Toc15212 \h </w:instrText>
        </w:r>
        <w:r>
          <w:fldChar w:fldCharType="separate"/>
        </w:r>
        <w:r>
          <w:t>3</w:t>
        </w:r>
        <w:r>
          <w:fldChar w:fldCharType="end"/>
        </w:r>
      </w:hyperlink>
    </w:p>
    <w:p>
      <w:pPr>
        <w:pStyle w:val="TOC1"/>
        <w:tabs>
          <w:tab w:val="right" w:leader="dot" w:pos="8306"/>
        </w:tabs>
      </w:pPr>
      <w:hyperlink w:anchor="_Toc2610" w:history="1">
        <w:r>
          <w:rPr>
            <w:rFonts w:ascii="仿宋" w:eastAsia="仿宋" w:hAnsi="仿宋" w:cs="仿宋" w:hint="eastAsia"/>
            <w:lang w:eastAsia="zh-CN"/>
          </w:rPr>
          <w:t>一、第七章员工培训与发展</w:t>
        </w:r>
        <w:r>
          <w:tab/>
        </w:r>
        <w:r>
          <w:fldChar w:fldCharType="begin"/>
        </w:r>
        <w:r>
          <w:instrText xml:space="preserve"> PAGEREF _Toc2610 \h </w:instrText>
        </w:r>
        <w:r>
          <w:fldChar w:fldCharType="separate"/>
        </w:r>
        <w:r>
          <w:t>3</w:t>
        </w:r>
        <w:r>
          <w:fldChar w:fldCharType="end"/>
        </w:r>
      </w:hyperlink>
    </w:p>
    <w:p>
      <w:pPr>
        <w:pStyle w:val="TOC2"/>
        <w:tabs>
          <w:tab w:val="right" w:leader="dot" w:pos="8306"/>
        </w:tabs>
      </w:pPr>
      <w:hyperlink w:anchor="_Toc20911" w:history="1">
        <w:r>
          <w:rPr>
            <w:rFonts w:ascii="仿宋" w:eastAsia="仿宋" w:hAnsi="仿宋" w:cs="仿宋" w:hint="eastAsia"/>
            <w:lang w:eastAsia="zh-CN"/>
          </w:rPr>
          <w:t>(一)、培训需求分析</w:t>
        </w:r>
        <w:r>
          <w:tab/>
        </w:r>
        <w:r>
          <w:fldChar w:fldCharType="begin"/>
        </w:r>
        <w:r>
          <w:instrText xml:space="preserve"> PAGEREF _Toc20911 \h </w:instrText>
        </w:r>
        <w:r>
          <w:fldChar w:fldCharType="separate"/>
        </w:r>
        <w:r>
          <w:t>3</w:t>
        </w:r>
        <w:r>
          <w:fldChar w:fldCharType="end"/>
        </w:r>
      </w:hyperlink>
    </w:p>
    <w:p>
      <w:pPr>
        <w:pStyle w:val="TOC2"/>
        <w:tabs>
          <w:tab w:val="right" w:leader="dot" w:pos="8306"/>
        </w:tabs>
      </w:pPr>
      <w:hyperlink w:anchor="_Toc12152" w:history="1">
        <w:r>
          <w:rPr>
            <w:rFonts w:ascii="仿宋" w:eastAsia="仿宋" w:hAnsi="仿宋" w:cs="仿宋" w:hint="eastAsia"/>
            <w:lang w:eastAsia="zh-CN"/>
          </w:rPr>
          <w:t>(二)、培训计划制定</w:t>
        </w:r>
        <w:r>
          <w:tab/>
        </w:r>
        <w:r>
          <w:fldChar w:fldCharType="begin"/>
        </w:r>
        <w:r>
          <w:instrText xml:space="preserve"> PAGEREF _Toc12152 \h </w:instrText>
        </w:r>
        <w:r>
          <w:fldChar w:fldCharType="separate"/>
        </w:r>
        <w:r>
          <w:t>4</w:t>
        </w:r>
        <w:r>
          <w:fldChar w:fldCharType="end"/>
        </w:r>
      </w:hyperlink>
    </w:p>
    <w:p>
      <w:pPr>
        <w:pStyle w:val="TOC2"/>
        <w:tabs>
          <w:tab w:val="right" w:leader="dot" w:pos="8306"/>
        </w:tabs>
      </w:pPr>
      <w:hyperlink w:anchor="_Toc19022" w:history="1">
        <w:r>
          <w:rPr>
            <w:rFonts w:ascii="仿宋" w:eastAsia="仿宋" w:hAnsi="仿宋" w:cs="仿宋" w:hint="eastAsia"/>
            <w:lang w:eastAsia="zh-CN"/>
          </w:rPr>
          <w:t>(三)、培训实施与评估</w:t>
        </w:r>
        <w:r>
          <w:tab/>
        </w:r>
        <w:r>
          <w:fldChar w:fldCharType="begin"/>
        </w:r>
        <w:r>
          <w:instrText xml:space="preserve"> PAGEREF _Toc19022 \h </w:instrText>
        </w:r>
        <w:r>
          <w:fldChar w:fldCharType="separate"/>
        </w:r>
        <w:r>
          <w:t>4</w:t>
        </w:r>
        <w:r>
          <w:fldChar w:fldCharType="end"/>
        </w:r>
      </w:hyperlink>
    </w:p>
    <w:p>
      <w:pPr>
        <w:pStyle w:val="TOC2"/>
        <w:tabs>
          <w:tab w:val="right" w:leader="dot" w:pos="8306"/>
        </w:tabs>
      </w:pPr>
      <w:hyperlink w:anchor="_Toc10857" w:history="1">
        <w:r>
          <w:rPr>
            <w:rFonts w:ascii="仿宋" w:eastAsia="仿宋" w:hAnsi="仿宋" w:cs="仿宋" w:hint="eastAsia"/>
            <w:lang w:eastAsia="zh-CN"/>
          </w:rPr>
          <w:t>(四)、持续学习与专业发展支持</w:t>
        </w:r>
        <w:r>
          <w:tab/>
        </w:r>
        <w:r>
          <w:fldChar w:fldCharType="begin"/>
        </w:r>
        <w:r>
          <w:instrText xml:space="preserve"> PAGEREF _Toc10857 \h </w:instrText>
        </w:r>
        <w:r>
          <w:fldChar w:fldCharType="separate"/>
        </w:r>
        <w:r>
          <w:t>6</w:t>
        </w:r>
        <w:r>
          <w:fldChar w:fldCharType="end"/>
        </w:r>
      </w:hyperlink>
    </w:p>
    <w:p>
      <w:pPr>
        <w:pStyle w:val="TOC1"/>
        <w:tabs>
          <w:tab w:val="right" w:leader="dot" w:pos="8306"/>
        </w:tabs>
      </w:pPr>
      <w:hyperlink w:anchor="_Toc20661" w:history="1">
        <w:r>
          <w:rPr>
            <w:rFonts w:ascii="仿宋" w:eastAsia="仿宋" w:hAnsi="仿宋" w:cs="仿宋" w:hint="eastAsia"/>
            <w:lang w:eastAsia="zh-CN"/>
          </w:rPr>
          <w:t>二、员工沟通技巧培训与人际关系管理</w:t>
        </w:r>
        <w:r>
          <w:tab/>
        </w:r>
        <w:r>
          <w:fldChar w:fldCharType="begin"/>
        </w:r>
        <w:r>
          <w:instrText xml:space="preserve"> PAGEREF _Toc20661 \h </w:instrText>
        </w:r>
        <w:r>
          <w:fldChar w:fldCharType="separate"/>
        </w:r>
        <w:r>
          <w:t>7</w:t>
        </w:r>
        <w:r>
          <w:fldChar w:fldCharType="end"/>
        </w:r>
      </w:hyperlink>
    </w:p>
    <w:p>
      <w:pPr>
        <w:pStyle w:val="TOC2"/>
        <w:tabs>
          <w:tab w:val="right" w:leader="dot" w:pos="8306"/>
        </w:tabs>
      </w:pPr>
      <w:hyperlink w:anchor="_Toc16552" w:history="1">
        <w:r>
          <w:rPr>
            <w:rFonts w:ascii="仿宋" w:eastAsia="仿宋" w:hAnsi="仿宋" w:cs="仿宋" w:hint="eastAsia"/>
            <w:lang w:eastAsia="zh-CN"/>
          </w:rPr>
          <w:t>(一)、沟通技巧的重要性及培训计划</w:t>
        </w:r>
        <w:r>
          <w:tab/>
        </w:r>
        <w:r>
          <w:fldChar w:fldCharType="begin"/>
        </w:r>
        <w:r>
          <w:instrText xml:space="preserve"> PAGEREF _Toc16552 \h </w:instrText>
        </w:r>
        <w:r>
          <w:fldChar w:fldCharType="separate"/>
        </w:r>
        <w:r>
          <w:t>7</w:t>
        </w:r>
        <w:r>
          <w:fldChar w:fldCharType="end"/>
        </w:r>
      </w:hyperlink>
    </w:p>
    <w:p>
      <w:pPr>
        <w:pStyle w:val="TOC2"/>
        <w:tabs>
          <w:tab w:val="right" w:leader="dot" w:pos="8306"/>
        </w:tabs>
      </w:pPr>
      <w:hyperlink w:anchor="_Toc25661" w:history="1">
        <w:r>
          <w:rPr>
            <w:rFonts w:ascii="仿宋" w:eastAsia="仿宋" w:hAnsi="仿宋" w:cs="仿宋" w:hint="eastAsia"/>
            <w:lang w:eastAsia="zh-CN"/>
          </w:rPr>
          <w:t>(二)、人际关系管理的原则与方法</w:t>
        </w:r>
        <w:r>
          <w:tab/>
        </w:r>
        <w:r>
          <w:fldChar w:fldCharType="begin"/>
        </w:r>
        <w:r>
          <w:instrText xml:space="preserve"> PAGEREF _Toc25661 \h </w:instrText>
        </w:r>
        <w:r>
          <w:fldChar w:fldCharType="separate"/>
        </w:r>
        <w:r>
          <w:t>8</w:t>
        </w:r>
        <w:r>
          <w:fldChar w:fldCharType="end"/>
        </w:r>
      </w:hyperlink>
    </w:p>
    <w:p>
      <w:pPr>
        <w:pStyle w:val="TOC2"/>
        <w:tabs>
          <w:tab w:val="right" w:leader="dot" w:pos="8306"/>
        </w:tabs>
      </w:pPr>
      <w:hyperlink w:anchor="_Toc2916" w:history="1">
        <w:r>
          <w:rPr>
            <w:rFonts w:ascii="仿宋" w:eastAsia="仿宋" w:hAnsi="仿宋" w:cs="仿宋" w:hint="eastAsia"/>
            <w:lang w:eastAsia="zh-CN"/>
          </w:rPr>
          <w:t>(三)、良好人际关系的建立与维护</w:t>
        </w:r>
        <w:r>
          <w:tab/>
        </w:r>
        <w:r>
          <w:fldChar w:fldCharType="begin"/>
        </w:r>
        <w:r>
          <w:instrText xml:space="preserve"> PAGEREF _Toc2916 \h </w:instrText>
        </w:r>
        <w:r>
          <w:fldChar w:fldCharType="separate"/>
        </w:r>
        <w:r>
          <w:t>9</w:t>
        </w:r>
        <w:r>
          <w:fldChar w:fldCharType="end"/>
        </w:r>
      </w:hyperlink>
    </w:p>
    <w:p>
      <w:pPr>
        <w:pStyle w:val="TOC1"/>
        <w:tabs>
          <w:tab w:val="right" w:leader="dot" w:pos="8306"/>
        </w:tabs>
      </w:pPr>
      <w:hyperlink w:anchor="_Toc23463" w:history="1">
        <w:r>
          <w:rPr>
            <w:rFonts w:ascii="仿宋" w:eastAsia="仿宋" w:hAnsi="仿宋" w:cs="仿宋" w:hint="eastAsia"/>
            <w:lang w:eastAsia="zh-CN"/>
          </w:rPr>
          <w:t>三、宏观环境分析</w:t>
        </w:r>
        <w:r>
          <w:tab/>
        </w:r>
        <w:r>
          <w:fldChar w:fldCharType="begin"/>
        </w:r>
        <w:r>
          <w:instrText xml:space="preserve"> PAGEREF _Toc23463 \h </w:instrText>
        </w:r>
        <w:r>
          <w:fldChar w:fldCharType="separate"/>
        </w:r>
        <w:r>
          <w:t>9</w:t>
        </w:r>
        <w:r>
          <w:fldChar w:fldCharType="end"/>
        </w:r>
      </w:hyperlink>
    </w:p>
    <w:p>
      <w:pPr>
        <w:pStyle w:val="TOC2"/>
        <w:tabs>
          <w:tab w:val="right" w:leader="dot" w:pos="8306"/>
        </w:tabs>
      </w:pPr>
      <w:hyperlink w:anchor="_Toc26471" w:history="1">
        <w:r>
          <w:rPr>
            <w:rFonts w:ascii="仿宋" w:eastAsia="仿宋" w:hAnsi="仿宋" w:cs="仿宋" w:hint="eastAsia"/>
            <w:lang w:eastAsia="zh-CN"/>
          </w:rPr>
          <w:t>(一)、宏观环境分析</w:t>
        </w:r>
        <w:r>
          <w:tab/>
        </w:r>
        <w:r>
          <w:fldChar w:fldCharType="begin"/>
        </w:r>
        <w:r>
          <w:instrText xml:space="preserve"> PAGEREF _Toc26471 \h </w:instrText>
        </w:r>
        <w:r>
          <w:fldChar w:fldCharType="separate"/>
        </w:r>
        <w:r>
          <w:t>9</w:t>
        </w:r>
        <w:r>
          <w:fldChar w:fldCharType="end"/>
        </w:r>
      </w:hyperlink>
    </w:p>
    <w:p>
      <w:pPr>
        <w:pStyle w:val="TOC1"/>
        <w:tabs>
          <w:tab w:val="right" w:leader="dot" w:pos="8306"/>
        </w:tabs>
      </w:pPr>
      <w:hyperlink w:anchor="_Toc9598" w:history="1">
        <w:r>
          <w:rPr>
            <w:rFonts w:ascii="仿宋" w:eastAsia="仿宋" w:hAnsi="仿宋" w:cs="仿宋" w:hint="eastAsia"/>
            <w:lang w:eastAsia="zh-CN"/>
          </w:rPr>
          <w:t>四、薪酬制度管理</w:t>
        </w:r>
        <w:r>
          <w:tab/>
        </w:r>
        <w:r>
          <w:fldChar w:fldCharType="begin"/>
        </w:r>
        <w:r>
          <w:instrText xml:space="preserve"> PAGEREF _Toc9598 \h </w:instrText>
        </w:r>
        <w:r>
          <w:fldChar w:fldCharType="separate"/>
        </w:r>
        <w:r>
          <w:t>11</w:t>
        </w:r>
        <w:r>
          <w:fldChar w:fldCharType="end"/>
        </w:r>
      </w:hyperlink>
    </w:p>
    <w:p>
      <w:pPr>
        <w:pStyle w:val="TOC2"/>
        <w:tabs>
          <w:tab w:val="right" w:leader="dot" w:pos="8306"/>
        </w:tabs>
      </w:pPr>
      <w:hyperlink w:anchor="_Toc618" w:history="1">
        <w:r>
          <w:rPr>
            <w:rFonts w:ascii="仿宋" w:eastAsia="仿宋" w:hAnsi="仿宋" w:cs="仿宋" w:hint="eastAsia"/>
            <w:lang w:eastAsia="zh-CN"/>
          </w:rPr>
          <w:t>(一)、薪酬管理制度</w:t>
        </w:r>
        <w:r>
          <w:tab/>
        </w:r>
        <w:r>
          <w:fldChar w:fldCharType="begin"/>
        </w:r>
        <w:r>
          <w:instrText xml:space="preserve"> PAGEREF _Toc618 \h </w:instrText>
        </w:r>
        <w:r>
          <w:fldChar w:fldCharType="separate"/>
        </w:r>
        <w:r>
          <w:t>11</w:t>
        </w:r>
        <w:r>
          <w:fldChar w:fldCharType="end"/>
        </w:r>
      </w:hyperlink>
    </w:p>
    <w:p>
      <w:pPr>
        <w:pStyle w:val="TOC2"/>
        <w:tabs>
          <w:tab w:val="right" w:leader="dot" w:pos="8306"/>
        </w:tabs>
      </w:pPr>
      <w:hyperlink w:anchor="_Toc13443" w:history="1">
        <w:r>
          <w:rPr>
            <w:rFonts w:ascii="仿宋" w:eastAsia="仿宋" w:hAnsi="仿宋" w:cs="仿宋" w:hint="eastAsia"/>
            <w:lang w:eastAsia="zh-CN"/>
          </w:rPr>
          <w:t>(二)、奖金制度的制定</w:t>
        </w:r>
        <w:r>
          <w:tab/>
        </w:r>
        <w:r>
          <w:fldChar w:fldCharType="begin"/>
        </w:r>
        <w:r>
          <w:instrText xml:space="preserve"> PAGEREF _Toc13443 \h </w:instrText>
        </w:r>
        <w:r>
          <w:fldChar w:fldCharType="separate"/>
        </w:r>
        <w:r>
          <w:t>14</w:t>
        </w:r>
        <w:r>
          <w:fldChar w:fldCharType="end"/>
        </w:r>
      </w:hyperlink>
    </w:p>
    <w:p>
      <w:pPr>
        <w:pStyle w:val="TOC2"/>
        <w:tabs>
          <w:tab w:val="right" w:leader="dot" w:pos="8306"/>
        </w:tabs>
      </w:pPr>
      <w:hyperlink w:anchor="_Toc22606" w:history="1">
        <w:r>
          <w:rPr>
            <w:rFonts w:ascii="仿宋" w:eastAsia="仿宋" w:hAnsi="仿宋" w:cs="仿宋" w:hint="eastAsia"/>
            <w:lang w:eastAsia="zh-CN"/>
          </w:rPr>
          <w:t>(三)、岗位薪酬体系设计</w:t>
        </w:r>
        <w:r>
          <w:tab/>
        </w:r>
        <w:r>
          <w:fldChar w:fldCharType="begin"/>
        </w:r>
        <w:r>
          <w:instrText xml:space="preserve"> PAGEREF _Toc22606 \h </w:instrText>
        </w:r>
        <w:r>
          <w:fldChar w:fldCharType="separate"/>
        </w:r>
        <w:r>
          <w:t>17</w:t>
        </w:r>
        <w:r>
          <w:fldChar w:fldCharType="end"/>
        </w:r>
      </w:hyperlink>
    </w:p>
    <w:p>
      <w:pPr>
        <w:pStyle w:val="TOC2"/>
        <w:tabs>
          <w:tab w:val="right" w:leader="dot" w:pos="8306"/>
        </w:tabs>
      </w:pPr>
      <w:hyperlink w:anchor="_Toc16535" w:history="1">
        <w:r>
          <w:rPr>
            <w:rFonts w:ascii="仿宋" w:eastAsia="仿宋" w:hAnsi="仿宋" w:cs="仿宋" w:hint="eastAsia"/>
            <w:lang w:eastAsia="zh-CN"/>
          </w:rPr>
          <w:t>(四)、绩效薪酬体系设计</w:t>
        </w:r>
        <w:r>
          <w:tab/>
        </w:r>
        <w:r>
          <w:fldChar w:fldCharType="begin"/>
        </w:r>
        <w:r>
          <w:instrText xml:space="preserve"> PAGEREF _Toc16535 \h </w:instrText>
        </w:r>
        <w:r>
          <w:fldChar w:fldCharType="separate"/>
        </w:r>
        <w:r>
          <w:t>19</w:t>
        </w:r>
        <w:r>
          <w:fldChar w:fldCharType="end"/>
        </w:r>
      </w:hyperlink>
    </w:p>
    <w:p>
      <w:pPr>
        <w:pStyle w:val="TOC1"/>
        <w:tabs>
          <w:tab w:val="right" w:leader="dot" w:pos="8306"/>
        </w:tabs>
      </w:pPr>
      <w:hyperlink w:anchor="_Toc18160" w:history="1">
        <w:r>
          <w:rPr>
            <w:rFonts w:ascii="仿宋" w:eastAsia="仿宋" w:hAnsi="仿宋" w:cs="仿宋" w:hint="eastAsia"/>
            <w:lang w:eastAsia="zh-CN"/>
          </w:rPr>
          <w:t>五、公司简介</w:t>
        </w:r>
        <w:r>
          <w:tab/>
        </w:r>
        <w:r>
          <w:fldChar w:fldCharType="begin"/>
        </w:r>
        <w:r>
          <w:instrText xml:space="preserve"> PAGEREF _Toc18160 \h </w:instrText>
        </w:r>
        <w:r>
          <w:fldChar w:fldCharType="separate"/>
        </w:r>
        <w:r>
          <w:t>20</w:t>
        </w:r>
        <w:r>
          <w:fldChar w:fldCharType="end"/>
        </w:r>
      </w:hyperlink>
    </w:p>
    <w:p>
      <w:pPr>
        <w:pStyle w:val="TOC2"/>
        <w:tabs>
          <w:tab w:val="right" w:leader="dot" w:pos="8306"/>
        </w:tabs>
      </w:pPr>
      <w:hyperlink w:anchor="_Toc1974" w:history="1">
        <w:r>
          <w:rPr>
            <w:rFonts w:ascii="仿宋" w:eastAsia="仿宋" w:hAnsi="仿宋" w:cs="仿宋" w:hint="eastAsia"/>
            <w:lang w:eastAsia="zh-CN"/>
          </w:rPr>
          <w:t>(一)、公司基本信息</w:t>
        </w:r>
        <w:r>
          <w:tab/>
        </w:r>
        <w:r>
          <w:fldChar w:fldCharType="begin"/>
        </w:r>
        <w:r>
          <w:instrText xml:space="preserve"> PAGEREF _Toc1974 \h </w:instrText>
        </w:r>
        <w:r>
          <w:fldChar w:fldCharType="separate"/>
        </w:r>
        <w:r>
          <w:t>20</w:t>
        </w:r>
        <w:r>
          <w:fldChar w:fldCharType="end"/>
        </w:r>
      </w:hyperlink>
    </w:p>
    <w:p>
      <w:pPr>
        <w:pStyle w:val="TOC2"/>
        <w:tabs>
          <w:tab w:val="right" w:leader="dot" w:pos="8306"/>
        </w:tabs>
      </w:pPr>
      <w:hyperlink w:anchor="_Toc21927" w:history="1">
        <w:r>
          <w:rPr>
            <w:rFonts w:ascii="仿宋" w:eastAsia="仿宋" w:hAnsi="仿宋" w:cs="仿宋" w:hint="eastAsia"/>
            <w:lang w:eastAsia="zh-CN"/>
          </w:rPr>
          <w:t>(二)、公司简介</w:t>
        </w:r>
        <w:r>
          <w:tab/>
        </w:r>
        <w:r>
          <w:fldChar w:fldCharType="begin"/>
        </w:r>
        <w:r>
          <w:instrText xml:space="preserve"> PAGEREF _Toc21927 \h </w:instrText>
        </w:r>
        <w:r>
          <w:fldChar w:fldCharType="separate"/>
        </w:r>
        <w:r>
          <w:t>21</w:t>
        </w:r>
        <w:r>
          <w:fldChar w:fldCharType="end"/>
        </w:r>
      </w:hyperlink>
    </w:p>
    <w:p>
      <w:pPr>
        <w:pStyle w:val="TOC2"/>
        <w:tabs>
          <w:tab w:val="right" w:leader="dot" w:pos="8306"/>
        </w:tabs>
      </w:pPr>
      <w:hyperlink w:anchor="_Toc22524" w:history="1">
        <w:r>
          <w:rPr>
            <w:rFonts w:ascii="仿宋" w:eastAsia="仿宋" w:hAnsi="仿宋" w:cs="仿宋" w:hint="eastAsia"/>
            <w:lang w:eastAsia="zh-CN"/>
          </w:rPr>
          <w:t>(三)、核心人员介绍</w:t>
        </w:r>
        <w:r>
          <w:tab/>
        </w:r>
        <w:r>
          <w:fldChar w:fldCharType="begin"/>
        </w:r>
        <w:r>
          <w:instrText xml:space="preserve"> PAGEREF _Toc22524 \h </w:instrText>
        </w:r>
        <w:r>
          <w:fldChar w:fldCharType="separate"/>
        </w:r>
        <w:r>
          <w:t>23</w:t>
        </w:r>
        <w:r>
          <w:fldChar w:fldCharType="end"/>
        </w:r>
      </w:hyperlink>
    </w:p>
    <w:p>
      <w:pPr>
        <w:pStyle w:val="TOC1"/>
        <w:tabs>
          <w:tab w:val="right" w:leader="dot" w:pos="8306"/>
        </w:tabs>
      </w:pPr>
      <w:hyperlink w:anchor="_Toc30130" w:history="1">
        <w:r>
          <w:rPr>
            <w:rFonts w:ascii="仿宋" w:eastAsia="仿宋" w:hAnsi="仿宋" w:cs="仿宋" w:hint="eastAsia"/>
            <w:lang w:eastAsia="zh-CN"/>
          </w:rPr>
          <w:t>六、第二十八章公司与员工法律关系</w:t>
        </w:r>
        <w:r>
          <w:tab/>
        </w:r>
        <w:r>
          <w:fldChar w:fldCharType="begin"/>
        </w:r>
        <w:r>
          <w:instrText xml:space="preserve"> PAGEREF _Toc30130 \h </w:instrText>
        </w:r>
        <w:r>
          <w:fldChar w:fldCharType="separate"/>
        </w:r>
        <w:r>
          <w:t>25</w:t>
        </w:r>
        <w:r>
          <w:fldChar w:fldCharType="end"/>
        </w:r>
      </w:hyperlink>
    </w:p>
    <w:p>
      <w:pPr>
        <w:pStyle w:val="TOC2"/>
        <w:tabs>
          <w:tab w:val="right" w:leader="dot" w:pos="8306"/>
        </w:tabs>
      </w:pPr>
      <w:hyperlink w:anchor="_Toc13022" w:history="1">
        <w:r>
          <w:rPr>
            <w:rFonts w:ascii="仿宋" w:eastAsia="仿宋" w:hAnsi="仿宋" w:cs="仿宋" w:hint="eastAsia"/>
            <w:lang w:eastAsia="zh-CN"/>
          </w:rPr>
          <w:t>(一)、劳动合同管理</w:t>
        </w:r>
        <w:r>
          <w:tab/>
        </w:r>
        <w:r>
          <w:fldChar w:fldCharType="begin"/>
        </w:r>
        <w:r>
          <w:instrText xml:space="preserve"> PAGEREF _Toc13022 \h </w:instrText>
        </w:r>
        <w:r>
          <w:fldChar w:fldCharType="separate"/>
        </w:r>
        <w:r>
          <w:t>25</w:t>
        </w:r>
        <w:r>
          <w:fldChar w:fldCharType="end"/>
        </w:r>
      </w:hyperlink>
    </w:p>
    <w:p>
      <w:pPr>
        <w:pStyle w:val="TOC2"/>
        <w:tabs>
          <w:tab w:val="right" w:leader="dot" w:pos="8306"/>
        </w:tabs>
      </w:pPr>
      <w:hyperlink w:anchor="_Toc27426" w:history="1">
        <w:r>
          <w:rPr>
            <w:rFonts w:ascii="仿宋" w:eastAsia="仿宋" w:hAnsi="仿宋" w:cs="仿宋" w:hint="eastAsia"/>
            <w:lang w:eastAsia="zh-CN"/>
          </w:rPr>
          <w:t>(二)、法定假期与劳动保障</w:t>
        </w:r>
        <w:r>
          <w:tab/>
        </w:r>
        <w:r>
          <w:fldChar w:fldCharType="begin"/>
        </w:r>
        <w:r>
          <w:instrText xml:space="preserve"> PAGEREF _Toc27426 \h </w:instrText>
        </w:r>
        <w:r>
          <w:fldChar w:fldCharType="separate"/>
        </w:r>
        <w:r>
          <w:t>26</w:t>
        </w:r>
        <w:r>
          <w:fldChar w:fldCharType="end"/>
        </w:r>
      </w:hyperlink>
    </w:p>
    <w:p>
      <w:pPr>
        <w:pStyle w:val="TOC2"/>
        <w:tabs>
          <w:tab w:val="right" w:leader="dot" w:pos="8306"/>
        </w:tabs>
      </w:pPr>
      <w:hyperlink w:anchor="_Toc6891" w:history="1">
        <w:r>
          <w:rPr>
            <w:rFonts w:ascii="仿宋" w:eastAsia="仿宋" w:hAnsi="仿宋" w:cs="仿宋" w:hint="eastAsia"/>
            <w:lang w:eastAsia="zh-CN"/>
          </w:rPr>
          <w:t>(三)、合规经营与风险防范</w:t>
        </w:r>
        <w:r>
          <w:tab/>
        </w:r>
        <w:r>
          <w:fldChar w:fldCharType="begin"/>
        </w:r>
        <w:r>
          <w:instrText xml:space="preserve"> PAGEREF _Toc6891 \h </w:instrText>
        </w:r>
        <w:r>
          <w:fldChar w:fldCharType="separate"/>
        </w:r>
        <w:r>
          <w:t>27</w:t>
        </w:r>
        <w:r>
          <w:fldChar w:fldCharType="end"/>
        </w:r>
      </w:hyperlink>
    </w:p>
    <w:p>
      <w:pPr>
        <w:pStyle w:val="TOC1"/>
        <w:tabs>
          <w:tab w:val="right" w:leader="dot" w:pos="8306"/>
        </w:tabs>
      </w:pPr>
      <w:hyperlink w:anchor="_Toc18946" w:history="1">
        <w:r>
          <w:rPr>
            <w:rFonts w:ascii="仿宋" w:eastAsia="仿宋" w:hAnsi="仿宋" w:cs="仿宋" w:hint="eastAsia"/>
            <w:lang w:eastAsia="zh-CN"/>
          </w:rPr>
          <w:t>七、第二十六章人才留存与流失管理</w:t>
        </w:r>
        <w:r>
          <w:tab/>
        </w:r>
        <w:r>
          <w:fldChar w:fldCharType="begin"/>
        </w:r>
        <w:r>
          <w:instrText xml:space="preserve"> PAGEREF _Toc18946 \h </w:instrText>
        </w:r>
        <w:r>
          <w:fldChar w:fldCharType="separate"/>
        </w:r>
        <w:r>
          <w:t>28</w:t>
        </w:r>
        <w:r>
          <w:fldChar w:fldCharType="end"/>
        </w:r>
      </w:hyperlink>
    </w:p>
    <w:p>
      <w:pPr>
        <w:pStyle w:val="TOC2"/>
        <w:tabs>
          <w:tab w:val="right" w:leader="dot" w:pos="8306"/>
        </w:tabs>
      </w:pPr>
      <w:hyperlink w:anchor="_Toc26836" w:history="1">
        <w:r>
          <w:rPr>
            <w:rFonts w:ascii="仿宋" w:eastAsia="仿宋" w:hAnsi="仿宋" w:cs="仿宋" w:hint="eastAsia"/>
            <w:lang w:eastAsia="zh-CN"/>
          </w:rPr>
          <w:t>(一)、人才留存策略</w:t>
        </w:r>
        <w:r>
          <w:tab/>
        </w:r>
        <w:r>
          <w:fldChar w:fldCharType="begin"/>
        </w:r>
        <w:r>
          <w:instrText xml:space="preserve"> PAGEREF _Toc26836 \h </w:instrText>
        </w:r>
        <w:r>
          <w:fldChar w:fldCharType="separate"/>
        </w:r>
        <w:r>
          <w:t>28</w:t>
        </w:r>
        <w:r>
          <w:fldChar w:fldCharType="end"/>
        </w:r>
      </w:hyperlink>
    </w:p>
    <w:p>
      <w:pPr>
        <w:pStyle w:val="TOC2"/>
        <w:tabs>
          <w:tab w:val="right" w:leader="dot" w:pos="8306"/>
        </w:tabs>
      </w:pPr>
      <w:hyperlink w:anchor="_Toc4554" w:history="1">
        <w:r>
          <w:rPr>
            <w:rFonts w:ascii="仿宋" w:eastAsia="仿宋" w:hAnsi="仿宋" w:cs="仿宋" w:hint="eastAsia"/>
            <w:lang w:eastAsia="zh-CN"/>
          </w:rPr>
          <w:t>(二)、人才流失分析与改进</w:t>
        </w:r>
        <w:r>
          <w:tab/>
        </w:r>
        <w:r>
          <w:fldChar w:fldCharType="begin"/>
        </w:r>
        <w:r>
          <w:instrText xml:space="preserve"> PAGEREF _Toc4554 \h </w:instrText>
        </w:r>
        <w:r>
          <w:fldChar w:fldCharType="separate"/>
        </w:r>
        <w:r>
          <w:t>28</w:t>
        </w:r>
        <w:r>
          <w:fldChar w:fldCharType="end"/>
        </w:r>
      </w:hyperlink>
    </w:p>
    <w:p>
      <w:pPr>
        <w:pStyle w:val="TOC2"/>
        <w:tabs>
          <w:tab w:val="right" w:leader="dot" w:pos="8306"/>
        </w:tabs>
      </w:pPr>
      <w:hyperlink w:anchor="_Toc10645" w:history="1">
        <w:r>
          <w:rPr>
            <w:rFonts w:ascii="仿宋" w:eastAsia="仿宋" w:hAnsi="仿宋" w:cs="仿宋" w:hint="eastAsia"/>
            <w:lang w:eastAsia="zh-CN"/>
          </w:rPr>
          <w:t>(三)、持续改进与未来展望</w:t>
        </w:r>
        <w:r>
          <w:tab/>
        </w:r>
        <w:r>
          <w:fldChar w:fldCharType="begin"/>
        </w:r>
        <w:r>
          <w:instrText xml:space="preserve"> PAGEREF _Toc10645 \h </w:instrText>
        </w:r>
        <w:r>
          <w:fldChar w:fldCharType="separate"/>
        </w:r>
        <w:r>
          <w:t>29</w:t>
        </w:r>
        <w:r>
          <w:fldChar w:fldCharType="end"/>
        </w:r>
      </w:hyperlink>
    </w:p>
    <w:p>
      <w:pPr>
        <w:pStyle w:val="TOC1"/>
        <w:tabs>
          <w:tab w:val="right" w:leader="dot" w:pos="8306"/>
        </w:tabs>
      </w:pPr>
      <w:hyperlink w:anchor="_Toc352" w:history="1">
        <w:r>
          <w:rPr>
            <w:rFonts w:ascii="仿宋" w:eastAsia="仿宋" w:hAnsi="仿宋" w:cs="仿宋" w:hint="eastAsia"/>
            <w:lang w:eastAsia="zh-CN"/>
          </w:rPr>
          <w:t>八、第十二章职业伦理与社会责任</w:t>
        </w:r>
        <w:r>
          <w:tab/>
        </w:r>
        <w:r>
          <w:fldChar w:fldCharType="begin"/>
        </w:r>
        <w:r>
          <w:instrText xml:space="preserve"> PAGEREF _Toc352 \h </w:instrText>
        </w:r>
        <w:r>
          <w:fldChar w:fldCharType="separate"/>
        </w:r>
        <w:r>
          <w:t>29</w:t>
        </w:r>
        <w:r>
          <w:fldChar w:fldCharType="end"/>
        </w:r>
      </w:hyperlink>
    </w:p>
    <w:p>
      <w:pPr>
        <w:pStyle w:val="TOC2"/>
        <w:tabs>
          <w:tab w:val="right" w:leader="dot" w:pos="8306"/>
        </w:tabs>
      </w:pPr>
      <w:hyperlink w:anchor="_Toc22250" w:history="1">
        <w:r>
          <w:rPr>
            <w:rFonts w:ascii="仿宋" w:eastAsia="仿宋" w:hAnsi="仿宋" w:cs="仿宋" w:hint="eastAsia"/>
            <w:lang w:eastAsia="zh-CN"/>
          </w:rPr>
          <w:t>(一)、职业道德规范</w:t>
        </w:r>
        <w:r>
          <w:tab/>
        </w:r>
        <w:r>
          <w:fldChar w:fldCharType="begin"/>
        </w:r>
        <w:r>
          <w:instrText xml:space="preserve"> PAGEREF _Toc22250 \h </w:instrText>
        </w:r>
        <w:r>
          <w:fldChar w:fldCharType="separate"/>
        </w:r>
        <w:r>
          <w:t>29</w:t>
        </w:r>
        <w:r>
          <w:fldChar w:fldCharType="end"/>
        </w:r>
      </w:hyperlink>
    </w:p>
    <w:p>
      <w:pPr>
        <w:pStyle w:val="TOC2"/>
        <w:tabs>
          <w:tab w:val="right" w:leader="dot" w:pos="8306"/>
        </w:tabs>
      </w:pPr>
      <w:hyperlink w:anchor="_Toc20536" w:history="1">
        <w:r>
          <w:rPr>
            <w:rFonts w:ascii="仿宋" w:eastAsia="仿宋" w:hAnsi="仿宋" w:cs="仿宋" w:hint="eastAsia"/>
            <w:lang w:eastAsia="zh-CN"/>
          </w:rPr>
          <w:t>(二)、社会责任履行</w:t>
        </w:r>
        <w:r>
          <w:tab/>
        </w:r>
        <w:r>
          <w:fldChar w:fldCharType="begin"/>
        </w:r>
        <w:r>
          <w:instrText xml:space="preserve"> PAGEREF _Toc20536 \h </w:instrText>
        </w:r>
        <w:r>
          <w:fldChar w:fldCharType="separate"/>
        </w:r>
        <w:r>
          <w:t>30</w:t>
        </w:r>
        <w:r>
          <w:fldChar w:fldCharType="end"/>
        </w:r>
      </w:hyperlink>
    </w:p>
    <w:p>
      <w:pPr>
        <w:pStyle w:val="TOC1"/>
        <w:tabs>
          <w:tab w:val="right" w:leader="dot" w:pos="8306"/>
        </w:tabs>
      </w:pPr>
      <w:hyperlink w:anchor="_Toc1150" w:history="1">
        <w:r>
          <w:rPr>
            <w:rFonts w:ascii="仿宋" w:eastAsia="仿宋" w:hAnsi="仿宋" w:cs="仿宋" w:hint="eastAsia"/>
            <w:lang w:eastAsia="zh-CN"/>
          </w:rPr>
          <w:t>九、第四十章员工身心健康管理</w:t>
        </w:r>
        <w:r>
          <w:tab/>
        </w:r>
        <w:r>
          <w:fldChar w:fldCharType="begin"/>
        </w:r>
        <w:r>
          <w:instrText xml:space="preserve"> PAGEREF _Toc1150 \h </w:instrText>
        </w:r>
        <w:r>
          <w:fldChar w:fldCharType="separate"/>
        </w:r>
        <w:r>
          <w:t>31</w:t>
        </w:r>
        <w:r>
          <w:fldChar w:fldCharType="end"/>
        </w:r>
      </w:hyperlink>
    </w:p>
    <w:p>
      <w:pPr>
        <w:pStyle w:val="TOC2"/>
        <w:tabs>
          <w:tab w:val="right" w:leader="dot" w:pos="8306"/>
        </w:tabs>
      </w:pPr>
      <w:hyperlink w:anchor="_Toc7500" w:history="1">
        <w:r>
          <w:rPr>
            <w:rFonts w:ascii="仿宋" w:eastAsia="仿宋" w:hAnsi="仿宋" w:cs="仿宋" w:hint="eastAsia"/>
            <w:lang w:eastAsia="zh-CN"/>
          </w:rPr>
          <w:t>(一)、健康促进计划</w:t>
        </w:r>
        <w:r>
          <w:tab/>
        </w:r>
        <w:r>
          <w:fldChar w:fldCharType="begin"/>
        </w:r>
        <w:r>
          <w:instrText xml:space="preserve"> PAGEREF _Toc7500 \h </w:instrText>
        </w:r>
        <w:r>
          <w:fldChar w:fldCharType="separate"/>
        </w:r>
        <w:r>
          <w:t>31</w:t>
        </w:r>
        <w:r>
          <w:fldChar w:fldCharType="end"/>
        </w:r>
      </w:hyperlink>
    </w:p>
    <w:p>
      <w:pPr>
        <w:pStyle w:val="TOC2"/>
        <w:tabs>
          <w:tab w:val="right" w:leader="dot" w:pos="8306"/>
        </w:tabs>
      </w:pPr>
      <w:hyperlink w:anchor="_Toc12145" w:history="1">
        <w:r>
          <w:rPr>
            <w:rFonts w:ascii="仿宋" w:eastAsia="仿宋" w:hAnsi="仿宋" w:cs="仿宋" w:hint="eastAsia"/>
            <w:lang w:eastAsia="zh-CN"/>
          </w:rPr>
          <w:t>(二)、健康饮食与运动计划</w:t>
        </w:r>
        <w:r>
          <w:tab/>
        </w:r>
        <w:r>
          <w:fldChar w:fldCharType="begin"/>
        </w:r>
        <w:r>
          <w:instrText xml:space="preserve"> PAGEREF _Toc12145 \h </w:instrText>
        </w:r>
        <w:r>
          <w:fldChar w:fldCharType="separate"/>
        </w:r>
        <w:r>
          <w:t>31</w:t>
        </w:r>
        <w:r>
          <w:fldChar w:fldCharType="end"/>
        </w:r>
      </w:hyperlink>
    </w:p>
    <w:p>
      <w:pPr>
        <w:pStyle w:val="TOC2"/>
        <w:tabs>
          <w:tab w:val="right" w:leader="dot" w:pos="8306"/>
        </w:tabs>
      </w:pPr>
      <w:hyperlink w:anchor="_Toc11014" w:history="1">
        <w:r>
          <w:rPr>
            <w:rFonts w:ascii="仿宋" w:eastAsia="仿宋" w:hAnsi="仿宋" w:cs="仿宋" w:hint="eastAsia"/>
            <w:lang w:eastAsia="zh-CN"/>
          </w:rPr>
          <w:t>(三)、心理健康服务与支持</w:t>
        </w:r>
        <w:r>
          <w:tab/>
        </w:r>
        <w:r>
          <w:fldChar w:fldCharType="begin"/>
        </w:r>
        <w:r>
          <w:instrText xml:space="preserve"> PAGEREF _Toc11014 \h </w:instrText>
        </w:r>
        <w:r>
          <w:fldChar w:fldCharType="separate"/>
        </w:r>
        <w:r>
          <w:t>32</w:t>
        </w:r>
        <w:r>
          <w:fldChar w:fldCharType="end"/>
        </w:r>
      </w:hyperlink>
    </w:p>
    <w:p>
      <w:pPr>
        <w:pStyle w:val="TOC2"/>
        <w:tabs>
          <w:tab w:val="right" w:leader="dot" w:pos="8306"/>
        </w:tabs>
      </w:pPr>
      <w:hyperlink w:anchor="_Toc2854" w:history="1">
        <w:r>
          <w:rPr>
            <w:rFonts w:ascii="仿宋" w:eastAsia="仿宋" w:hAnsi="仿宋" w:cs="仿宋" w:hint="eastAsia"/>
            <w:lang w:eastAsia="zh-CN"/>
          </w:rPr>
          <w:t>(四)、工作压力管理</w:t>
        </w:r>
        <w:r>
          <w:tab/>
        </w:r>
        <w:r>
          <w:fldChar w:fldCharType="begin"/>
        </w:r>
        <w:r>
          <w:instrText xml:space="preserve"> PAGEREF _Toc2854 \h </w:instrText>
        </w:r>
        <w:r>
          <w:fldChar w:fldCharType="separate"/>
        </w:r>
        <w:r>
          <w:t>32</w:t>
        </w:r>
        <w:r>
          <w:fldChar w:fldCharType="end"/>
        </w:r>
      </w:hyperlink>
    </w:p>
    <w:p>
      <w:pPr>
        <w:pStyle w:val="TOC2"/>
        <w:tabs>
          <w:tab w:val="right" w:leader="dot" w:pos="8306"/>
        </w:tabs>
      </w:pPr>
      <w:hyperlink w:anchor="_Toc30552" w:history="1">
        <w:r>
          <w:rPr>
            <w:rFonts w:ascii="仿宋" w:eastAsia="仿宋" w:hAnsi="仿宋" w:cs="仿宋" w:hint="eastAsia"/>
            <w:lang w:eastAsia="zh-CN"/>
          </w:rPr>
          <w:t>(五)、工作负荷评估与调整</w:t>
        </w:r>
        <w:r>
          <w:tab/>
        </w:r>
        <w:r>
          <w:fldChar w:fldCharType="begin"/>
        </w:r>
        <w:r>
          <w:instrText xml:space="preserve"> PAGEREF _Toc30552 \h </w:instrText>
        </w:r>
        <w:r>
          <w:fldChar w:fldCharType="separate"/>
        </w:r>
        <w:r>
          <w:t>33</w:t>
        </w:r>
        <w:r>
          <w:fldChar w:fldCharType="end"/>
        </w:r>
      </w:hyperlink>
    </w:p>
    <w:p>
      <w:pPr>
        <w:pStyle w:val="TOC2"/>
        <w:tabs>
          <w:tab w:val="right" w:leader="dot" w:pos="8306"/>
        </w:tabs>
      </w:pPr>
      <w:hyperlink w:anchor="_Toc15743" w:history="1">
        <w:r>
          <w:rPr>
            <w:rFonts w:ascii="仿宋" w:eastAsia="仿宋" w:hAnsi="仿宋" w:cs="仿宋" w:hint="eastAsia"/>
            <w:lang w:eastAsia="zh-CN"/>
          </w:rPr>
          <w:t>(六)、员工心理咨询与支持</w:t>
        </w:r>
        <w:r>
          <w:tab/>
        </w:r>
        <w:r>
          <w:fldChar w:fldCharType="begin"/>
        </w:r>
        <w:r>
          <w:instrText xml:space="preserve"> PAGEREF _Toc15743 \h </w:instrText>
        </w:r>
        <w:r>
          <w:fldChar w:fldCharType="separate"/>
        </w:r>
        <w:r>
          <w:t>34</w:t>
        </w:r>
        <w:r>
          <w:fldChar w:fldCharType="end"/>
        </w:r>
      </w:hyperlink>
    </w:p>
    <w:p>
      <w:pPr>
        <w:pStyle w:val="TOC1"/>
        <w:tabs>
          <w:tab w:val="right" w:leader="dot" w:pos="8306"/>
        </w:tabs>
      </w:pPr>
      <w:hyperlink w:anchor="_Toc31111" w:history="1">
        <w:r>
          <w:rPr>
            <w:rFonts w:ascii="仿宋" w:eastAsia="仿宋" w:hAnsi="仿宋" w:cs="仿宋" w:hint="eastAsia"/>
            <w:lang w:eastAsia="zh-CN"/>
          </w:rPr>
          <w:t>十、第十四章员工健康与安全管理</w:t>
        </w:r>
        <w:r>
          <w:tab/>
        </w:r>
        <w:r>
          <w:fldChar w:fldCharType="begin"/>
        </w:r>
        <w:r>
          <w:instrText xml:space="preserve"> PAGEREF _Toc31111 \h </w:instrText>
        </w:r>
        <w:r>
          <w:fldChar w:fldCharType="separate"/>
        </w:r>
        <w:r>
          <w:t>35</w:t>
        </w:r>
        <w:r>
          <w:fldChar w:fldCharType="end"/>
        </w:r>
      </w:hyperlink>
    </w:p>
    <w:p>
      <w:pPr>
        <w:pStyle w:val="TOC2"/>
        <w:tabs>
          <w:tab w:val="right" w:leader="dot" w:pos="8306"/>
        </w:tabs>
      </w:pPr>
      <w:hyperlink w:anchor="_Toc19945" w:history="1">
        <w:r>
          <w:rPr>
            <w:rFonts w:ascii="仿宋" w:eastAsia="仿宋" w:hAnsi="仿宋" w:cs="仿宋" w:hint="eastAsia"/>
            <w:lang w:eastAsia="zh-CN"/>
          </w:rPr>
          <w:t>(一)、健康保障计划</w:t>
        </w:r>
        <w:r>
          <w:tab/>
        </w:r>
        <w:r>
          <w:fldChar w:fldCharType="begin"/>
        </w:r>
        <w:r>
          <w:instrText xml:space="preserve"> PAGEREF _Toc19945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5" w:history="1">
        <w:r>
          <w:rPr>
            <w:rFonts w:ascii="仿宋" w:eastAsia="仿宋" w:hAnsi="仿宋" w:cs="仿宋" w:hint="eastAsia"/>
            <w:lang w:eastAsia="zh-CN"/>
          </w:rPr>
          <w:t>(二)、安全管理体系</w:t>
        </w:r>
        <w:r>
          <w:tab/>
        </w:r>
        <w:r>
          <w:fldChar w:fldCharType="begin"/>
        </w:r>
        <w:r>
          <w:instrText xml:space="preserve"> PAGEREF _Toc23425 \h </w:instrText>
        </w:r>
        <w:r>
          <w:fldChar w:fldCharType="separate"/>
        </w:r>
        <w:r>
          <w:t>36</w:t>
        </w:r>
        <w:r>
          <w:fldChar w:fldCharType="end"/>
        </w:r>
      </w:hyperlink>
    </w:p>
    <w:p>
      <w:pPr>
        <w:pStyle w:val="TOC1"/>
        <w:tabs>
          <w:tab w:val="right" w:leader="dot" w:pos="8306"/>
        </w:tabs>
      </w:pPr>
      <w:hyperlink w:anchor="_Toc26095" w:history="1">
        <w:r>
          <w:rPr>
            <w:rFonts w:ascii="仿宋" w:eastAsia="仿宋" w:hAnsi="仿宋" w:cs="仿宋" w:hint="eastAsia"/>
            <w:lang w:eastAsia="zh-CN"/>
          </w:rPr>
          <w:t>十一、员工职业发展教育与培训</w:t>
        </w:r>
        <w:r>
          <w:tab/>
        </w:r>
        <w:r>
          <w:fldChar w:fldCharType="begin"/>
        </w:r>
        <w:r>
          <w:instrText xml:space="preserve"> PAGEREF _Toc26095 \h </w:instrText>
        </w:r>
        <w:r>
          <w:fldChar w:fldCharType="separate"/>
        </w:r>
        <w:r>
          <w:t>38</w:t>
        </w:r>
        <w:r>
          <w:fldChar w:fldCharType="end"/>
        </w:r>
      </w:hyperlink>
    </w:p>
    <w:p>
      <w:pPr>
        <w:pStyle w:val="TOC2"/>
        <w:tabs>
          <w:tab w:val="right" w:leader="dot" w:pos="8306"/>
        </w:tabs>
      </w:pPr>
      <w:hyperlink w:anchor="_Toc29365" w:history="1">
        <w:r>
          <w:rPr>
            <w:rFonts w:ascii="仿宋" w:eastAsia="仿宋" w:hAnsi="仿宋" w:cs="仿宋" w:hint="eastAsia"/>
            <w:lang w:eastAsia="zh-CN"/>
          </w:rPr>
          <w:t>(一)、职业发展教育的目标与实施策略</w:t>
        </w:r>
        <w:r>
          <w:tab/>
        </w:r>
        <w:r>
          <w:fldChar w:fldCharType="begin"/>
        </w:r>
        <w:r>
          <w:instrText xml:space="preserve"> PAGEREF _Toc29365 \h </w:instrText>
        </w:r>
        <w:r>
          <w:fldChar w:fldCharType="separate"/>
        </w:r>
        <w:r>
          <w:t>38</w:t>
        </w:r>
        <w:r>
          <w:fldChar w:fldCharType="end"/>
        </w:r>
      </w:hyperlink>
    </w:p>
    <w:p>
      <w:pPr>
        <w:pStyle w:val="TOC2"/>
        <w:tabs>
          <w:tab w:val="right" w:leader="dot" w:pos="8306"/>
        </w:tabs>
      </w:pPr>
      <w:hyperlink w:anchor="_Toc14116" w:history="1">
        <w:r>
          <w:rPr>
            <w:rFonts w:ascii="仿宋" w:eastAsia="仿宋" w:hAnsi="仿宋" w:cs="仿宋" w:hint="eastAsia"/>
            <w:lang w:eastAsia="zh-CN"/>
          </w:rPr>
          <w:t>(二)、培训计划的设计与实施步骤</w:t>
        </w:r>
        <w:r>
          <w:tab/>
        </w:r>
        <w:r>
          <w:fldChar w:fldCharType="begin"/>
        </w:r>
        <w:r>
          <w:instrText xml:space="preserve"> PAGEREF _Toc14116 \h </w:instrText>
        </w:r>
        <w:r>
          <w:fldChar w:fldCharType="separate"/>
        </w:r>
        <w:r>
          <w:t>39</w:t>
        </w:r>
        <w:r>
          <w:fldChar w:fldCharType="end"/>
        </w:r>
      </w:hyperlink>
    </w:p>
    <w:p>
      <w:pPr>
        <w:pStyle w:val="TOC2"/>
        <w:tabs>
          <w:tab w:val="right" w:leader="dot" w:pos="8306"/>
        </w:tabs>
      </w:pPr>
      <w:hyperlink w:anchor="_Toc7359" w:history="1">
        <w:r>
          <w:rPr>
            <w:rFonts w:ascii="仿宋" w:eastAsia="仿宋" w:hAnsi="仿宋" w:cs="仿宋" w:hint="eastAsia"/>
            <w:lang w:eastAsia="zh-CN"/>
          </w:rPr>
          <w:t>(三)、培训效果的评估与反馈机制</w:t>
        </w:r>
        <w:r>
          <w:tab/>
        </w:r>
        <w:r>
          <w:fldChar w:fldCharType="begin"/>
        </w:r>
        <w:r>
          <w:instrText xml:space="preserve"> PAGEREF _Toc7359 \h </w:instrText>
        </w:r>
        <w:r>
          <w:fldChar w:fldCharType="separate"/>
        </w:r>
        <w:r>
          <w:t>40</w:t>
        </w:r>
        <w:r>
          <w:fldChar w:fldCharType="end"/>
        </w:r>
      </w:hyperlink>
    </w:p>
    <w:p>
      <w:pPr>
        <w:pStyle w:val="TOC1"/>
        <w:tabs>
          <w:tab w:val="right" w:leader="dot" w:pos="8306"/>
        </w:tabs>
      </w:pPr>
      <w:hyperlink w:anchor="_Toc14760" w:history="1">
        <w:r>
          <w:rPr>
            <w:rFonts w:ascii="仿宋" w:eastAsia="仿宋" w:hAnsi="仿宋" w:cs="仿宋" w:hint="eastAsia"/>
            <w:lang w:eastAsia="zh-CN"/>
          </w:rPr>
          <w:t>十二、员工满意度调查与提升策略</w:t>
        </w:r>
        <w:r>
          <w:tab/>
        </w:r>
        <w:r>
          <w:fldChar w:fldCharType="begin"/>
        </w:r>
        <w:r>
          <w:instrText xml:space="preserve"> PAGEREF _Toc14760 \h </w:instrText>
        </w:r>
        <w:r>
          <w:fldChar w:fldCharType="separate"/>
        </w:r>
        <w:r>
          <w:t>40</w:t>
        </w:r>
        <w:r>
          <w:fldChar w:fldCharType="end"/>
        </w:r>
      </w:hyperlink>
    </w:p>
    <w:p>
      <w:pPr>
        <w:pStyle w:val="TOC2"/>
        <w:tabs>
          <w:tab w:val="right" w:leader="dot" w:pos="8306"/>
        </w:tabs>
      </w:pPr>
      <w:hyperlink w:anchor="_Toc1643" w:history="1">
        <w:r>
          <w:rPr>
            <w:rFonts w:ascii="仿宋" w:eastAsia="仿宋" w:hAnsi="仿宋" w:cs="仿宋" w:hint="eastAsia"/>
            <w:lang w:eastAsia="zh-CN"/>
          </w:rPr>
          <w:t>(一)、满意度调查的设计与实施</w:t>
        </w:r>
        <w:r>
          <w:tab/>
        </w:r>
        <w:r>
          <w:fldChar w:fldCharType="begin"/>
        </w:r>
        <w:r>
          <w:instrText xml:space="preserve"> PAGEREF _Toc1643 \h </w:instrText>
        </w:r>
        <w:r>
          <w:fldChar w:fldCharType="separate"/>
        </w:r>
        <w:r>
          <w:t>40</w:t>
        </w:r>
        <w:r>
          <w:fldChar w:fldCharType="end"/>
        </w:r>
      </w:hyperlink>
    </w:p>
    <w:p>
      <w:pPr>
        <w:pStyle w:val="TOC2"/>
        <w:tabs>
          <w:tab w:val="right" w:leader="dot" w:pos="8306"/>
        </w:tabs>
      </w:pPr>
      <w:hyperlink w:anchor="_Toc20377" w:history="1">
        <w:r>
          <w:rPr>
            <w:rFonts w:ascii="仿宋" w:eastAsia="仿宋" w:hAnsi="仿宋" w:cs="仿宋" w:hint="eastAsia"/>
            <w:lang w:eastAsia="zh-CN"/>
          </w:rPr>
          <w:t>(二)、员工满意度的分析与解读</w:t>
        </w:r>
        <w:r>
          <w:tab/>
        </w:r>
        <w:r>
          <w:fldChar w:fldCharType="begin"/>
        </w:r>
        <w:r>
          <w:instrText xml:space="preserve"> PAGEREF _Toc20377 \h </w:instrText>
        </w:r>
        <w:r>
          <w:fldChar w:fldCharType="separate"/>
        </w:r>
        <w:r>
          <w:t>42</w:t>
        </w:r>
        <w:r>
          <w:fldChar w:fldCharType="end"/>
        </w:r>
      </w:hyperlink>
    </w:p>
    <w:p>
      <w:pPr>
        <w:pStyle w:val="TOC2"/>
        <w:tabs>
          <w:tab w:val="right" w:leader="dot" w:pos="8306"/>
        </w:tabs>
      </w:pPr>
      <w:hyperlink w:anchor="_Toc22491" w:history="1">
        <w:r>
          <w:rPr>
            <w:rFonts w:ascii="仿宋" w:eastAsia="仿宋" w:hAnsi="仿宋" w:cs="仿宋" w:hint="eastAsia"/>
            <w:lang w:eastAsia="zh-CN"/>
          </w:rPr>
          <w:t>(三)、提升员工满意度的措施与行动计划</w:t>
        </w:r>
        <w:r>
          <w:tab/>
        </w:r>
        <w:r>
          <w:fldChar w:fldCharType="begin"/>
        </w:r>
        <w:r>
          <w:instrText xml:space="preserve"> PAGEREF _Toc22491 \h </w:instrText>
        </w:r>
        <w:r>
          <w:fldChar w:fldCharType="separate"/>
        </w:r>
        <w:r>
          <w:t>44</w:t>
        </w:r>
        <w:r>
          <w:fldChar w:fldCharType="end"/>
        </w:r>
      </w:hyperlink>
    </w:p>
    <w:p>
      <w:pPr>
        <w:pStyle w:val="TOC1"/>
        <w:tabs>
          <w:tab w:val="right" w:leader="dot" w:pos="8306"/>
        </w:tabs>
      </w:pPr>
      <w:hyperlink w:anchor="_Toc32035" w:history="1">
        <w:r>
          <w:rPr>
            <w:rFonts w:ascii="仿宋" w:eastAsia="仿宋" w:hAnsi="仿宋" w:cs="仿宋" w:hint="eastAsia"/>
            <w:lang w:eastAsia="zh-CN"/>
          </w:rPr>
          <w:t>十三、第四十八章员工环保与可持续发展</w:t>
        </w:r>
        <w:r>
          <w:tab/>
        </w:r>
        <w:r>
          <w:fldChar w:fldCharType="begin"/>
        </w:r>
        <w:r>
          <w:instrText xml:space="preserve"> PAGEREF _Toc32035 \h </w:instrText>
        </w:r>
        <w:r>
          <w:fldChar w:fldCharType="separate"/>
        </w:r>
        <w:r>
          <w:t>45</w:t>
        </w:r>
        <w:r>
          <w:fldChar w:fldCharType="end"/>
        </w:r>
      </w:hyperlink>
    </w:p>
    <w:p>
      <w:pPr>
        <w:pStyle w:val="TOC2"/>
        <w:tabs>
          <w:tab w:val="right" w:leader="dot" w:pos="8306"/>
        </w:tabs>
      </w:pPr>
      <w:hyperlink w:anchor="_Toc22229" w:history="1">
        <w:r>
          <w:rPr>
            <w:rFonts w:ascii="仿宋" w:eastAsia="仿宋" w:hAnsi="仿宋" w:cs="仿宋" w:hint="eastAsia"/>
            <w:lang w:eastAsia="zh-CN"/>
          </w:rPr>
          <w:t>(一)、环保意识与培训</w:t>
        </w:r>
        <w:r>
          <w:tab/>
        </w:r>
        <w:r>
          <w:fldChar w:fldCharType="begin"/>
        </w:r>
        <w:r>
          <w:instrText xml:space="preserve"> PAGEREF _Toc22229 \h </w:instrText>
        </w:r>
        <w:r>
          <w:fldChar w:fldCharType="separate"/>
        </w:r>
        <w:r>
          <w:t>45</w:t>
        </w:r>
        <w:r>
          <w:fldChar w:fldCharType="end"/>
        </w:r>
      </w:hyperlink>
    </w:p>
    <w:p>
      <w:pPr>
        <w:pStyle w:val="TOC2"/>
        <w:tabs>
          <w:tab w:val="right" w:leader="dot" w:pos="8306"/>
        </w:tabs>
      </w:pPr>
      <w:hyperlink w:anchor="_Toc8725" w:history="1">
        <w:r>
          <w:rPr>
            <w:rFonts w:ascii="仿宋" w:eastAsia="仿宋" w:hAnsi="仿宋" w:cs="仿宋" w:hint="eastAsia"/>
            <w:lang w:eastAsia="zh-CN"/>
          </w:rPr>
          <w:t>(二)、公司环保文化的传播</w:t>
        </w:r>
        <w:r>
          <w:tab/>
        </w:r>
        <w:r>
          <w:fldChar w:fldCharType="begin"/>
        </w:r>
        <w:r>
          <w:instrText xml:space="preserve"> PAGEREF _Toc8725 \h </w:instrText>
        </w:r>
        <w:r>
          <w:fldChar w:fldCharType="separate"/>
        </w:r>
        <w:r>
          <w:t>46</w:t>
        </w:r>
        <w:r>
          <w:fldChar w:fldCharType="end"/>
        </w:r>
      </w:hyperlink>
    </w:p>
    <w:p>
      <w:pPr>
        <w:pStyle w:val="TOC2"/>
        <w:tabs>
          <w:tab w:val="right" w:leader="dot" w:pos="8306"/>
        </w:tabs>
      </w:pPr>
      <w:hyperlink w:anchor="_Toc22657" w:history="1">
        <w:r>
          <w:rPr>
            <w:rFonts w:ascii="仿宋" w:eastAsia="仿宋" w:hAnsi="仿宋" w:cs="仿宋" w:hint="eastAsia"/>
            <w:lang w:eastAsia="zh-CN"/>
          </w:rPr>
          <w:t>(三)、员工参与的环保培训</w:t>
        </w:r>
        <w:r>
          <w:tab/>
        </w:r>
        <w:r>
          <w:fldChar w:fldCharType="begin"/>
        </w:r>
        <w:r>
          <w:instrText xml:space="preserve"> PAGEREF _Toc22657 \h </w:instrText>
        </w:r>
        <w:r>
          <w:fldChar w:fldCharType="separate"/>
        </w:r>
        <w:r>
          <w:t>47</w:t>
        </w:r>
        <w:r>
          <w:fldChar w:fldCharType="end"/>
        </w:r>
      </w:hyperlink>
    </w:p>
    <w:p>
      <w:pPr>
        <w:pStyle w:val="TOC2"/>
        <w:tabs>
          <w:tab w:val="right" w:leader="dot" w:pos="8306"/>
        </w:tabs>
      </w:pPr>
      <w:hyperlink w:anchor="_Toc18727" w:history="1">
        <w:r>
          <w:rPr>
            <w:rFonts w:ascii="仿宋" w:eastAsia="仿宋" w:hAnsi="仿宋" w:cs="仿宋" w:hint="eastAsia"/>
            <w:lang w:eastAsia="zh-CN"/>
          </w:rPr>
          <w:t>(四)、可持续发展目标与实践</w:t>
        </w:r>
        <w:r>
          <w:tab/>
        </w:r>
        <w:r>
          <w:fldChar w:fldCharType="begin"/>
        </w:r>
        <w:r>
          <w:instrText xml:space="preserve"> PAGEREF _Toc18727 \h </w:instrText>
        </w:r>
        <w:r>
          <w:fldChar w:fldCharType="separate"/>
        </w:r>
        <w:r>
          <w:t>48</w:t>
        </w:r>
        <w:r>
          <w:fldChar w:fldCharType="end"/>
        </w:r>
      </w:hyperlink>
    </w:p>
    <w:p>
      <w:pPr>
        <w:pStyle w:val="TOC2"/>
        <w:tabs>
          <w:tab w:val="right" w:leader="dot" w:pos="8306"/>
        </w:tabs>
      </w:pPr>
      <w:hyperlink w:anchor="_Toc26148" w:history="1">
        <w:r>
          <w:rPr>
            <w:rFonts w:ascii="仿宋" w:eastAsia="仿宋" w:hAnsi="仿宋" w:cs="仿宋" w:hint="eastAsia"/>
            <w:lang w:eastAsia="zh-CN"/>
          </w:rPr>
          <w:t>(五)、员工参与可持续项目</w:t>
        </w:r>
        <w:r>
          <w:tab/>
        </w:r>
        <w:r>
          <w:fldChar w:fldCharType="begin"/>
        </w:r>
        <w:r>
          <w:instrText xml:space="preserve"> PAGEREF _Toc26148 \h </w:instrText>
        </w:r>
        <w:r>
          <w:fldChar w:fldCharType="separate"/>
        </w:r>
        <w:r>
          <w:t>49</w:t>
        </w:r>
        <w:r>
          <w:fldChar w:fldCharType="end"/>
        </w:r>
      </w:hyperlink>
    </w:p>
    <w:p>
      <w:pPr>
        <w:pStyle w:val="TOC2"/>
        <w:tabs>
          <w:tab w:val="right" w:leader="dot" w:pos="8306"/>
        </w:tabs>
      </w:pPr>
      <w:hyperlink w:anchor="_Toc592" w:history="1">
        <w:r>
          <w:rPr>
            <w:rFonts w:ascii="仿宋" w:eastAsia="仿宋" w:hAnsi="仿宋" w:cs="仿宋" w:hint="eastAsia"/>
            <w:lang w:eastAsia="zh-CN"/>
          </w:rPr>
          <w:t>(六)、公司可持续发展的战略规划</w:t>
        </w:r>
        <w:r>
          <w:tab/>
        </w:r>
        <w:r>
          <w:fldChar w:fldCharType="begin"/>
        </w:r>
        <w:r>
          <w:instrText xml:space="preserve"> PAGEREF _Toc592 \h </w:instrText>
        </w:r>
        <w:r>
          <w:fldChar w:fldCharType="separate"/>
        </w:r>
        <w:r>
          <w:t>50</w:t>
        </w:r>
        <w:r>
          <w:fldChar w:fldCharType="end"/>
        </w:r>
      </w:hyperlink>
    </w:p>
    <w:p>
      <w:pPr>
        <w:pStyle w:val="TOC1"/>
        <w:tabs>
          <w:tab w:val="right" w:leader="dot" w:pos="8306"/>
        </w:tabs>
      </w:pPr>
      <w:hyperlink w:anchor="_Toc21654" w:history="1">
        <w:r>
          <w:rPr>
            <w:rFonts w:ascii="仿宋" w:eastAsia="仿宋" w:hAnsi="仿宋" w:cs="仿宋" w:hint="eastAsia"/>
            <w:lang w:eastAsia="zh-CN"/>
          </w:rPr>
          <w:t>十四、第四十七章全球人才流动与交流</w:t>
        </w:r>
        <w:r>
          <w:tab/>
        </w:r>
        <w:r>
          <w:fldChar w:fldCharType="begin"/>
        </w:r>
        <w:r>
          <w:instrText xml:space="preserve"> PAGEREF _Toc21654 \h </w:instrText>
        </w:r>
        <w:r>
          <w:fldChar w:fldCharType="separate"/>
        </w:r>
        <w:r>
          <w:t>51</w:t>
        </w:r>
        <w:r>
          <w:fldChar w:fldCharType="end"/>
        </w:r>
      </w:hyperlink>
    </w:p>
    <w:p>
      <w:pPr>
        <w:pStyle w:val="TOC2"/>
        <w:tabs>
          <w:tab w:val="right" w:leader="dot" w:pos="8306"/>
        </w:tabs>
      </w:pPr>
      <w:hyperlink w:anchor="_Toc10455" w:history="1">
        <w:r>
          <w:rPr>
            <w:rFonts w:ascii="仿宋" w:eastAsia="仿宋" w:hAnsi="仿宋" w:cs="仿宋" w:hint="eastAsia"/>
            <w:lang w:eastAsia="zh-CN"/>
          </w:rPr>
          <w:t>(一)、跨国项目与团队</w:t>
        </w:r>
        <w:r>
          <w:tab/>
        </w:r>
        <w:r>
          <w:fldChar w:fldCharType="begin"/>
        </w:r>
        <w:r>
          <w:instrText xml:space="preserve"> PAGEREF _Toc10455 \h </w:instrText>
        </w:r>
        <w:r>
          <w:fldChar w:fldCharType="separate"/>
        </w:r>
        <w:r>
          <w:t>51</w:t>
        </w:r>
        <w:r>
          <w:fldChar w:fldCharType="end"/>
        </w:r>
      </w:hyperlink>
    </w:p>
    <w:p>
      <w:pPr>
        <w:pStyle w:val="TOC2"/>
        <w:tabs>
          <w:tab w:val="right" w:leader="dot" w:pos="8306"/>
        </w:tabs>
      </w:pPr>
      <w:hyperlink w:anchor="_Toc19590" w:history="1">
        <w:r>
          <w:rPr>
            <w:rFonts w:ascii="仿宋" w:eastAsia="仿宋" w:hAnsi="仿宋" w:cs="仿宋" w:hint="eastAsia"/>
            <w:lang w:eastAsia="zh-CN"/>
          </w:rPr>
          <w:t>(二)、全球项目经验的累积</w:t>
        </w:r>
        <w:r>
          <w:tab/>
        </w:r>
        <w:r>
          <w:fldChar w:fldCharType="begin"/>
        </w:r>
        <w:r>
          <w:instrText xml:space="preserve"> PAGEREF _Toc19590 \h </w:instrText>
        </w:r>
        <w:r>
          <w:fldChar w:fldCharType="separate"/>
        </w:r>
        <w:r>
          <w:t>52</w:t>
        </w:r>
        <w:r>
          <w:fldChar w:fldCharType="end"/>
        </w:r>
      </w:hyperlink>
    </w:p>
    <w:p>
      <w:pPr>
        <w:pStyle w:val="TOC2"/>
        <w:tabs>
          <w:tab w:val="right" w:leader="dot" w:pos="8306"/>
        </w:tabs>
      </w:pPr>
      <w:hyperlink w:anchor="_Toc15124" w:history="1">
        <w:r>
          <w:rPr>
            <w:rFonts w:ascii="仿宋" w:eastAsia="仿宋" w:hAnsi="仿宋" w:cs="仿宋" w:hint="eastAsia"/>
            <w:lang w:eastAsia="zh-CN"/>
          </w:rPr>
          <w:t>(三)、跨文化团队领导与协作</w:t>
        </w:r>
        <w:r>
          <w:tab/>
        </w:r>
        <w:r>
          <w:fldChar w:fldCharType="begin"/>
        </w:r>
        <w:r>
          <w:instrText xml:space="preserve"> PAGEREF _Toc15124 \h </w:instrText>
        </w:r>
        <w:r>
          <w:fldChar w:fldCharType="separate"/>
        </w:r>
        <w:r>
          <w:t>53</w:t>
        </w:r>
        <w:r>
          <w:fldChar w:fldCharType="end"/>
        </w:r>
      </w:hyperlink>
    </w:p>
    <w:p>
      <w:pPr>
        <w:pStyle w:val="TOC2"/>
        <w:tabs>
          <w:tab w:val="right" w:leader="dot" w:pos="8306"/>
        </w:tabs>
      </w:pPr>
      <w:hyperlink w:anchor="_Toc29131" w:history="1">
        <w:r>
          <w:rPr>
            <w:rFonts w:ascii="仿宋" w:eastAsia="仿宋" w:hAnsi="仿宋" w:cs="仿宋" w:hint="eastAsia"/>
            <w:lang w:eastAsia="zh-CN"/>
          </w:rPr>
          <w:t>(四)、跨国交流与人才培养</w:t>
        </w:r>
        <w:r>
          <w:tab/>
        </w:r>
        <w:r>
          <w:fldChar w:fldCharType="begin"/>
        </w:r>
        <w:r>
          <w:instrText xml:space="preserve"> PAGEREF _Toc29131 \h </w:instrText>
        </w:r>
        <w:r>
          <w:fldChar w:fldCharType="separate"/>
        </w:r>
        <w:r>
          <w:t>53</w:t>
        </w:r>
        <w:r>
          <w:fldChar w:fldCharType="end"/>
        </w:r>
      </w:hyperlink>
    </w:p>
    <w:p>
      <w:pPr>
        <w:pStyle w:val="TOC2"/>
        <w:tabs>
          <w:tab w:val="right" w:leader="dot" w:pos="8306"/>
        </w:tabs>
      </w:pPr>
      <w:hyperlink w:anchor="_Toc22767" w:history="1">
        <w:r>
          <w:rPr>
            <w:rFonts w:ascii="仿宋" w:eastAsia="仿宋" w:hAnsi="仿宋" w:cs="仿宋" w:hint="eastAsia"/>
            <w:lang w:eastAsia="zh-CN"/>
          </w:rPr>
          <w:t>(五)、跨国交流计划的实施</w:t>
        </w:r>
        <w:r>
          <w:tab/>
        </w:r>
        <w:r>
          <w:fldChar w:fldCharType="begin"/>
        </w:r>
        <w:r>
          <w:instrText xml:space="preserve"> PAGEREF _Toc22767 \h </w:instrText>
        </w:r>
        <w:r>
          <w:fldChar w:fldCharType="separate"/>
        </w:r>
        <w:r>
          <w:t>54</w:t>
        </w:r>
        <w:r>
          <w:fldChar w:fldCharType="end"/>
        </w:r>
      </w:hyperlink>
    </w:p>
    <w:p>
      <w:pPr>
        <w:pStyle w:val="TOC2"/>
        <w:tabs>
          <w:tab w:val="right" w:leader="dot" w:pos="8306"/>
        </w:tabs>
      </w:pPr>
      <w:hyperlink w:anchor="_Toc2645" w:history="1">
        <w:r>
          <w:rPr>
            <w:rFonts w:ascii="仿宋" w:eastAsia="仿宋" w:hAnsi="仿宋" w:cs="仿宋" w:hint="eastAsia"/>
            <w:lang w:eastAsia="zh-CN"/>
          </w:rPr>
          <w:t>(六)、跨国培训与知识转移</w:t>
        </w:r>
        <w:r>
          <w:tab/>
        </w:r>
        <w:r>
          <w:fldChar w:fldCharType="begin"/>
        </w:r>
        <w:r>
          <w:instrText xml:space="preserve"> PAGEREF _Toc2645 \h </w:instrText>
        </w:r>
        <w:r>
          <w:fldChar w:fldCharType="separate"/>
        </w:r>
        <w:r>
          <w:t>55</w:t>
        </w:r>
        <w:r>
          <w:fldChar w:fldCharType="end"/>
        </w:r>
      </w:hyperlink>
    </w:p>
    <w:p>
      <w:pPr>
        <w:pStyle w:val="TOC1"/>
        <w:tabs>
          <w:tab w:val="right" w:leader="dot" w:pos="8306"/>
        </w:tabs>
      </w:pPr>
      <w:hyperlink w:anchor="_Toc26529" w:history="1">
        <w:r>
          <w:rPr>
            <w:rFonts w:ascii="仿宋" w:eastAsia="仿宋" w:hAnsi="仿宋" w:cs="仿宋" w:hint="eastAsia"/>
            <w:lang w:eastAsia="zh-CN"/>
          </w:rPr>
          <w:t>十五、员工离职率分析与降低措施</w:t>
        </w:r>
        <w:r>
          <w:tab/>
        </w:r>
        <w:r>
          <w:fldChar w:fldCharType="begin"/>
        </w:r>
        <w:r>
          <w:instrText xml:space="preserve"> PAGEREF _Toc26529 \h </w:instrText>
        </w:r>
        <w:r>
          <w:fldChar w:fldCharType="separate"/>
        </w:r>
        <w:r>
          <w:t>56</w:t>
        </w:r>
        <w:r>
          <w:fldChar w:fldCharType="end"/>
        </w:r>
      </w:hyperlink>
    </w:p>
    <w:p>
      <w:pPr>
        <w:pStyle w:val="TOC2"/>
        <w:tabs>
          <w:tab w:val="right" w:leader="dot" w:pos="8306"/>
        </w:tabs>
      </w:pPr>
      <w:hyperlink w:anchor="_Toc18803" w:history="1">
        <w:r>
          <w:rPr>
            <w:rFonts w:ascii="仿宋" w:eastAsia="仿宋" w:hAnsi="仿宋" w:cs="仿宋" w:hint="eastAsia"/>
            <w:lang w:eastAsia="zh-CN"/>
          </w:rPr>
          <w:t>(一)、离职率分析的方法与工具</w:t>
        </w:r>
        <w:r>
          <w:tab/>
        </w:r>
        <w:r>
          <w:fldChar w:fldCharType="begin"/>
        </w:r>
        <w:r>
          <w:instrText xml:space="preserve"> PAGEREF _Toc18803 \h </w:instrText>
        </w:r>
        <w:r>
          <w:fldChar w:fldCharType="separate"/>
        </w:r>
        <w:r>
          <w:t>56</w:t>
        </w:r>
        <w:r>
          <w:fldChar w:fldCharType="end"/>
        </w:r>
      </w:hyperlink>
    </w:p>
    <w:p>
      <w:pPr>
        <w:pStyle w:val="TOC2"/>
        <w:tabs>
          <w:tab w:val="right" w:leader="dot" w:pos="8306"/>
        </w:tabs>
      </w:pPr>
      <w:hyperlink w:anchor="_Toc3147" w:history="1">
        <w:r>
          <w:rPr>
            <w:rFonts w:ascii="仿宋" w:eastAsia="仿宋" w:hAnsi="仿宋" w:cs="仿宋" w:hint="eastAsia"/>
            <w:lang w:eastAsia="zh-CN"/>
          </w:rPr>
          <w:t>(二)、离职原因的调查与对策制定</w:t>
        </w:r>
        <w:r>
          <w:tab/>
        </w:r>
        <w:r>
          <w:fldChar w:fldCharType="begin"/>
        </w:r>
        <w:r>
          <w:instrText xml:space="preserve"> PAGEREF _Toc3147 \h </w:instrText>
        </w:r>
        <w:r>
          <w:fldChar w:fldCharType="separate"/>
        </w:r>
        <w:r>
          <w:t>57</w:t>
        </w:r>
        <w:r>
          <w:fldChar w:fldCharType="end"/>
        </w:r>
      </w:hyperlink>
    </w:p>
    <w:p>
      <w:pPr>
        <w:pStyle w:val="TOC2"/>
        <w:tabs>
          <w:tab w:val="right" w:leader="dot" w:pos="8306"/>
        </w:tabs>
      </w:pPr>
      <w:hyperlink w:anchor="_Toc19086" w:history="1">
        <w:r>
          <w:rPr>
            <w:rFonts w:ascii="仿宋" w:eastAsia="仿宋" w:hAnsi="仿宋" w:cs="仿宋" w:hint="eastAsia"/>
            <w:lang w:eastAsia="zh-CN"/>
          </w:rPr>
          <w:t>(三)、降低离职率的策略与实践</w:t>
        </w:r>
        <w:r>
          <w:tab/>
        </w:r>
        <w:r>
          <w:fldChar w:fldCharType="begin"/>
        </w:r>
        <w:r>
          <w:instrText xml:space="preserve"> PAGEREF _Toc19086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聚氯乙烯树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610"/>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0911"/>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12152"/>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19022"/>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10857"/>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提供灵活的在线学习平台，使员工可以随时随地获取各类学习资源。这包括聚氯乙烯树脂行业报告、网络课程、研讨会等，帮助员工自主学习和获取最新的专业知识。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鼓励并支持员工获取相关的专业认证，例如聚氯乙烯树脂行业认可的证书或资格。组织可以提供学习资源、报名费用支持等，以激发员工的学习积极性。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定期组织专业培训活动，邀请聚氯乙烯树脂行业专家或内外部讲师进行知识分享和培训。这有助于员工深入了解聚氯乙烯树脂行业趋势，拓展视野，提高综合素质。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建立知识管理平台，鼓励员工分享经验、聚氯乙烯树脂行业见解和学习心得。这有助于构建学习型组织，促使知识在团队内部流动和共享。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20661"/>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16552"/>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25661"/>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2916"/>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23463"/>
      <w:r>
        <w:rPr>
          <w:rFonts w:ascii="仿宋" w:eastAsia="仿宋" w:hAnsi="仿宋" w:cs="仿宋" w:hint="eastAsia"/>
          <w:sz w:val="28"/>
          <w:lang w:eastAsia="zh-CN"/>
        </w:rPr>
        <w:t>三、宏观环境分析</w:t>
      </w:r>
      <w:bookmarkEnd w:id="11"/>
    </w:p>
    <w:p>
      <w:pPr>
        <w:pStyle w:val="Heading2"/>
        <w:rPr>
          <w:rFonts w:ascii="仿宋" w:eastAsia="仿宋" w:hAnsi="仿宋" w:cs="仿宋" w:hint="eastAsia"/>
          <w:lang w:eastAsia="zh-CN"/>
        </w:rPr>
      </w:pPr>
      <w:bookmarkStart w:id="12" w:name="_Toc26471"/>
      <w:r>
        <w:rPr>
          <w:rFonts w:ascii="仿宋" w:eastAsia="仿宋" w:hAnsi="仿宋" w:cs="仿宋" w:hint="eastAsia"/>
          <w:lang w:eastAsia="zh-CN"/>
        </w:rPr>
        <w:t>(一)、宏观环境分析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聚氯乙烯树脂行业中具有重要意义。随着社会结构的变化，消费者对产品和服务的需求也发生了变化。当前，社会对可持续性和社会责任的关注不断增加，这对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聚氯乙烯树脂行业提出了更高的要求。企业需要适应社会价值观的演变，关注社会趋势，以更好地满足市场需求。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聚氯乙烯树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聚氯乙烯树脂行业的发展至关重要。政府政策的变化、国际关系的调整都可能对企业产生深刻的影响。特别是在 聚氯乙烯树脂行业可能涉及到的领域，如法规、知识产权保护等，企业需要密切关注政治动态，及时调整战略。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聚氯乙烯树脂行业的驱动力之一。新技术的引入可能改变聚氯乙烯树脂行业格局，提高生产效率，创造新的商业机会。企业需要保持对技术趋势的敏感性，不断更新技术和提升创新能力，以保持竞争力。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聚氯乙烯树脂行业的运营产生直接的约束和引导。合规性、知识产权的保护、劳动法规等都是企业必须遵循的法律框架。企业需要建立完善的法律团队，确保在法规范围内经营，降低法律风险。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聚氯乙烯树脂行业需要更加重视环境因素。降低碳足迹、可持续生产、环保政策的遵守等都成为企业经营的重要考量。企业需要通过绿色技术和环保举措，积极履行社会责任。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3" w:name="_Toc9598"/>
      <w:r>
        <w:rPr>
          <w:rFonts w:ascii="仿宋" w:eastAsia="仿宋" w:hAnsi="仿宋" w:cs="仿宋" w:hint="eastAsia"/>
          <w:sz w:val="28"/>
          <w:lang w:eastAsia="zh-CN"/>
        </w:rPr>
        <w:t>四、薪酬制度管理</w:t>
      </w:r>
      <w:bookmarkEnd w:id="13"/>
    </w:p>
    <w:p>
      <w:pPr>
        <w:pStyle w:val="Heading2"/>
        <w:rPr>
          <w:rFonts w:ascii="仿宋" w:eastAsia="仿宋" w:hAnsi="仿宋" w:cs="仿宋" w:hint="eastAsia"/>
          <w:lang w:eastAsia="zh-CN"/>
        </w:rPr>
      </w:pPr>
      <w:bookmarkStart w:id="14" w:name="_Toc618"/>
      <w:r>
        <w:rPr>
          <w:rFonts w:ascii="仿宋" w:eastAsia="仿宋" w:hAnsi="仿宋" w:cs="仿宋" w:hint="eastAsia"/>
          <w:lang w:eastAsia="zh-CN"/>
        </w:rPr>
        <w:t>(一)、薪酬管理制度</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聚氯乙烯树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443"/>
      <w:r>
        <w:rPr>
          <w:rFonts w:ascii="仿宋" w:eastAsia="仿宋" w:hAnsi="仿宋" w:cs="仿宋" w:hint="eastAsia"/>
          <w:sz w:val="28"/>
          <w:lang w:eastAsia="zh-CN"/>
        </w:rPr>
        <w:t>(二)、奖金制度的制定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奖励员工参与和完成相关技能培训，提高员工的专业素养。设立明确的培训计划和奖金发放标准，鼓励员工持续学习和提升自身技能，以适应市场和聚氯乙烯树脂行业的变化。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606"/>
      <w:r>
        <w:rPr>
          <w:rFonts w:ascii="仿宋" w:eastAsia="仿宋" w:hAnsi="仿宋" w:cs="仿宋" w:hint="eastAsia"/>
          <w:sz w:val="28"/>
          <w:lang w:eastAsia="zh-CN"/>
        </w:rPr>
        <w:t>(三)、岗位薪酬体系设计</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7" w:name="_Toc16535"/>
      <w:r>
        <w:rPr>
          <w:rFonts w:ascii="仿宋" w:eastAsia="仿宋" w:hAnsi="仿宋" w:cs="仿宋" w:hint="eastAsia"/>
          <w:sz w:val="28"/>
          <w:lang w:eastAsia="zh-CN"/>
        </w:rPr>
        <w:t>(四)、绩效薪酬体系设计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8" w:name="_Toc18160"/>
      <w:r>
        <w:rPr>
          <w:rFonts w:ascii="仿宋" w:eastAsia="仿宋" w:hAnsi="仿宋" w:cs="仿宋" w:hint="eastAsia"/>
          <w:sz w:val="28"/>
          <w:lang w:eastAsia="zh-CN"/>
        </w:rPr>
        <w:t>五、公司简介</w:t>
      </w:r>
      <w:bookmarkEnd w:id="18"/>
    </w:p>
    <w:p>
      <w:pPr>
        <w:pStyle w:val="Heading2"/>
        <w:rPr>
          <w:rFonts w:ascii="仿宋" w:eastAsia="仿宋" w:hAnsi="仿宋" w:cs="仿宋" w:hint="eastAsia"/>
          <w:lang w:eastAsia="zh-CN"/>
        </w:rPr>
      </w:pPr>
      <w:bookmarkStart w:id="19" w:name="_Toc1974"/>
      <w:r>
        <w:rPr>
          <w:rFonts w:ascii="仿宋" w:eastAsia="仿宋" w:hAnsi="仿宋" w:cs="仿宋" w:hint="eastAsia"/>
          <w:lang w:eastAsia="zh-CN"/>
        </w:rPr>
        <w:t>(一)、公司基本信息</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0" w:name="_Toc21927"/>
      <w:r>
        <w:rPr>
          <w:rFonts w:ascii="仿宋" w:eastAsia="仿宋" w:hAnsi="仿宋" w:cs="仿宋" w:hint="eastAsia"/>
          <w:sz w:val="28"/>
          <w:lang w:eastAsia="zh-CN"/>
        </w:rPr>
        <w:t>(二)、公司简介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 项目公司是一家致力于 聚氯乙烯树脂聚氯乙烯树脂行业的公司，成立于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聚氯乙烯树脂</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提升聚氯乙烯树脂聚氯乙烯树脂行业的整体水平。公司的愿景是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聚氯乙烯树脂</w:t>
      </w:r>
      <w:r>
        <w:rPr>
          <w:rFonts w:ascii="仿宋" w:eastAsia="仿宋" w:hAnsi="仿宋" w:cs="仿宋" w:hint="eastAsia"/>
          <w:sz w:val="28"/>
          <w:lang w:eastAsia="zh-CN"/>
        </w:rPr>
        <w:t xml:space="preserve"> 中的领军企业，引领聚氯乙烯树脂行业未来的发展方向。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项目公司拥有一支充满活力、高度专业化的团队。团队成员具备丰富的聚氯乙烯树脂行业经验和专业知识，致力于通过协同合作实现公司设定的战略目标。公司注重员工培训和发展，提供广阔的职业发展空间。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1" w:name="_Toc22524"/>
      <w:r>
        <w:rPr>
          <w:rFonts w:ascii="仿宋" w:eastAsia="仿宋" w:hAnsi="仿宋" w:cs="仿宋" w:hint="eastAsia"/>
          <w:sz w:val="28"/>
          <w:lang w:eastAsia="zh-CN"/>
        </w:rPr>
        <w:t>(三)、核心人员介绍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在市场拓展和品牌建设方面具有丰富经验，致力于提升公司在聚氯乙烯树脂行业中的市场份额。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XXXX年XX月至今，加入公司担任技术总监，负责产品研发和创新项目管理。具备深厚的技术功底和团队领导能力，对聚氯乙烯树脂行业技术发展有深刻见解。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2" w:name="_Toc30130"/>
      <w:r>
        <w:rPr>
          <w:rFonts w:ascii="仿宋" w:eastAsia="仿宋" w:hAnsi="仿宋" w:cs="仿宋" w:hint="eastAsia"/>
          <w:sz w:val="28"/>
          <w:lang w:eastAsia="zh-CN"/>
        </w:rPr>
        <w:t>六、第二十八章公司与员工法律关系</w:t>
      </w:r>
      <w:bookmarkEnd w:id="22"/>
    </w:p>
    <w:p>
      <w:pPr>
        <w:pStyle w:val="Heading2"/>
        <w:rPr>
          <w:rFonts w:ascii="仿宋" w:eastAsia="仿宋" w:hAnsi="仿宋" w:cs="仿宋" w:hint="eastAsia"/>
          <w:lang w:eastAsia="zh-CN"/>
        </w:rPr>
      </w:pPr>
      <w:bookmarkStart w:id="23" w:name="_Toc13022"/>
      <w:r>
        <w:rPr>
          <w:rFonts w:ascii="仿宋" w:eastAsia="仿宋" w:hAnsi="仿宋" w:cs="仿宋" w:hint="eastAsia"/>
          <w:lang w:eastAsia="zh-CN"/>
        </w:rPr>
        <w:t>(一)、劳动合同管理</w:t>
      </w:r>
      <w:bookmarkEnd w:id="23"/>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4" w:name="_Toc27426"/>
      <w:r>
        <w:rPr>
          <w:rFonts w:ascii="仿宋" w:eastAsia="仿宋" w:hAnsi="仿宋" w:cs="仿宋" w:hint="eastAsia"/>
          <w:sz w:val="28"/>
          <w:lang w:eastAsia="zh-CN"/>
        </w:rPr>
        <w:t>(二)、法定假期与劳动保障</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https://d.book118.com/537164106155006025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54C20"/>
    <w:rsid w:val="6A754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3716410615500602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2023-12-18T13:25:00Z</dcterms:created>
  <dcterms:modified xsi:type="dcterms:W3CDTF">2023-12-18T13:25:13Z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3A89600D6E8447089C4C9744BCA62590_11</vt:lpwstr>
  </property>
  <property fmtid="{D5CDD505-2E9C-101B-9397-08002B2CF9AE}" pid="3" name="KSOProductBuildVer">
    <vt:lpwstr>2052-12.1.0.16120</vt:lpwstr>
  </property>
</Properties>
</file>