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53" w:history="1">
        <w:r>
          <w:rPr>
            <w:rFonts w:ascii="仿宋" w:eastAsia="仿宋" w:hAnsi="仿宋" w:cs="仿宋" w:hint="eastAsia"/>
            <w:lang w:eastAsia="zh-CN"/>
          </w:rPr>
          <w:t>前言</w:t>
        </w:r>
        <w:r>
          <w:tab/>
        </w:r>
        <w:r>
          <w:fldChar w:fldCharType="begin"/>
        </w:r>
        <w:r>
          <w:instrText xml:space="preserve"> PAGEREF _Toc14853 \h </w:instrText>
        </w:r>
        <w:r>
          <w:fldChar w:fldCharType="separate"/>
        </w:r>
        <w:r>
          <w:t>3</w:t>
        </w:r>
        <w:r>
          <w:fldChar w:fldCharType="end"/>
        </w:r>
      </w:hyperlink>
    </w:p>
    <w:p>
      <w:pPr>
        <w:pStyle w:val="TOC1"/>
        <w:tabs>
          <w:tab w:val="right" w:leader="dot" w:pos="8306"/>
        </w:tabs>
      </w:pPr>
      <w:hyperlink w:anchor="_Toc30097" w:history="1">
        <w:r>
          <w:rPr>
            <w:rFonts w:ascii="仿宋" w:eastAsia="仿宋" w:hAnsi="仿宋" w:cs="仿宋" w:hint="eastAsia"/>
            <w:lang w:eastAsia="zh-CN"/>
          </w:rPr>
          <w:t>一、市场分析、调研</w:t>
        </w:r>
        <w:r>
          <w:tab/>
        </w:r>
        <w:r>
          <w:fldChar w:fldCharType="begin"/>
        </w:r>
        <w:r>
          <w:instrText xml:space="preserve"> PAGEREF _Toc30097 \h </w:instrText>
        </w:r>
        <w:r>
          <w:fldChar w:fldCharType="separate"/>
        </w:r>
        <w:r>
          <w:t>3</w:t>
        </w:r>
        <w:r>
          <w:fldChar w:fldCharType="end"/>
        </w:r>
      </w:hyperlink>
    </w:p>
    <w:p>
      <w:pPr>
        <w:pStyle w:val="TOC2"/>
        <w:tabs>
          <w:tab w:val="right" w:leader="dot" w:pos="8306"/>
        </w:tabs>
      </w:pPr>
      <w:hyperlink w:anchor="_Toc27944" w:history="1">
        <w:r>
          <w:rPr>
            <w:rFonts w:ascii="仿宋" w:eastAsia="仿宋" w:hAnsi="仿宋" w:cs="仿宋" w:hint="eastAsia"/>
            <w:lang w:eastAsia="zh-CN"/>
          </w:rPr>
          <w:t>(一)、不锈钢坯行业分析</w:t>
        </w:r>
        <w:r>
          <w:tab/>
        </w:r>
        <w:r>
          <w:fldChar w:fldCharType="begin"/>
        </w:r>
        <w:r>
          <w:instrText xml:space="preserve"> PAGEREF _Toc27944 \h </w:instrText>
        </w:r>
        <w:r>
          <w:fldChar w:fldCharType="separate"/>
        </w:r>
        <w:r>
          <w:t>3</w:t>
        </w:r>
        <w:r>
          <w:fldChar w:fldCharType="end"/>
        </w:r>
      </w:hyperlink>
    </w:p>
    <w:p>
      <w:pPr>
        <w:pStyle w:val="TOC2"/>
        <w:tabs>
          <w:tab w:val="right" w:leader="dot" w:pos="8306"/>
        </w:tabs>
      </w:pPr>
      <w:hyperlink w:anchor="_Toc19236" w:history="1">
        <w:r>
          <w:rPr>
            <w:rFonts w:ascii="仿宋" w:eastAsia="仿宋" w:hAnsi="仿宋" w:cs="仿宋" w:hint="eastAsia"/>
            <w:lang w:eastAsia="zh-CN"/>
          </w:rPr>
          <w:t>(二)、不锈钢坯市场分析预测</w:t>
        </w:r>
        <w:r>
          <w:tab/>
        </w:r>
        <w:r>
          <w:fldChar w:fldCharType="begin"/>
        </w:r>
        <w:r>
          <w:instrText xml:space="preserve"> PAGEREF _Toc19236 \h </w:instrText>
        </w:r>
        <w:r>
          <w:fldChar w:fldCharType="separate"/>
        </w:r>
        <w:r>
          <w:t>4</w:t>
        </w:r>
        <w:r>
          <w:fldChar w:fldCharType="end"/>
        </w:r>
      </w:hyperlink>
    </w:p>
    <w:p>
      <w:pPr>
        <w:pStyle w:val="TOC1"/>
        <w:tabs>
          <w:tab w:val="right" w:leader="dot" w:pos="8306"/>
        </w:tabs>
      </w:pPr>
      <w:hyperlink w:anchor="_Toc22682" w:history="1">
        <w:r>
          <w:rPr>
            <w:rFonts w:ascii="仿宋" w:eastAsia="仿宋" w:hAnsi="仿宋" w:cs="仿宋" w:hint="eastAsia"/>
            <w:lang w:eastAsia="zh-CN"/>
          </w:rPr>
          <w:t>二、不锈钢坯项目概论</w:t>
        </w:r>
        <w:r>
          <w:tab/>
        </w:r>
        <w:r>
          <w:fldChar w:fldCharType="begin"/>
        </w:r>
        <w:r>
          <w:instrText xml:space="preserve"> PAGEREF _Toc22682 \h </w:instrText>
        </w:r>
        <w:r>
          <w:fldChar w:fldCharType="separate"/>
        </w:r>
        <w:r>
          <w:t>5</w:t>
        </w:r>
        <w:r>
          <w:fldChar w:fldCharType="end"/>
        </w:r>
      </w:hyperlink>
    </w:p>
    <w:p>
      <w:pPr>
        <w:pStyle w:val="TOC2"/>
        <w:tabs>
          <w:tab w:val="right" w:leader="dot" w:pos="8306"/>
        </w:tabs>
      </w:pPr>
      <w:hyperlink w:anchor="_Toc6376" w:history="1">
        <w:r>
          <w:rPr>
            <w:rFonts w:ascii="仿宋" w:eastAsia="仿宋" w:hAnsi="仿宋" w:cs="仿宋" w:hint="eastAsia"/>
            <w:lang w:eastAsia="zh-CN"/>
          </w:rPr>
          <w:t>(一)、不锈钢坯项目概况</w:t>
        </w:r>
        <w:r>
          <w:tab/>
        </w:r>
        <w:r>
          <w:fldChar w:fldCharType="begin"/>
        </w:r>
        <w:r>
          <w:instrText xml:space="preserve"> PAGEREF _Toc6376 \h </w:instrText>
        </w:r>
        <w:r>
          <w:fldChar w:fldCharType="separate"/>
        </w:r>
        <w:r>
          <w:t>5</w:t>
        </w:r>
        <w:r>
          <w:fldChar w:fldCharType="end"/>
        </w:r>
      </w:hyperlink>
    </w:p>
    <w:p>
      <w:pPr>
        <w:pStyle w:val="TOC2"/>
        <w:tabs>
          <w:tab w:val="right" w:leader="dot" w:pos="8306"/>
        </w:tabs>
      </w:pPr>
      <w:hyperlink w:anchor="_Toc16671" w:history="1">
        <w:r>
          <w:rPr>
            <w:rFonts w:ascii="仿宋" w:eastAsia="仿宋" w:hAnsi="仿宋" w:cs="仿宋" w:hint="eastAsia"/>
            <w:lang w:eastAsia="zh-CN"/>
          </w:rPr>
          <w:t>(二)、不锈钢坯项目目标</w:t>
        </w:r>
        <w:r>
          <w:tab/>
        </w:r>
        <w:r>
          <w:fldChar w:fldCharType="begin"/>
        </w:r>
        <w:r>
          <w:instrText xml:space="preserve"> PAGEREF _Toc16671 \h </w:instrText>
        </w:r>
        <w:r>
          <w:fldChar w:fldCharType="separate"/>
        </w:r>
        <w:r>
          <w:t>7</w:t>
        </w:r>
        <w:r>
          <w:fldChar w:fldCharType="end"/>
        </w:r>
      </w:hyperlink>
    </w:p>
    <w:p>
      <w:pPr>
        <w:pStyle w:val="TOC2"/>
        <w:tabs>
          <w:tab w:val="right" w:leader="dot" w:pos="8306"/>
        </w:tabs>
      </w:pPr>
      <w:hyperlink w:anchor="_Toc25475" w:history="1">
        <w:r>
          <w:rPr>
            <w:rFonts w:ascii="仿宋" w:eastAsia="仿宋" w:hAnsi="仿宋" w:cs="仿宋" w:hint="eastAsia"/>
            <w:lang w:eastAsia="zh-CN"/>
          </w:rPr>
          <w:t>(三)、不锈钢坯项目提出的理由</w:t>
        </w:r>
        <w:r>
          <w:tab/>
        </w:r>
        <w:r>
          <w:fldChar w:fldCharType="begin"/>
        </w:r>
        <w:r>
          <w:instrText xml:space="preserve"> PAGEREF _Toc25475 \h </w:instrText>
        </w:r>
        <w:r>
          <w:fldChar w:fldCharType="separate"/>
        </w:r>
        <w:r>
          <w:t>8</w:t>
        </w:r>
        <w:r>
          <w:fldChar w:fldCharType="end"/>
        </w:r>
      </w:hyperlink>
    </w:p>
    <w:p>
      <w:pPr>
        <w:pStyle w:val="TOC2"/>
        <w:tabs>
          <w:tab w:val="right" w:leader="dot" w:pos="8306"/>
        </w:tabs>
      </w:pPr>
      <w:hyperlink w:anchor="_Toc26608" w:history="1">
        <w:r>
          <w:rPr>
            <w:rFonts w:ascii="仿宋" w:eastAsia="仿宋" w:hAnsi="仿宋" w:cs="仿宋" w:hint="eastAsia"/>
            <w:lang w:eastAsia="zh-CN"/>
          </w:rPr>
          <w:t>(四)、不锈钢坯项目意义</w:t>
        </w:r>
        <w:r>
          <w:tab/>
        </w:r>
        <w:r>
          <w:fldChar w:fldCharType="begin"/>
        </w:r>
        <w:r>
          <w:instrText xml:space="preserve"> PAGEREF _Toc26608 \h </w:instrText>
        </w:r>
        <w:r>
          <w:fldChar w:fldCharType="separate"/>
        </w:r>
        <w:r>
          <w:t>9</w:t>
        </w:r>
        <w:r>
          <w:fldChar w:fldCharType="end"/>
        </w:r>
      </w:hyperlink>
    </w:p>
    <w:p>
      <w:pPr>
        <w:pStyle w:val="TOC2"/>
        <w:tabs>
          <w:tab w:val="right" w:leader="dot" w:pos="8306"/>
        </w:tabs>
      </w:pPr>
      <w:hyperlink w:anchor="_Toc8652" w:history="1">
        <w:r>
          <w:rPr>
            <w:rFonts w:ascii="仿宋" w:eastAsia="仿宋" w:hAnsi="仿宋" w:cs="仿宋" w:hint="eastAsia"/>
            <w:lang w:eastAsia="zh-CN"/>
          </w:rPr>
          <w:t>(五)、不锈钢坯项目背景</w:t>
        </w:r>
        <w:r>
          <w:tab/>
        </w:r>
        <w:r>
          <w:fldChar w:fldCharType="begin"/>
        </w:r>
        <w:r>
          <w:instrText xml:space="preserve"> PAGEREF _Toc8652 \h </w:instrText>
        </w:r>
        <w:r>
          <w:fldChar w:fldCharType="separate"/>
        </w:r>
        <w:r>
          <w:t>10</w:t>
        </w:r>
        <w:r>
          <w:fldChar w:fldCharType="end"/>
        </w:r>
      </w:hyperlink>
    </w:p>
    <w:p>
      <w:pPr>
        <w:pStyle w:val="TOC1"/>
        <w:tabs>
          <w:tab w:val="right" w:leader="dot" w:pos="8306"/>
        </w:tabs>
      </w:pPr>
      <w:hyperlink w:anchor="_Toc16640" w:history="1">
        <w:r>
          <w:rPr>
            <w:rFonts w:ascii="仿宋" w:eastAsia="仿宋" w:hAnsi="仿宋" w:cs="仿宋" w:hint="eastAsia"/>
            <w:lang w:eastAsia="zh-CN"/>
          </w:rPr>
          <w:t>三、不锈钢坯项目绩效评估</w:t>
        </w:r>
        <w:r>
          <w:tab/>
        </w:r>
        <w:r>
          <w:fldChar w:fldCharType="begin"/>
        </w:r>
        <w:r>
          <w:instrText xml:space="preserve"> PAGEREF _Toc16640 \h </w:instrText>
        </w:r>
        <w:r>
          <w:fldChar w:fldCharType="separate"/>
        </w:r>
        <w:r>
          <w:t>11</w:t>
        </w:r>
        <w:r>
          <w:fldChar w:fldCharType="end"/>
        </w:r>
      </w:hyperlink>
    </w:p>
    <w:p>
      <w:pPr>
        <w:pStyle w:val="TOC2"/>
        <w:tabs>
          <w:tab w:val="right" w:leader="dot" w:pos="8306"/>
        </w:tabs>
      </w:pPr>
      <w:hyperlink w:anchor="_Toc22142" w:history="1">
        <w:r>
          <w:rPr>
            <w:rFonts w:ascii="仿宋" w:eastAsia="仿宋" w:hAnsi="仿宋" w:cs="仿宋" w:hint="eastAsia"/>
            <w:lang w:eastAsia="zh-CN"/>
          </w:rPr>
          <w:t>(一)、绩效评估指标</w:t>
        </w:r>
        <w:r>
          <w:tab/>
        </w:r>
        <w:r>
          <w:fldChar w:fldCharType="begin"/>
        </w:r>
        <w:r>
          <w:instrText xml:space="preserve"> PAGEREF _Toc22142 \h </w:instrText>
        </w:r>
        <w:r>
          <w:fldChar w:fldCharType="separate"/>
        </w:r>
        <w:r>
          <w:t>11</w:t>
        </w:r>
        <w:r>
          <w:fldChar w:fldCharType="end"/>
        </w:r>
      </w:hyperlink>
    </w:p>
    <w:p>
      <w:pPr>
        <w:pStyle w:val="TOC2"/>
        <w:tabs>
          <w:tab w:val="right" w:leader="dot" w:pos="8306"/>
        </w:tabs>
      </w:pPr>
      <w:hyperlink w:anchor="_Toc28776" w:history="1">
        <w:r>
          <w:rPr>
            <w:rFonts w:ascii="仿宋" w:eastAsia="仿宋" w:hAnsi="仿宋" w:cs="仿宋" w:hint="eastAsia"/>
            <w:lang w:eastAsia="zh-CN"/>
          </w:rPr>
          <w:t>(二)、绩效评估方法</w:t>
        </w:r>
        <w:r>
          <w:tab/>
        </w:r>
        <w:r>
          <w:fldChar w:fldCharType="begin"/>
        </w:r>
        <w:r>
          <w:instrText xml:space="preserve"> PAGEREF _Toc28776 \h </w:instrText>
        </w:r>
        <w:r>
          <w:fldChar w:fldCharType="separate"/>
        </w:r>
        <w:r>
          <w:t>12</w:t>
        </w:r>
        <w:r>
          <w:fldChar w:fldCharType="end"/>
        </w:r>
      </w:hyperlink>
    </w:p>
    <w:p>
      <w:pPr>
        <w:pStyle w:val="TOC2"/>
        <w:tabs>
          <w:tab w:val="right" w:leader="dot" w:pos="8306"/>
        </w:tabs>
      </w:pPr>
      <w:hyperlink w:anchor="_Toc14443" w:history="1">
        <w:r>
          <w:rPr>
            <w:rFonts w:ascii="仿宋" w:eastAsia="仿宋" w:hAnsi="仿宋" w:cs="仿宋" w:hint="eastAsia"/>
            <w:lang w:eastAsia="zh-CN"/>
          </w:rPr>
          <w:t>(三)、绩效评估周期</w:t>
        </w:r>
        <w:r>
          <w:tab/>
        </w:r>
        <w:r>
          <w:fldChar w:fldCharType="begin"/>
        </w:r>
        <w:r>
          <w:instrText xml:space="preserve"> PAGEREF _Toc14443 \h </w:instrText>
        </w:r>
        <w:r>
          <w:fldChar w:fldCharType="separate"/>
        </w:r>
        <w:r>
          <w:t>13</w:t>
        </w:r>
        <w:r>
          <w:fldChar w:fldCharType="end"/>
        </w:r>
      </w:hyperlink>
    </w:p>
    <w:p>
      <w:pPr>
        <w:pStyle w:val="TOC1"/>
        <w:tabs>
          <w:tab w:val="right" w:leader="dot" w:pos="8306"/>
        </w:tabs>
      </w:pPr>
      <w:hyperlink w:anchor="_Toc28747" w:history="1">
        <w:r>
          <w:rPr>
            <w:rFonts w:ascii="仿宋" w:eastAsia="仿宋" w:hAnsi="仿宋" w:cs="仿宋" w:hint="eastAsia"/>
            <w:lang w:eastAsia="zh-CN"/>
          </w:rPr>
          <w:t>四、不锈钢坯项目可持续发展</w:t>
        </w:r>
        <w:r>
          <w:tab/>
        </w:r>
        <w:r>
          <w:fldChar w:fldCharType="begin"/>
        </w:r>
        <w:r>
          <w:instrText xml:space="preserve"> PAGEREF _Toc28747 \h </w:instrText>
        </w:r>
        <w:r>
          <w:fldChar w:fldCharType="separate"/>
        </w:r>
        <w:r>
          <w:t>14</w:t>
        </w:r>
        <w:r>
          <w:fldChar w:fldCharType="end"/>
        </w:r>
      </w:hyperlink>
    </w:p>
    <w:p>
      <w:pPr>
        <w:pStyle w:val="TOC2"/>
        <w:tabs>
          <w:tab w:val="right" w:leader="dot" w:pos="8306"/>
        </w:tabs>
      </w:pPr>
      <w:hyperlink w:anchor="_Toc25954" w:history="1">
        <w:r>
          <w:rPr>
            <w:rFonts w:ascii="仿宋" w:eastAsia="仿宋" w:hAnsi="仿宋" w:cs="仿宋" w:hint="eastAsia"/>
            <w:lang w:eastAsia="zh-CN"/>
          </w:rPr>
          <w:t>(一)、可持续战略与实践</w:t>
        </w:r>
        <w:r>
          <w:tab/>
        </w:r>
        <w:r>
          <w:fldChar w:fldCharType="begin"/>
        </w:r>
        <w:r>
          <w:instrText xml:space="preserve"> PAGEREF _Toc25954 \h </w:instrText>
        </w:r>
        <w:r>
          <w:fldChar w:fldCharType="separate"/>
        </w:r>
        <w:r>
          <w:t>14</w:t>
        </w:r>
        <w:r>
          <w:fldChar w:fldCharType="end"/>
        </w:r>
      </w:hyperlink>
    </w:p>
    <w:p>
      <w:pPr>
        <w:pStyle w:val="TOC2"/>
        <w:tabs>
          <w:tab w:val="right" w:leader="dot" w:pos="8306"/>
        </w:tabs>
      </w:pPr>
      <w:hyperlink w:anchor="_Toc2729" w:history="1">
        <w:r>
          <w:rPr>
            <w:rFonts w:ascii="仿宋" w:eastAsia="仿宋" w:hAnsi="仿宋" w:cs="仿宋" w:hint="eastAsia"/>
            <w:lang w:eastAsia="zh-CN"/>
          </w:rPr>
          <w:t>(二)、环保与社会责任</w:t>
        </w:r>
        <w:r>
          <w:tab/>
        </w:r>
        <w:r>
          <w:fldChar w:fldCharType="begin"/>
        </w:r>
        <w:r>
          <w:instrText xml:space="preserve"> PAGEREF _Toc2729 \h </w:instrText>
        </w:r>
        <w:r>
          <w:fldChar w:fldCharType="separate"/>
        </w:r>
        <w:r>
          <w:t>15</w:t>
        </w:r>
        <w:r>
          <w:fldChar w:fldCharType="end"/>
        </w:r>
      </w:hyperlink>
    </w:p>
    <w:p>
      <w:pPr>
        <w:pStyle w:val="TOC1"/>
        <w:tabs>
          <w:tab w:val="right" w:leader="dot" w:pos="8306"/>
        </w:tabs>
      </w:pPr>
      <w:hyperlink w:anchor="_Toc15651" w:history="1">
        <w:r>
          <w:rPr>
            <w:rFonts w:ascii="仿宋" w:eastAsia="仿宋" w:hAnsi="仿宋" w:cs="仿宋" w:hint="eastAsia"/>
            <w:lang w:eastAsia="zh-CN"/>
          </w:rPr>
          <w:t>五、不锈钢坯项目危机管理</w:t>
        </w:r>
        <w:r>
          <w:tab/>
        </w:r>
        <w:r>
          <w:fldChar w:fldCharType="begin"/>
        </w:r>
        <w:r>
          <w:instrText xml:space="preserve"> PAGEREF _Toc15651 \h </w:instrText>
        </w:r>
        <w:r>
          <w:fldChar w:fldCharType="separate"/>
        </w:r>
        <w:r>
          <w:t>16</w:t>
        </w:r>
        <w:r>
          <w:fldChar w:fldCharType="end"/>
        </w:r>
      </w:hyperlink>
    </w:p>
    <w:p>
      <w:pPr>
        <w:pStyle w:val="TOC2"/>
        <w:tabs>
          <w:tab w:val="right" w:leader="dot" w:pos="8306"/>
        </w:tabs>
      </w:pPr>
      <w:hyperlink w:anchor="_Toc28410" w:history="1">
        <w:r>
          <w:rPr>
            <w:rFonts w:ascii="仿宋" w:eastAsia="仿宋" w:hAnsi="仿宋" w:cs="仿宋" w:hint="eastAsia"/>
            <w:lang w:eastAsia="zh-CN"/>
          </w:rPr>
          <w:t>(一)、危机预警与识别</w:t>
        </w:r>
        <w:r>
          <w:tab/>
        </w:r>
        <w:r>
          <w:fldChar w:fldCharType="begin"/>
        </w:r>
        <w:r>
          <w:instrText xml:space="preserve"> PAGEREF _Toc28410 \h </w:instrText>
        </w:r>
        <w:r>
          <w:fldChar w:fldCharType="separate"/>
        </w:r>
        <w:r>
          <w:t>16</w:t>
        </w:r>
        <w:r>
          <w:fldChar w:fldCharType="end"/>
        </w:r>
      </w:hyperlink>
    </w:p>
    <w:p>
      <w:pPr>
        <w:pStyle w:val="TOC2"/>
        <w:tabs>
          <w:tab w:val="right" w:leader="dot" w:pos="8306"/>
        </w:tabs>
      </w:pPr>
      <w:hyperlink w:anchor="_Toc11541" w:history="1">
        <w:r>
          <w:rPr>
            <w:rFonts w:ascii="仿宋" w:eastAsia="仿宋" w:hAnsi="仿宋" w:cs="仿宋" w:hint="eastAsia"/>
            <w:lang w:eastAsia="zh-CN"/>
          </w:rPr>
          <w:t>(二)、危机应对与恢复</w:t>
        </w:r>
        <w:r>
          <w:tab/>
        </w:r>
        <w:r>
          <w:fldChar w:fldCharType="begin"/>
        </w:r>
        <w:r>
          <w:instrText xml:space="preserve"> PAGEREF _Toc11541 \h </w:instrText>
        </w:r>
        <w:r>
          <w:fldChar w:fldCharType="separate"/>
        </w:r>
        <w:r>
          <w:t>17</w:t>
        </w:r>
        <w:r>
          <w:fldChar w:fldCharType="end"/>
        </w:r>
      </w:hyperlink>
    </w:p>
    <w:p>
      <w:pPr>
        <w:pStyle w:val="TOC1"/>
        <w:tabs>
          <w:tab w:val="right" w:leader="dot" w:pos="8306"/>
        </w:tabs>
      </w:pPr>
      <w:hyperlink w:anchor="_Toc10642" w:history="1">
        <w:r>
          <w:rPr>
            <w:rFonts w:ascii="仿宋" w:eastAsia="仿宋" w:hAnsi="仿宋" w:cs="仿宋" w:hint="eastAsia"/>
            <w:lang w:eastAsia="zh-CN"/>
          </w:rPr>
          <w:t>六、不锈钢坯项目土建工程</w:t>
        </w:r>
        <w:r>
          <w:tab/>
        </w:r>
        <w:r>
          <w:fldChar w:fldCharType="begin"/>
        </w:r>
        <w:r>
          <w:instrText xml:space="preserve"> PAGEREF _Toc10642 \h </w:instrText>
        </w:r>
        <w:r>
          <w:fldChar w:fldCharType="separate"/>
        </w:r>
        <w:r>
          <w:t>18</w:t>
        </w:r>
        <w:r>
          <w:fldChar w:fldCharType="end"/>
        </w:r>
      </w:hyperlink>
    </w:p>
    <w:p>
      <w:pPr>
        <w:pStyle w:val="TOC2"/>
        <w:tabs>
          <w:tab w:val="right" w:leader="dot" w:pos="8306"/>
        </w:tabs>
      </w:pPr>
      <w:hyperlink w:anchor="_Toc15009" w:history="1">
        <w:r>
          <w:rPr>
            <w:rFonts w:ascii="仿宋" w:eastAsia="仿宋" w:hAnsi="仿宋" w:cs="仿宋" w:hint="eastAsia"/>
            <w:lang w:eastAsia="zh-CN"/>
          </w:rPr>
          <w:t>(一)、建筑工程设计原则</w:t>
        </w:r>
        <w:r>
          <w:tab/>
        </w:r>
        <w:r>
          <w:fldChar w:fldCharType="begin"/>
        </w:r>
        <w:r>
          <w:instrText xml:space="preserve"> PAGEREF _Toc15009 \h </w:instrText>
        </w:r>
        <w:r>
          <w:fldChar w:fldCharType="separate"/>
        </w:r>
        <w:r>
          <w:t>18</w:t>
        </w:r>
        <w:r>
          <w:fldChar w:fldCharType="end"/>
        </w:r>
      </w:hyperlink>
    </w:p>
    <w:p>
      <w:pPr>
        <w:pStyle w:val="TOC2"/>
        <w:tabs>
          <w:tab w:val="right" w:leader="dot" w:pos="8306"/>
        </w:tabs>
      </w:pPr>
      <w:hyperlink w:anchor="_Toc13073" w:history="1">
        <w:r>
          <w:rPr>
            <w:rFonts w:ascii="仿宋" w:eastAsia="仿宋" w:hAnsi="仿宋" w:cs="仿宋" w:hint="eastAsia"/>
            <w:lang w:eastAsia="zh-CN"/>
          </w:rPr>
          <w:t>(二)、土建工程设计年限及安全等级</w:t>
        </w:r>
        <w:r>
          <w:tab/>
        </w:r>
        <w:r>
          <w:fldChar w:fldCharType="begin"/>
        </w:r>
        <w:r>
          <w:instrText xml:space="preserve"> PAGEREF _Toc13073 \h </w:instrText>
        </w:r>
        <w:r>
          <w:fldChar w:fldCharType="separate"/>
        </w:r>
        <w:r>
          <w:t>19</w:t>
        </w:r>
        <w:r>
          <w:fldChar w:fldCharType="end"/>
        </w:r>
      </w:hyperlink>
    </w:p>
    <w:p>
      <w:pPr>
        <w:pStyle w:val="TOC2"/>
        <w:tabs>
          <w:tab w:val="right" w:leader="dot" w:pos="8306"/>
        </w:tabs>
      </w:pPr>
      <w:hyperlink w:anchor="_Toc18775" w:history="1">
        <w:r>
          <w:rPr>
            <w:rFonts w:ascii="仿宋" w:eastAsia="仿宋" w:hAnsi="仿宋" w:cs="仿宋" w:hint="eastAsia"/>
            <w:lang w:eastAsia="zh-CN"/>
          </w:rPr>
          <w:t>(三)、建筑工程设计总体要求</w:t>
        </w:r>
        <w:r>
          <w:tab/>
        </w:r>
        <w:r>
          <w:fldChar w:fldCharType="begin"/>
        </w:r>
        <w:r>
          <w:instrText xml:space="preserve"> PAGEREF _Toc18775 \h </w:instrText>
        </w:r>
        <w:r>
          <w:fldChar w:fldCharType="separate"/>
        </w:r>
        <w:r>
          <w:t>21</w:t>
        </w:r>
        <w:r>
          <w:fldChar w:fldCharType="end"/>
        </w:r>
      </w:hyperlink>
    </w:p>
    <w:p>
      <w:pPr>
        <w:pStyle w:val="TOC2"/>
        <w:tabs>
          <w:tab w:val="right" w:leader="dot" w:pos="8306"/>
        </w:tabs>
      </w:pPr>
      <w:hyperlink w:anchor="_Toc16498" w:history="1">
        <w:r>
          <w:rPr>
            <w:rFonts w:ascii="仿宋" w:eastAsia="仿宋" w:hAnsi="仿宋" w:cs="仿宋" w:hint="eastAsia"/>
            <w:lang w:eastAsia="zh-CN"/>
          </w:rPr>
          <w:t>(四)、土建工程建设指标</w:t>
        </w:r>
        <w:r>
          <w:tab/>
        </w:r>
        <w:r>
          <w:fldChar w:fldCharType="begin"/>
        </w:r>
        <w:r>
          <w:instrText xml:space="preserve"> PAGEREF _Toc16498 \h </w:instrText>
        </w:r>
        <w:r>
          <w:fldChar w:fldCharType="separate"/>
        </w:r>
        <w:r>
          <w:t>21</w:t>
        </w:r>
        <w:r>
          <w:fldChar w:fldCharType="end"/>
        </w:r>
      </w:hyperlink>
    </w:p>
    <w:p>
      <w:pPr>
        <w:pStyle w:val="TOC1"/>
        <w:tabs>
          <w:tab w:val="right" w:leader="dot" w:pos="8306"/>
        </w:tabs>
      </w:pPr>
      <w:hyperlink w:anchor="_Toc17226" w:history="1">
        <w:r>
          <w:rPr>
            <w:rFonts w:ascii="仿宋" w:eastAsia="仿宋" w:hAnsi="仿宋" w:cs="仿宋" w:hint="eastAsia"/>
            <w:lang w:eastAsia="zh-CN"/>
          </w:rPr>
          <w:t>七、不锈钢坯项目人力资源管理</w:t>
        </w:r>
        <w:r>
          <w:tab/>
        </w:r>
        <w:r>
          <w:fldChar w:fldCharType="begin"/>
        </w:r>
        <w:r>
          <w:instrText xml:space="preserve"> PAGEREF _Toc17226 \h </w:instrText>
        </w:r>
        <w:r>
          <w:fldChar w:fldCharType="separate"/>
        </w:r>
        <w:r>
          <w:t>21</w:t>
        </w:r>
        <w:r>
          <w:fldChar w:fldCharType="end"/>
        </w:r>
      </w:hyperlink>
    </w:p>
    <w:p>
      <w:pPr>
        <w:pStyle w:val="TOC2"/>
        <w:tabs>
          <w:tab w:val="right" w:leader="dot" w:pos="8306"/>
        </w:tabs>
      </w:pPr>
      <w:hyperlink w:anchor="_Toc119" w:history="1">
        <w:r>
          <w:rPr>
            <w:rFonts w:ascii="仿宋" w:eastAsia="仿宋" w:hAnsi="仿宋" w:cs="仿宋" w:hint="eastAsia"/>
            <w:lang w:eastAsia="zh-CN"/>
          </w:rPr>
          <w:t>(一)、建立健全的预算管理制度</w:t>
        </w:r>
        <w:r>
          <w:tab/>
        </w:r>
        <w:r>
          <w:fldChar w:fldCharType="begin"/>
        </w:r>
        <w:r>
          <w:instrText xml:space="preserve"> PAGEREF _Toc119 \h </w:instrText>
        </w:r>
        <w:r>
          <w:fldChar w:fldCharType="separate"/>
        </w:r>
        <w:r>
          <w:t>21</w:t>
        </w:r>
        <w:r>
          <w:fldChar w:fldCharType="end"/>
        </w:r>
      </w:hyperlink>
    </w:p>
    <w:p>
      <w:pPr>
        <w:pStyle w:val="TOC2"/>
        <w:tabs>
          <w:tab w:val="right" w:leader="dot" w:pos="8306"/>
        </w:tabs>
      </w:pPr>
      <w:hyperlink w:anchor="_Toc15688" w:history="1">
        <w:r>
          <w:rPr>
            <w:rFonts w:ascii="仿宋" w:eastAsia="仿宋" w:hAnsi="仿宋" w:cs="仿宋" w:hint="eastAsia"/>
            <w:lang w:eastAsia="zh-CN"/>
          </w:rPr>
          <w:t>(二)、加强资金流动监控</w:t>
        </w:r>
        <w:r>
          <w:tab/>
        </w:r>
        <w:r>
          <w:fldChar w:fldCharType="begin"/>
        </w:r>
        <w:r>
          <w:instrText xml:space="preserve"> PAGEREF _Toc15688 \h </w:instrText>
        </w:r>
        <w:r>
          <w:fldChar w:fldCharType="separate"/>
        </w:r>
        <w:r>
          <w:t>23</w:t>
        </w:r>
        <w:r>
          <w:fldChar w:fldCharType="end"/>
        </w:r>
      </w:hyperlink>
    </w:p>
    <w:p>
      <w:pPr>
        <w:pStyle w:val="TOC2"/>
        <w:tabs>
          <w:tab w:val="right" w:leader="dot" w:pos="8306"/>
        </w:tabs>
      </w:pPr>
      <w:hyperlink w:anchor="_Toc6524" w:history="1">
        <w:r>
          <w:rPr>
            <w:rFonts w:ascii="仿宋" w:eastAsia="仿宋" w:hAnsi="仿宋" w:cs="仿宋" w:hint="eastAsia"/>
            <w:lang w:eastAsia="zh-CN"/>
          </w:rPr>
          <w:t>(三)、制定完善的风险控制机制</w:t>
        </w:r>
        <w:r>
          <w:tab/>
        </w:r>
        <w:r>
          <w:fldChar w:fldCharType="begin"/>
        </w:r>
        <w:r>
          <w:instrText xml:space="preserve"> PAGEREF _Toc6524 \h </w:instrText>
        </w:r>
        <w:r>
          <w:fldChar w:fldCharType="separate"/>
        </w:r>
        <w:r>
          <w:t>24</w:t>
        </w:r>
        <w:r>
          <w:fldChar w:fldCharType="end"/>
        </w:r>
      </w:hyperlink>
    </w:p>
    <w:p>
      <w:pPr>
        <w:pStyle w:val="TOC2"/>
        <w:tabs>
          <w:tab w:val="right" w:leader="dot" w:pos="8306"/>
        </w:tabs>
      </w:pPr>
      <w:hyperlink w:anchor="_Toc15833" w:history="1">
        <w:r>
          <w:rPr>
            <w:rFonts w:ascii="仿宋" w:eastAsia="仿宋" w:hAnsi="仿宋" w:cs="仿宋" w:hint="eastAsia"/>
            <w:lang w:eastAsia="zh-CN"/>
          </w:rPr>
          <w:t>(四)、优化成本管理</w:t>
        </w:r>
        <w:r>
          <w:tab/>
        </w:r>
        <w:r>
          <w:fldChar w:fldCharType="begin"/>
        </w:r>
        <w:r>
          <w:instrText xml:space="preserve"> PAGEREF _Toc15833 \h </w:instrText>
        </w:r>
        <w:r>
          <w:fldChar w:fldCharType="separate"/>
        </w:r>
        <w:r>
          <w:t>26</w:t>
        </w:r>
        <w:r>
          <w:fldChar w:fldCharType="end"/>
        </w:r>
      </w:hyperlink>
    </w:p>
    <w:p>
      <w:pPr>
        <w:pStyle w:val="TOC1"/>
        <w:tabs>
          <w:tab w:val="right" w:leader="dot" w:pos="8306"/>
        </w:tabs>
      </w:pPr>
      <w:hyperlink w:anchor="_Toc4868" w:history="1">
        <w:r>
          <w:rPr>
            <w:rFonts w:ascii="仿宋" w:eastAsia="仿宋" w:hAnsi="仿宋" w:cs="仿宋" w:hint="eastAsia"/>
            <w:lang w:eastAsia="zh-CN"/>
          </w:rPr>
          <w:t>八、不锈钢坯项目环境影响分析</w:t>
        </w:r>
        <w:r>
          <w:tab/>
        </w:r>
        <w:r>
          <w:fldChar w:fldCharType="begin"/>
        </w:r>
        <w:r>
          <w:instrText xml:space="preserve"> PAGEREF _Toc4868 \h </w:instrText>
        </w:r>
        <w:r>
          <w:fldChar w:fldCharType="separate"/>
        </w:r>
        <w:r>
          <w:t>27</w:t>
        </w:r>
        <w:r>
          <w:fldChar w:fldCharType="end"/>
        </w:r>
      </w:hyperlink>
    </w:p>
    <w:p>
      <w:pPr>
        <w:pStyle w:val="TOC2"/>
        <w:tabs>
          <w:tab w:val="right" w:leader="dot" w:pos="8306"/>
        </w:tabs>
      </w:pPr>
      <w:hyperlink w:anchor="_Toc17706" w:history="1">
        <w:r>
          <w:rPr>
            <w:rFonts w:ascii="仿宋" w:eastAsia="仿宋" w:hAnsi="仿宋" w:cs="仿宋" w:hint="eastAsia"/>
            <w:lang w:eastAsia="zh-CN"/>
          </w:rPr>
          <w:t>(一)、建设区域环境质量现状</w:t>
        </w:r>
        <w:r>
          <w:tab/>
        </w:r>
        <w:r>
          <w:fldChar w:fldCharType="begin"/>
        </w:r>
        <w:r>
          <w:instrText xml:space="preserve"> PAGEREF _Toc17706 \h </w:instrText>
        </w:r>
        <w:r>
          <w:fldChar w:fldCharType="separate"/>
        </w:r>
        <w:r>
          <w:t>27</w:t>
        </w:r>
        <w:r>
          <w:fldChar w:fldCharType="end"/>
        </w:r>
      </w:hyperlink>
    </w:p>
    <w:p>
      <w:pPr>
        <w:pStyle w:val="TOC2"/>
        <w:tabs>
          <w:tab w:val="right" w:leader="dot" w:pos="8306"/>
        </w:tabs>
      </w:pPr>
      <w:hyperlink w:anchor="_Toc28789" w:history="1">
        <w:r>
          <w:rPr>
            <w:rFonts w:ascii="仿宋" w:eastAsia="仿宋" w:hAnsi="仿宋" w:cs="仿宋" w:hint="eastAsia"/>
            <w:lang w:eastAsia="zh-CN"/>
          </w:rPr>
          <w:t>(二)、建设期环境保护</w:t>
        </w:r>
        <w:r>
          <w:tab/>
        </w:r>
        <w:r>
          <w:fldChar w:fldCharType="begin"/>
        </w:r>
        <w:r>
          <w:instrText xml:space="preserve"> PAGEREF _Toc28789 \h </w:instrText>
        </w:r>
        <w:r>
          <w:fldChar w:fldCharType="separate"/>
        </w:r>
        <w:r>
          <w:t>28</w:t>
        </w:r>
        <w:r>
          <w:fldChar w:fldCharType="end"/>
        </w:r>
      </w:hyperlink>
    </w:p>
    <w:p>
      <w:pPr>
        <w:pStyle w:val="TOC2"/>
        <w:tabs>
          <w:tab w:val="right" w:leader="dot" w:pos="8306"/>
        </w:tabs>
      </w:pPr>
      <w:hyperlink w:anchor="_Toc25930" w:history="1">
        <w:r>
          <w:rPr>
            <w:rFonts w:ascii="仿宋" w:eastAsia="仿宋" w:hAnsi="仿宋" w:cs="仿宋" w:hint="eastAsia"/>
            <w:lang w:eastAsia="zh-CN"/>
          </w:rPr>
          <w:t>(三)、运营期环境保护</w:t>
        </w:r>
        <w:r>
          <w:tab/>
        </w:r>
        <w:r>
          <w:fldChar w:fldCharType="begin"/>
        </w:r>
        <w:r>
          <w:instrText xml:space="preserve"> PAGEREF _Toc25930 \h </w:instrText>
        </w:r>
        <w:r>
          <w:fldChar w:fldCharType="separate"/>
        </w:r>
        <w:r>
          <w:t>30</w:t>
        </w:r>
        <w:r>
          <w:fldChar w:fldCharType="end"/>
        </w:r>
      </w:hyperlink>
    </w:p>
    <w:p>
      <w:pPr>
        <w:pStyle w:val="TOC2"/>
        <w:tabs>
          <w:tab w:val="right" w:leader="dot" w:pos="8306"/>
        </w:tabs>
      </w:pPr>
      <w:hyperlink w:anchor="_Toc11995" w:history="1">
        <w:r>
          <w:rPr>
            <w:rFonts w:ascii="仿宋" w:eastAsia="仿宋" w:hAnsi="仿宋" w:cs="仿宋" w:hint="eastAsia"/>
            <w:lang w:eastAsia="zh-CN"/>
          </w:rPr>
          <w:t>(四)、不锈钢坯项目建设对区域经济的影响</w:t>
        </w:r>
        <w:r>
          <w:tab/>
        </w:r>
        <w:r>
          <w:fldChar w:fldCharType="begin"/>
        </w:r>
        <w:r>
          <w:instrText xml:space="preserve"> PAGEREF _Toc11995 \h </w:instrText>
        </w:r>
        <w:r>
          <w:fldChar w:fldCharType="separate"/>
        </w:r>
        <w:r>
          <w:t>31</w:t>
        </w:r>
        <w:r>
          <w:fldChar w:fldCharType="end"/>
        </w:r>
      </w:hyperlink>
    </w:p>
    <w:p>
      <w:pPr>
        <w:pStyle w:val="TOC2"/>
        <w:tabs>
          <w:tab w:val="right" w:leader="dot" w:pos="8306"/>
        </w:tabs>
      </w:pPr>
      <w:hyperlink w:anchor="_Toc30057" w:history="1">
        <w:r>
          <w:rPr>
            <w:rFonts w:ascii="仿宋" w:eastAsia="仿宋" w:hAnsi="仿宋" w:cs="仿宋" w:hint="eastAsia"/>
            <w:lang w:eastAsia="zh-CN"/>
          </w:rPr>
          <w:t>(五)、废弃物处理</w:t>
        </w:r>
        <w:r>
          <w:tab/>
        </w:r>
        <w:r>
          <w:fldChar w:fldCharType="begin"/>
        </w:r>
        <w:r>
          <w:instrText xml:space="preserve"> PAGEREF _Toc30057 \h </w:instrText>
        </w:r>
        <w:r>
          <w:fldChar w:fldCharType="separate"/>
        </w:r>
        <w:r>
          <w:t>33</w:t>
        </w:r>
        <w:r>
          <w:fldChar w:fldCharType="end"/>
        </w:r>
      </w:hyperlink>
    </w:p>
    <w:p>
      <w:pPr>
        <w:pStyle w:val="TOC2"/>
        <w:tabs>
          <w:tab w:val="right" w:leader="dot" w:pos="8306"/>
        </w:tabs>
      </w:pPr>
      <w:hyperlink w:anchor="_Toc9648" w:history="1">
        <w:r>
          <w:rPr>
            <w:rFonts w:ascii="仿宋" w:eastAsia="仿宋" w:hAnsi="仿宋" w:cs="仿宋" w:hint="eastAsia"/>
            <w:lang w:eastAsia="zh-CN"/>
          </w:rPr>
          <w:t>(六)、特殊环境影响分析</w:t>
        </w:r>
        <w:r>
          <w:tab/>
        </w:r>
        <w:r>
          <w:fldChar w:fldCharType="begin"/>
        </w:r>
        <w:r>
          <w:instrText xml:space="preserve"> PAGEREF _Toc9648 \h </w:instrText>
        </w:r>
        <w:r>
          <w:fldChar w:fldCharType="separate"/>
        </w:r>
        <w:r>
          <w:t>34</w:t>
        </w:r>
        <w:r>
          <w:fldChar w:fldCharType="end"/>
        </w:r>
      </w:hyperlink>
    </w:p>
    <w:p>
      <w:pPr>
        <w:pStyle w:val="TOC2"/>
        <w:tabs>
          <w:tab w:val="right" w:leader="dot" w:pos="8306"/>
        </w:tabs>
      </w:pPr>
      <w:hyperlink w:anchor="_Toc32760" w:history="1">
        <w:r>
          <w:rPr>
            <w:rFonts w:ascii="仿宋" w:eastAsia="仿宋" w:hAnsi="仿宋" w:cs="仿宋" w:hint="eastAsia"/>
            <w:lang w:eastAsia="zh-CN"/>
          </w:rPr>
          <w:t>(七)、清洁生产</w:t>
        </w:r>
        <w:r>
          <w:tab/>
        </w:r>
        <w:r>
          <w:fldChar w:fldCharType="begin"/>
        </w:r>
        <w:r>
          <w:instrText xml:space="preserve"> PAGEREF _Toc32760 \h </w:instrText>
        </w:r>
        <w:r>
          <w:fldChar w:fldCharType="separate"/>
        </w:r>
        <w:r>
          <w:t>35</w:t>
        </w:r>
        <w:r>
          <w:fldChar w:fldCharType="end"/>
        </w:r>
      </w:hyperlink>
    </w:p>
    <w:p>
      <w:pPr>
        <w:pStyle w:val="TOC2"/>
        <w:tabs>
          <w:tab w:val="right" w:leader="dot" w:pos="8306"/>
        </w:tabs>
      </w:pPr>
      <w:hyperlink w:anchor="_Toc2810" w:history="1">
        <w:r>
          <w:rPr>
            <w:rFonts w:ascii="仿宋" w:eastAsia="仿宋" w:hAnsi="仿宋" w:cs="仿宋" w:hint="eastAsia"/>
            <w:lang w:eastAsia="zh-CN"/>
          </w:rPr>
          <w:t>(八)、环境保护综合评价</w:t>
        </w:r>
        <w:r>
          <w:tab/>
        </w:r>
        <w:r>
          <w:fldChar w:fldCharType="begin"/>
        </w:r>
        <w:r>
          <w:instrText xml:space="preserve"> PAGEREF _Toc2810 \h </w:instrText>
        </w:r>
        <w:r>
          <w:fldChar w:fldCharType="separate"/>
        </w:r>
        <w:r>
          <w:t>36</w:t>
        </w:r>
        <w:r>
          <w:fldChar w:fldCharType="end"/>
        </w:r>
      </w:hyperlink>
    </w:p>
    <w:p>
      <w:pPr>
        <w:pStyle w:val="TOC1"/>
        <w:tabs>
          <w:tab w:val="right" w:leader="dot" w:pos="8306"/>
        </w:tabs>
      </w:pPr>
      <w:hyperlink w:anchor="_Toc19160" w:history="1">
        <w:r>
          <w:rPr>
            <w:rFonts w:ascii="仿宋" w:eastAsia="仿宋" w:hAnsi="仿宋" w:cs="仿宋" w:hint="eastAsia"/>
            <w:lang w:eastAsia="zh-CN"/>
          </w:rPr>
          <w:t>九、不锈钢坯项目经营效益</w:t>
        </w:r>
        <w:r>
          <w:tab/>
        </w:r>
        <w:r>
          <w:fldChar w:fldCharType="begin"/>
        </w:r>
        <w:r>
          <w:instrText xml:space="preserve"> PAGEREF _Toc19160 \h </w:instrText>
        </w:r>
        <w:r>
          <w:fldChar w:fldCharType="separate"/>
        </w:r>
        <w:r>
          <w:t>37</w:t>
        </w:r>
        <w:r>
          <w:fldChar w:fldCharType="end"/>
        </w:r>
      </w:hyperlink>
    </w:p>
    <w:p>
      <w:pPr>
        <w:pStyle w:val="TOC2"/>
        <w:tabs>
          <w:tab w:val="right" w:leader="dot" w:pos="8306"/>
        </w:tabs>
      </w:pPr>
      <w:hyperlink w:anchor="_Toc7484" w:history="1">
        <w:r>
          <w:rPr>
            <w:rFonts w:ascii="仿宋" w:eastAsia="仿宋" w:hAnsi="仿宋" w:cs="仿宋" w:hint="eastAsia"/>
            <w:lang w:eastAsia="zh-CN"/>
          </w:rPr>
          <w:t>(一)、经济评价财务测算</w:t>
        </w:r>
        <w:r>
          <w:tab/>
        </w:r>
        <w:r>
          <w:fldChar w:fldCharType="begin"/>
        </w:r>
        <w:r>
          <w:instrText xml:space="preserve"> PAGEREF _Toc7484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10" w:history="1">
        <w:r>
          <w:rPr>
            <w:rFonts w:ascii="仿宋" w:eastAsia="仿宋" w:hAnsi="仿宋" w:cs="仿宋" w:hint="eastAsia"/>
            <w:lang w:eastAsia="zh-CN"/>
          </w:rPr>
          <w:t>(二)、不锈钢坯项目盈利能力分析</w:t>
        </w:r>
        <w:r>
          <w:tab/>
        </w:r>
        <w:r>
          <w:fldChar w:fldCharType="begin"/>
        </w:r>
        <w:r>
          <w:instrText xml:space="preserve"> PAGEREF _Toc4610 \h </w:instrText>
        </w:r>
        <w:r>
          <w:fldChar w:fldCharType="separate"/>
        </w:r>
        <w:r>
          <w:t>39</w:t>
        </w:r>
        <w:r>
          <w:fldChar w:fldCharType="end"/>
        </w:r>
      </w:hyperlink>
    </w:p>
    <w:p>
      <w:pPr>
        <w:pStyle w:val="TOC1"/>
        <w:tabs>
          <w:tab w:val="right" w:leader="dot" w:pos="8306"/>
        </w:tabs>
      </w:pPr>
      <w:hyperlink w:anchor="_Toc18959" w:history="1">
        <w:r>
          <w:rPr>
            <w:rFonts w:ascii="仿宋" w:eastAsia="仿宋" w:hAnsi="仿宋" w:cs="仿宋" w:hint="eastAsia"/>
            <w:lang w:eastAsia="zh-CN"/>
          </w:rPr>
          <w:t>十、不锈钢坯项目财务管理</w:t>
        </w:r>
        <w:r>
          <w:tab/>
        </w:r>
        <w:r>
          <w:fldChar w:fldCharType="begin"/>
        </w:r>
        <w:r>
          <w:instrText xml:space="preserve"> PAGEREF _Toc18959 \h </w:instrText>
        </w:r>
        <w:r>
          <w:fldChar w:fldCharType="separate"/>
        </w:r>
        <w:r>
          <w:t>39</w:t>
        </w:r>
        <w:r>
          <w:fldChar w:fldCharType="end"/>
        </w:r>
      </w:hyperlink>
    </w:p>
    <w:p>
      <w:pPr>
        <w:pStyle w:val="TOC2"/>
        <w:tabs>
          <w:tab w:val="right" w:leader="dot" w:pos="8306"/>
        </w:tabs>
      </w:pPr>
      <w:hyperlink w:anchor="_Toc4158" w:history="1">
        <w:r>
          <w:rPr>
            <w:rFonts w:ascii="仿宋" w:eastAsia="仿宋" w:hAnsi="仿宋" w:cs="仿宋" w:hint="eastAsia"/>
            <w:lang w:eastAsia="zh-CN"/>
          </w:rPr>
          <w:t>(一)、资金需求大</w:t>
        </w:r>
        <w:r>
          <w:tab/>
        </w:r>
        <w:r>
          <w:fldChar w:fldCharType="begin"/>
        </w:r>
        <w:r>
          <w:instrText xml:space="preserve"> PAGEREF _Toc4158 \h </w:instrText>
        </w:r>
        <w:r>
          <w:fldChar w:fldCharType="separate"/>
        </w:r>
        <w:r>
          <w:t>39</w:t>
        </w:r>
        <w:r>
          <w:fldChar w:fldCharType="end"/>
        </w:r>
      </w:hyperlink>
    </w:p>
    <w:p>
      <w:pPr>
        <w:pStyle w:val="TOC2"/>
        <w:tabs>
          <w:tab w:val="right" w:leader="dot" w:pos="8306"/>
        </w:tabs>
      </w:pPr>
      <w:hyperlink w:anchor="_Toc7772" w:history="1">
        <w:r>
          <w:rPr>
            <w:rFonts w:ascii="仿宋" w:eastAsia="仿宋" w:hAnsi="仿宋" w:cs="仿宋" w:hint="eastAsia"/>
            <w:lang w:eastAsia="zh-CN"/>
          </w:rPr>
          <w:t>(二)、研发周期长</w:t>
        </w:r>
        <w:r>
          <w:tab/>
        </w:r>
        <w:r>
          <w:fldChar w:fldCharType="begin"/>
        </w:r>
        <w:r>
          <w:instrText xml:space="preserve"> PAGEREF _Toc7772 \h </w:instrText>
        </w:r>
        <w:r>
          <w:fldChar w:fldCharType="separate"/>
        </w:r>
        <w:r>
          <w:t>41</w:t>
        </w:r>
        <w:r>
          <w:fldChar w:fldCharType="end"/>
        </w:r>
      </w:hyperlink>
    </w:p>
    <w:p>
      <w:pPr>
        <w:pStyle w:val="TOC2"/>
        <w:tabs>
          <w:tab w:val="right" w:leader="dot" w:pos="8306"/>
        </w:tabs>
      </w:pPr>
      <w:hyperlink w:anchor="_Toc3826" w:history="1">
        <w:r>
          <w:rPr>
            <w:rFonts w:ascii="仿宋" w:eastAsia="仿宋" w:hAnsi="仿宋" w:cs="仿宋" w:hint="eastAsia"/>
            <w:lang w:eastAsia="zh-CN"/>
          </w:rPr>
          <w:t>(三)、市场风险大</w:t>
        </w:r>
        <w:r>
          <w:tab/>
        </w:r>
        <w:r>
          <w:fldChar w:fldCharType="begin"/>
        </w:r>
        <w:r>
          <w:instrText xml:space="preserve"> PAGEREF _Toc3826 \h </w:instrText>
        </w:r>
        <w:r>
          <w:fldChar w:fldCharType="separate"/>
        </w:r>
        <w:r>
          <w:t>42</w:t>
        </w:r>
        <w:r>
          <w:fldChar w:fldCharType="end"/>
        </w:r>
      </w:hyperlink>
    </w:p>
    <w:p>
      <w:pPr>
        <w:pStyle w:val="TOC2"/>
        <w:tabs>
          <w:tab w:val="right" w:leader="dot" w:pos="8306"/>
        </w:tabs>
      </w:pPr>
      <w:hyperlink w:anchor="_Toc30093" w:history="1">
        <w:r>
          <w:rPr>
            <w:rFonts w:ascii="仿宋" w:eastAsia="仿宋" w:hAnsi="仿宋" w:cs="仿宋" w:hint="eastAsia"/>
            <w:lang w:eastAsia="zh-CN"/>
          </w:rPr>
          <w:t>(四)、利润率高</w:t>
        </w:r>
        <w:r>
          <w:tab/>
        </w:r>
        <w:r>
          <w:fldChar w:fldCharType="begin"/>
        </w:r>
        <w:r>
          <w:instrText xml:space="preserve"> PAGEREF _Toc30093 \h </w:instrText>
        </w:r>
        <w:r>
          <w:fldChar w:fldCharType="separate"/>
        </w:r>
        <w:r>
          <w:t>44</w:t>
        </w:r>
        <w:r>
          <w:fldChar w:fldCharType="end"/>
        </w:r>
      </w:hyperlink>
    </w:p>
    <w:p>
      <w:pPr>
        <w:pStyle w:val="TOC1"/>
        <w:tabs>
          <w:tab w:val="right" w:leader="dot" w:pos="8306"/>
        </w:tabs>
      </w:pPr>
      <w:hyperlink w:anchor="_Toc15633" w:history="1">
        <w:r>
          <w:rPr>
            <w:rFonts w:ascii="仿宋" w:eastAsia="仿宋" w:hAnsi="仿宋" w:cs="仿宋" w:hint="eastAsia"/>
            <w:lang w:eastAsia="zh-CN"/>
          </w:rPr>
          <w:t>十一、生产安全保护</w:t>
        </w:r>
        <w:r>
          <w:tab/>
        </w:r>
        <w:r>
          <w:fldChar w:fldCharType="begin"/>
        </w:r>
        <w:r>
          <w:instrText xml:space="preserve"> PAGEREF _Toc15633 \h </w:instrText>
        </w:r>
        <w:r>
          <w:fldChar w:fldCharType="separate"/>
        </w:r>
        <w:r>
          <w:t>46</w:t>
        </w:r>
        <w:r>
          <w:fldChar w:fldCharType="end"/>
        </w:r>
      </w:hyperlink>
    </w:p>
    <w:p>
      <w:pPr>
        <w:pStyle w:val="TOC2"/>
        <w:tabs>
          <w:tab w:val="right" w:leader="dot" w:pos="8306"/>
        </w:tabs>
      </w:pPr>
      <w:hyperlink w:anchor="_Toc18231" w:history="1">
        <w:r>
          <w:rPr>
            <w:rFonts w:ascii="仿宋" w:eastAsia="仿宋" w:hAnsi="仿宋" w:cs="仿宋" w:hint="eastAsia"/>
            <w:lang w:eastAsia="zh-CN"/>
          </w:rPr>
          <w:t>(一)、消防安全</w:t>
        </w:r>
        <w:r>
          <w:tab/>
        </w:r>
        <w:r>
          <w:fldChar w:fldCharType="begin"/>
        </w:r>
        <w:r>
          <w:instrText xml:space="preserve"> PAGEREF _Toc18231 \h </w:instrText>
        </w:r>
        <w:r>
          <w:fldChar w:fldCharType="separate"/>
        </w:r>
        <w:r>
          <w:t>46</w:t>
        </w:r>
        <w:r>
          <w:fldChar w:fldCharType="end"/>
        </w:r>
      </w:hyperlink>
    </w:p>
    <w:p>
      <w:pPr>
        <w:pStyle w:val="TOC2"/>
        <w:tabs>
          <w:tab w:val="right" w:leader="dot" w:pos="8306"/>
        </w:tabs>
      </w:pPr>
      <w:hyperlink w:anchor="_Toc20129" w:history="1">
        <w:r>
          <w:rPr>
            <w:rFonts w:ascii="仿宋" w:eastAsia="仿宋" w:hAnsi="仿宋" w:cs="仿宋" w:hint="eastAsia"/>
            <w:lang w:eastAsia="zh-CN"/>
          </w:rPr>
          <w:t>(二)、防火防爆总图布置措施</w:t>
        </w:r>
        <w:r>
          <w:tab/>
        </w:r>
        <w:r>
          <w:fldChar w:fldCharType="begin"/>
        </w:r>
        <w:r>
          <w:instrText xml:space="preserve"> PAGEREF _Toc20129 \h </w:instrText>
        </w:r>
        <w:r>
          <w:fldChar w:fldCharType="separate"/>
        </w:r>
        <w:r>
          <w:t>48</w:t>
        </w:r>
        <w:r>
          <w:fldChar w:fldCharType="end"/>
        </w:r>
      </w:hyperlink>
    </w:p>
    <w:p>
      <w:pPr>
        <w:pStyle w:val="TOC2"/>
        <w:tabs>
          <w:tab w:val="right" w:leader="dot" w:pos="8306"/>
        </w:tabs>
      </w:pPr>
      <w:hyperlink w:anchor="_Toc12032" w:history="1">
        <w:r>
          <w:rPr>
            <w:rFonts w:ascii="仿宋" w:eastAsia="仿宋" w:hAnsi="仿宋" w:cs="仿宋" w:hint="eastAsia"/>
            <w:lang w:eastAsia="zh-CN"/>
          </w:rPr>
          <w:t>(三)、自然灾害防范措施</w:t>
        </w:r>
        <w:r>
          <w:tab/>
        </w:r>
        <w:r>
          <w:fldChar w:fldCharType="begin"/>
        </w:r>
        <w:r>
          <w:instrText xml:space="preserve"> PAGEREF _Toc12032 \h </w:instrText>
        </w:r>
        <w:r>
          <w:fldChar w:fldCharType="separate"/>
        </w:r>
        <w:r>
          <w:t>49</w:t>
        </w:r>
        <w:r>
          <w:fldChar w:fldCharType="end"/>
        </w:r>
      </w:hyperlink>
    </w:p>
    <w:p>
      <w:pPr>
        <w:pStyle w:val="TOC2"/>
        <w:tabs>
          <w:tab w:val="right" w:leader="dot" w:pos="8306"/>
        </w:tabs>
      </w:pPr>
      <w:hyperlink w:anchor="_Toc12673" w:history="1">
        <w:r>
          <w:rPr>
            <w:rFonts w:ascii="仿宋" w:eastAsia="仿宋" w:hAnsi="仿宋" w:cs="仿宋" w:hint="eastAsia"/>
            <w:lang w:eastAsia="zh-CN"/>
          </w:rPr>
          <w:t>(四)、安全色及安全标志使用要求</w:t>
        </w:r>
        <w:r>
          <w:tab/>
        </w:r>
        <w:r>
          <w:fldChar w:fldCharType="begin"/>
        </w:r>
        <w:r>
          <w:instrText xml:space="preserve"> PAGEREF _Toc12673 \h </w:instrText>
        </w:r>
        <w:r>
          <w:fldChar w:fldCharType="separate"/>
        </w:r>
        <w:r>
          <w:t>50</w:t>
        </w:r>
        <w:r>
          <w:fldChar w:fldCharType="end"/>
        </w:r>
      </w:hyperlink>
    </w:p>
    <w:p>
      <w:pPr>
        <w:pStyle w:val="TOC2"/>
        <w:tabs>
          <w:tab w:val="right" w:leader="dot" w:pos="8306"/>
        </w:tabs>
      </w:pPr>
      <w:hyperlink w:anchor="_Toc26833" w:history="1">
        <w:r>
          <w:rPr>
            <w:rFonts w:ascii="仿宋" w:eastAsia="仿宋" w:hAnsi="仿宋" w:cs="仿宋" w:hint="eastAsia"/>
            <w:lang w:eastAsia="zh-CN"/>
          </w:rPr>
          <w:t>(五)、防尘防毒措施</w:t>
        </w:r>
        <w:r>
          <w:tab/>
        </w:r>
        <w:r>
          <w:fldChar w:fldCharType="begin"/>
        </w:r>
        <w:r>
          <w:instrText xml:space="preserve"> PAGEREF _Toc26833 \h </w:instrText>
        </w:r>
        <w:r>
          <w:fldChar w:fldCharType="separate"/>
        </w:r>
        <w:r>
          <w:t>51</w:t>
        </w:r>
        <w:r>
          <w:fldChar w:fldCharType="end"/>
        </w:r>
      </w:hyperlink>
    </w:p>
    <w:p>
      <w:pPr>
        <w:pStyle w:val="TOC2"/>
        <w:tabs>
          <w:tab w:val="right" w:leader="dot" w:pos="8306"/>
        </w:tabs>
      </w:pPr>
      <w:hyperlink w:anchor="_Toc18773" w:history="1">
        <w:r>
          <w:rPr>
            <w:rFonts w:ascii="仿宋" w:eastAsia="仿宋" w:hAnsi="仿宋" w:cs="仿宋" w:hint="eastAsia"/>
            <w:lang w:eastAsia="zh-CN"/>
          </w:rPr>
          <w:t>(六)、防静电、触电防护及防雷措施</w:t>
        </w:r>
        <w:r>
          <w:tab/>
        </w:r>
        <w:r>
          <w:fldChar w:fldCharType="begin"/>
        </w:r>
        <w:r>
          <w:instrText xml:space="preserve"> PAGEREF _Toc18773 \h </w:instrText>
        </w:r>
        <w:r>
          <w:fldChar w:fldCharType="separate"/>
        </w:r>
        <w:r>
          <w:t>52</w:t>
        </w:r>
        <w:r>
          <w:fldChar w:fldCharType="end"/>
        </w:r>
      </w:hyperlink>
    </w:p>
    <w:p>
      <w:pPr>
        <w:pStyle w:val="TOC2"/>
        <w:tabs>
          <w:tab w:val="right" w:leader="dot" w:pos="8306"/>
        </w:tabs>
      </w:pPr>
      <w:hyperlink w:anchor="_Toc2974" w:history="1">
        <w:r>
          <w:rPr>
            <w:rFonts w:ascii="仿宋" w:eastAsia="仿宋" w:hAnsi="仿宋" w:cs="仿宋" w:hint="eastAsia"/>
            <w:lang w:eastAsia="zh-CN"/>
          </w:rPr>
          <w:t>(七)、机械设备安全保障措施</w:t>
        </w:r>
        <w:r>
          <w:tab/>
        </w:r>
        <w:r>
          <w:fldChar w:fldCharType="begin"/>
        </w:r>
        <w:r>
          <w:instrText xml:space="preserve"> PAGEREF _Toc2974 \h </w:instrText>
        </w:r>
        <w:r>
          <w:fldChar w:fldCharType="separate"/>
        </w:r>
        <w:r>
          <w:t>53</w:t>
        </w:r>
        <w:r>
          <w:fldChar w:fldCharType="end"/>
        </w:r>
      </w:hyperlink>
    </w:p>
    <w:p>
      <w:pPr>
        <w:pStyle w:val="TOC1"/>
        <w:tabs>
          <w:tab w:val="right" w:leader="dot" w:pos="8306"/>
        </w:tabs>
      </w:pPr>
      <w:hyperlink w:anchor="_Toc29625" w:history="1">
        <w:r>
          <w:rPr>
            <w:rFonts w:ascii="仿宋" w:eastAsia="仿宋" w:hAnsi="仿宋" w:cs="仿宋" w:hint="eastAsia"/>
            <w:lang w:eastAsia="zh-CN"/>
          </w:rPr>
          <w:t>十二、不锈钢坯项目人力资源培养与发展</w:t>
        </w:r>
        <w:r>
          <w:tab/>
        </w:r>
        <w:r>
          <w:fldChar w:fldCharType="begin"/>
        </w:r>
        <w:r>
          <w:instrText xml:space="preserve"> PAGEREF _Toc29625 \h </w:instrText>
        </w:r>
        <w:r>
          <w:fldChar w:fldCharType="separate"/>
        </w:r>
        <w:r>
          <w:t>54</w:t>
        </w:r>
        <w:r>
          <w:fldChar w:fldCharType="end"/>
        </w:r>
      </w:hyperlink>
    </w:p>
    <w:p>
      <w:pPr>
        <w:pStyle w:val="TOC2"/>
        <w:tabs>
          <w:tab w:val="right" w:leader="dot" w:pos="8306"/>
        </w:tabs>
      </w:pPr>
      <w:hyperlink w:anchor="_Toc24378" w:history="1">
        <w:r>
          <w:rPr>
            <w:rFonts w:ascii="仿宋" w:eastAsia="仿宋" w:hAnsi="仿宋" w:cs="仿宋" w:hint="eastAsia"/>
            <w:lang w:eastAsia="zh-CN"/>
          </w:rPr>
          <w:t>(一)、人才需求与规划</w:t>
        </w:r>
        <w:r>
          <w:tab/>
        </w:r>
        <w:r>
          <w:fldChar w:fldCharType="begin"/>
        </w:r>
        <w:r>
          <w:instrText xml:space="preserve"> PAGEREF _Toc24378 \h </w:instrText>
        </w:r>
        <w:r>
          <w:fldChar w:fldCharType="separate"/>
        </w:r>
        <w:r>
          <w:t>54</w:t>
        </w:r>
        <w:r>
          <w:fldChar w:fldCharType="end"/>
        </w:r>
      </w:hyperlink>
    </w:p>
    <w:p>
      <w:pPr>
        <w:pStyle w:val="TOC2"/>
        <w:tabs>
          <w:tab w:val="right" w:leader="dot" w:pos="8306"/>
        </w:tabs>
      </w:pPr>
      <w:hyperlink w:anchor="_Toc24365" w:history="1">
        <w:r>
          <w:rPr>
            <w:rFonts w:ascii="仿宋" w:eastAsia="仿宋" w:hAnsi="仿宋" w:cs="仿宋" w:hint="eastAsia"/>
            <w:lang w:eastAsia="zh-CN"/>
          </w:rPr>
          <w:t>(二)、培训与发展计划</w:t>
        </w:r>
        <w:r>
          <w:tab/>
        </w:r>
        <w:r>
          <w:fldChar w:fldCharType="begin"/>
        </w:r>
        <w:r>
          <w:instrText xml:space="preserve"> PAGEREF _Toc24365 \h </w:instrText>
        </w:r>
        <w:r>
          <w:fldChar w:fldCharType="separate"/>
        </w:r>
        <w:r>
          <w:t>55</w:t>
        </w:r>
        <w:r>
          <w:fldChar w:fldCharType="end"/>
        </w:r>
      </w:hyperlink>
    </w:p>
    <w:p>
      <w:pPr>
        <w:pStyle w:val="TOC1"/>
        <w:tabs>
          <w:tab w:val="right" w:leader="dot" w:pos="8306"/>
        </w:tabs>
      </w:pPr>
      <w:hyperlink w:anchor="_Toc19998" w:history="1">
        <w:r>
          <w:rPr>
            <w:rFonts w:ascii="仿宋" w:eastAsia="仿宋" w:hAnsi="仿宋" w:cs="仿宋" w:hint="eastAsia"/>
            <w:lang w:eastAsia="zh-CN"/>
          </w:rPr>
          <w:t>十三、不锈钢坯项目治理与监督</w:t>
        </w:r>
        <w:r>
          <w:tab/>
        </w:r>
        <w:r>
          <w:fldChar w:fldCharType="begin"/>
        </w:r>
        <w:r>
          <w:instrText xml:space="preserve"> PAGEREF _Toc19998 \h </w:instrText>
        </w:r>
        <w:r>
          <w:fldChar w:fldCharType="separate"/>
        </w:r>
        <w:r>
          <w:t>55</w:t>
        </w:r>
        <w:r>
          <w:fldChar w:fldCharType="end"/>
        </w:r>
      </w:hyperlink>
    </w:p>
    <w:p>
      <w:pPr>
        <w:pStyle w:val="TOC2"/>
        <w:tabs>
          <w:tab w:val="right" w:leader="dot" w:pos="8306"/>
        </w:tabs>
      </w:pPr>
      <w:hyperlink w:anchor="_Toc21089" w:history="1">
        <w:r>
          <w:rPr>
            <w:rFonts w:ascii="仿宋" w:eastAsia="仿宋" w:hAnsi="仿宋" w:cs="仿宋" w:hint="eastAsia"/>
            <w:lang w:eastAsia="zh-CN"/>
          </w:rPr>
          <w:t>(一)、不锈钢坯项目治理结构</w:t>
        </w:r>
        <w:r>
          <w:tab/>
        </w:r>
        <w:r>
          <w:fldChar w:fldCharType="begin"/>
        </w:r>
        <w:r>
          <w:instrText xml:space="preserve"> PAGEREF _Toc21089 \h </w:instrText>
        </w:r>
        <w:r>
          <w:fldChar w:fldCharType="separate"/>
        </w:r>
        <w:r>
          <w:t>55</w:t>
        </w:r>
        <w:r>
          <w:fldChar w:fldCharType="end"/>
        </w:r>
      </w:hyperlink>
    </w:p>
    <w:p>
      <w:pPr>
        <w:pStyle w:val="TOC2"/>
        <w:tabs>
          <w:tab w:val="right" w:leader="dot" w:pos="8306"/>
        </w:tabs>
      </w:pPr>
      <w:hyperlink w:anchor="_Toc14854" w:history="1">
        <w:r>
          <w:rPr>
            <w:rFonts w:ascii="仿宋" w:eastAsia="仿宋" w:hAnsi="仿宋" w:cs="仿宋" w:hint="eastAsia"/>
            <w:lang w:eastAsia="zh-CN"/>
          </w:rPr>
          <w:t>(二)、监督与审计</w:t>
        </w:r>
        <w:r>
          <w:tab/>
        </w:r>
        <w:r>
          <w:fldChar w:fldCharType="begin"/>
        </w:r>
        <w:r>
          <w:instrText xml:space="preserve"> PAGEREF _Toc14854 \h </w:instrText>
        </w:r>
        <w:r>
          <w:fldChar w:fldCharType="separate"/>
        </w:r>
        <w:r>
          <w:t>57</w:t>
        </w:r>
        <w:r>
          <w:fldChar w:fldCharType="end"/>
        </w:r>
      </w:hyperlink>
    </w:p>
    <w:p>
      <w:pPr>
        <w:pStyle w:val="TOC1"/>
        <w:tabs>
          <w:tab w:val="right" w:leader="dot" w:pos="8306"/>
        </w:tabs>
      </w:pPr>
      <w:hyperlink w:anchor="_Toc11967" w:history="1">
        <w:r>
          <w:rPr>
            <w:rFonts w:ascii="仿宋" w:eastAsia="仿宋" w:hAnsi="仿宋" w:cs="仿宋" w:hint="eastAsia"/>
            <w:lang w:eastAsia="zh-CN"/>
          </w:rPr>
          <w:t>十四、营销与推广策略</w:t>
        </w:r>
        <w:r>
          <w:tab/>
        </w:r>
        <w:r>
          <w:fldChar w:fldCharType="begin"/>
        </w:r>
        <w:r>
          <w:instrText xml:space="preserve"> PAGEREF _Toc11967 \h </w:instrText>
        </w:r>
        <w:r>
          <w:fldChar w:fldCharType="separate"/>
        </w:r>
        <w:r>
          <w:t>58</w:t>
        </w:r>
        <w:r>
          <w:fldChar w:fldCharType="end"/>
        </w:r>
      </w:hyperlink>
    </w:p>
    <w:p>
      <w:pPr>
        <w:pStyle w:val="TOC2"/>
        <w:tabs>
          <w:tab w:val="right" w:leader="dot" w:pos="8306"/>
        </w:tabs>
      </w:pPr>
      <w:hyperlink w:anchor="_Toc29389" w:history="1">
        <w:r>
          <w:rPr>
            <w:rFonts w:ascii="仿宋" w:eastAsia="仿宋" w:hAnsi="仿宋" w:cs="仿宋" w:hint="eastAsia"/>
            <w:lang w:eastAsia="zh-CN"/>
          </w:rPr>
          <w:t>(一)、产品/服务定位与特点</w:t>
        </w:r>
        <w:r>
          <w:tab/>
        </w:r>
        <w:r>
          <w:fldChar w:fldCharType="begin"/>
        </w:r>
        <w:r>
          <w:instrText xml:space="preserve"> PAGEREF _Toc29389 \h </w:instrText>
        </w:r>
        <w:r>
          <w:fldChar w:fldCharType="separate"/>
        </w:r>
        <w:r>
          <w:t>58</w:t>
        </w:r>
        <w:r>
          <w:fldChar w:fldCharType="end"/>
        </w:r>
      </w:hyperlink>
    </w:p>
    <w:p>
      <w:pPr>
        <w:pStyle w:val="TOC2"/>
        <w:tabs>
          <w:tab w:val="right" w:leader="dot" w:pos="8306"/>
        </w:tabs>
      </w:pPr>
      <w:hyperlink w:anchor="_Toc4199" w:history="1">
        <w:r>
          <w:rPr>
            <w:rFonts w:ascii="仿宋" w:eastAsia="仿宋" w:hAnsi="仿宋" w:cs="仿宋" w:hint="eastAsia"/>
            <w:lang w:eastAsia="zh-CN"/>
          </w:rPr>
          <w:t>(二)、市场定位与竞争分析</w:t>
        </w:r>
        <w:r>
          <w:tab/>
        </w:r>
        <w:r>
          <w:fldChar w:fldCharType="begin"/>
        </w:r>
        <w:r>
          <w:instrText xml:space="preserve"> PAGEREF _Toc4199 \h </w:instrText>
        </w:r>
        <w:r>
          <w:fldChar w:fldCharType="separate"/>
        </w:r>
        <w:r>
          <w:t>59</w:t>
        </w:r>
        <w:r>
          <w:fldChar w:fldCharType="end"/>
        </w:r>
      </w:hyperlink>
    </w:p>
    <w:p>
      <w:pPr>
        <w:pStyle w:val="TOC2"/>
        <w:tabs>
          <w:tab w:val="right" w:leader="dot" w:pos="8306"/>
        </w:tabs>
      </w:pPr>
      <w:hyperlink w:anchor="_Toc18684" w:history="1">
        <w:r>
          <w:rPr>
            <w:rFonts w:ascii="仿宋" w:eastAsia="仿宋" w:hAnsi="仿宋" w:cs="仿宋" w:hint="eastAsia"/>
            <w:lang w:eastAsia="zh-CN"/>
          </w:rPr>
          <w:t>(三)、营销渠道与策略</w:t>
        </w:r>
        <w:r>
          <w:tab/>
        </w:r>
        <w:r>
          <w:fldChar w:fldCharType="begin"/>
        </w:r>
        <w:r>
          <w:instrText xml:space="preserve"> PAGEREF _Toc18684 \h </w:instrText>
        </w:r>
        <w:r>
          <w:fldChar w:fldCharType="separate"/>
        </w:r>
        <w:r>
          <w:t>61</w:t>
        </w:r>
        <w:r>
          <w:fldChar w:fldCharType="end"/>
        </w:r>
      </w:hyperlink>
    </w:p>
    <w:p>
      <w:pPr>
        <w:pStyle w:val="TOC2"/>
        <w:tabs>
          <w:tab w:val="right" w:leader="dot" w:pos="8306"/>
        </w:tabs>
      </w:pPr>
      <w:hyperlink w:anchor="_Toc16127" w:history="1">
        <w:r>
          <w:rPr>
            <w:rFonts w:ascii="仿宋" w:eastAsia="仿宋" w:hAnsi="仿宋" w:cs="仿宋" w:hint="eastAsia"/>
            <w:lang w:eastAsia="zh-CN"/>
          </w:rPr>
          <w:t>(四)、推广与宣传活动</w:t>
        </w:r>
        <w:r>
          <w:tab/>
        </w:r>
        <w:r>
          <w:fldChar w:fldCharType="begin"/>
        </w:r>
        <w:r>
          <w:instrText xml:space="preserve"> PAGEREF _Toc16127 \h </w:instrText>
        </w:r>
        <w:r>
          <w:fldChar w:fldCharType="separate"/>
        </w:r>
        <w:r>
          <w:t>62</w:t>
        </w:r>
        <w:r>
          <w:fldChar w:fldCharType="end"/>
        </w:r>
      </w:hyperlink>
    </w:p>
    <w:p>
      <w:pPr>
        <w:pStyle w:val="TOC1"/>
        <w:tabs>
          <w:tab w:val="right" w:leader="dot" w:pos="8306"/>
        </w:tabs>
      </w:pPr>
      <w:hyperlink w:anchor="_Toc16862" w:history="1">
        <w:r>
          <w:rPr>
            <w:rFonts w:ascii="仿宋" w:eastAsia="仿宋" w:hAnsi="仿宋" w:cs="仿宋" w:hint="eastAsia"/>
            <w:lang w:eastAsia="zh-CN"/>
          </w:rPr>
          <w:t>十五、供应链管理</w:t>
        </w:r>
        <w:r>
          <w:tab/>
        </w:r>
        <w:r>
          <w:fldChar w:fldCharType="begin"/>
        </w:r>
        <w:r>
          <w:instrText xml:space="preserve"> PAGEREF _Toc16862 \h </w:instrText>
        </w:r>
        <w:r>
          <w:fldChar w:fldCharType="separate"/>
        </w:r>
        <w:r>
          <w:t>67</w:t>
        </w:r>
        <w:r>
          <w:fldChar w:fldCharType="end"/>
        </w:r>
      </w:hyperlink>
    </w:p>
    <w:p>
      <w:pPr>
        <w:pStyle w:val="TOC2"/>
        <w:tabs>
          <w:tab w:val="right" w:leader="dot" w:pos="8306"/>
        </w:tabs>
      </w:pPr>
      <w:hyperlink w:anchor="_Toc32255" w:history="1">
        <w:r>
          <w:rPr>
            <w:rFonts w:ascii="仿宋" w:eastAsia="仿宋" w:hAnsi="仿宋" w:cs="仿宋" w:hint="eastAsia"/>
            <w:lang w:eastAsia="zh-CN"/>
          </w:rPr>
          <w:t>(一)、供应链战略规划</w:t>
        </w:r>
        <w:r>
          <w:tab/>
        </w:r>
        <w:r>
          <w:fldChar w:fldCharType="begin"/>
        </w:r>
        <w:r>
          <w:instrText xml:space="preserve"> PAGEREF _Toc32255 \h </w:instrText>
        </w:r>
        <w:r>
          <w:fldChar w:fldCharType="separate"/>
        </w:r>
        <w:r>
          <w:t>67</w:t>
        </w:r>
        <w:r>
          <w:fldChar w:fldCharType="end"/>
        </w:r>
      </w:hyperlink>
    </w:p>
    <w:p>
      <w:pPr>
        <w:pStyle w:val="TOC2"/>
        <w:tabs>
          <w:tab w:val="right" w:leader="dot" w:pos="8306"/>
        </w:tabs>
      </w:pPr>
      <w:hyperlink w:anchor="_Toc24851" w:history="1">
        <w:r>
          <w:rPr>
            <w:rFonts w:ascii="仿宋" w:eastAsia="仿宋" w:hAnsi="仿宋" w:cs="仿宋" w:hint="eastAsia"/>
            <w:lang w:eastAsia="zh-CN"/>
          </w:rPr>
          <w:t>(二)、供应商选择与合作</w:t>
        </w:r>
        <w:r>
          <w:tab/>
        </w:r>
        <w:r>
          <w:fldChar w:fldCharType="begin"/>
        </w:r>
        <w:r>
          <w:instrText xml:space="preserve"> PAGEREF _Toc24851 \h </w:instrText>
        </w:r>
        <w:r>
          <w:fldChar w:fldCharType="separate"/>
        </w:r>
        <w:r>
          <w:t>69</w:t>
        </w:r>
        <w:r>
          <w:fldChar w:fldCharType="end"/>
        </w:r>
      </w:hyperlink>
    </w:p>
    <w:p>
      <w:pPr>
        <w:pStyle w:val="TOC2"/>
        <w:tabs>
          <w:tab w:val="right" w:leader="dot" w:pos="8306"/>
        </w:tabs>
      </w:pPr>
      <w:hyperlink w:anchor="_Toc99" w:history="1">
        <w:r>
          <w:rPr>
            <w:rFonts w:ascii="仿宋" w:eastAsia="仿宋" w:hAnsi="仿宋" w:cs="仿宋" w:hint="eastAsia"/>
            <w:lang w:eastAsia="zh-CN"/>
          </w:rPr>
          <w:t>(三)、物流与库存管理</w:t>
        </w:r>
        <w:r>
          <w:tab/>
        </w:r>
        <w:r>
          <w:fldChar w:fldCharType="begin"/>
        </w:r>
        <w:r>
          <w:instrText xml:space="preserve"> PAGEREF _Toc99 \h </w:instrText>
        </w:r>
        <w:r>
          <w:fldChar w:fldCharType="separate"/>
        </w:r>
        <w:r>
          <w:t>70</w:t>
        </w:r>
        <w:r>
          <w:fldChar w:fldCharType="end"/>
        </w:r>
      </w:hyperlink>
    </w:p>
    <w:p>
      <w:pPr>
        <w:pStyle w:val="TOC1"/>
        <w:tabs>
          <w:tab w:val="right" w:leader="dot" w:pos="8306"/>
        </w:tabs>
      </w:pPr>
      <w:hyperlink w:anchor="_Toc23553" w:history="1">
        <w:r>
          <w:rPr>
            <w:rFonts w:ascii="仿宋" w:eastAsia="仿宋" w:hAnsi="仿宋" w:cs="仿宋" w:hint="eastAsia"/>
            <w:lang w:eastAsia="zh-CN"/>
          </w:rPr>
          <w:t>十六、风险识别与分类</w:t>
        </w:r>
        <w:r>
          <w:tab/>
        </w:r>
        <w:r>
          <w:fldChar w:fldCharType="begin"/>
        </w:r>
        <w:r>
          <w:instrText xml:space="preserve"> PAGEREF _Toc23553 \h </w:instrText>
        </w:r>
        <w:r>
          <w:fldChar w:fldCharType="separate"/>
        </w:r>
        <w:r>
          <w:t>71</w:t>
        </w:r>
        <w:r>
          <w:fldChar w:fldCharType="end"/>
        </w:r>
      </w:hyperlink>
    </w:p>
    <w:p>
      <w:pPr>
        <w:pStyle w:val="TOC2"/>
        <w:tabs>
          <w:tab w:val="right" w:leader="dot" w:pos="8306"/>
        </w:tabs>
      </w:pPr>
      <w:hyperlink w:anchor="_Toc8936" w:history="1">
        <w:r>
          <w:rPr>
            <w:rFonts w:ascii="仿宋" w:eastAsia="仿宋" w:hAnsi="仿宋" w:cs="仿宋" w:hint="eastAsia"/>
            <w:lang w:eastAsia="zh-CN"/>
          </w:rPr>
          <w:t>(一)、风险识别</w:t>
        </w:r>
        <w:r>
          <w:tab/>
        </w:r>
        <w:r>
          <w:fldChar w:fldCharType="begin"/>
        </w:r>
        <w:r>
          <w:instrText xml:space="preserve"> PAGEREF _Toc8936 \h </w:instrText>
        </w:r>
        <w:r>
          <w:fldChar w:fldCharType="separate"/>
        </w:r>
        <w:r>
          <w:t>71</w:t>
        </w:r>
        <w:r>
          <w:fldChar w:fldCharType="end"/>
        </w:r>
      </w:hyperlink>
    </w:p>
    <w:p>
      <w:pPr>
        <w:pStyle w:val="TOC2"/>
        <w:tabs>
          <w:tab w:val="right" w:leader="dot" w:pos="8306"/>
        </w:tabs>
      </w:pPr>
      <w:hyperlink w:anchor="_Toc28058" w:history="1">
        <w:r>
          <w:rPr>
            <w:rFonts w:ascii="仿宋" w:eastAsia="仿宋" w:hAnsi="仿宋" w:cs="仿宋" w:hint="eastAsia"/>
            <w:lang w:eastAsia="zh-CN"/>
          </w:rPr>
          <w:t>(二)、风险分类</w:t>
        </w:r>
        <w:r>
          <w:tab/>
        </w:r>
        <w:r>
          <w:fldChar w:fldCharType="begin"/>
        </w:r>
        <w:r>
          <w:instrText xml:space="preserve"> PAGEREF _Toc28058 \h </w:instrText>
        </w:r>
        <w:r>
          <w:fldChar w:fldCharType="separate"/>
        </w:r>
        <w:r>
          <w:t>72</w:t>
        </w:r>
        <w:r>
          <w:fldChar w:fldCharType="end"/>
        </w:r>
      </w:hyperlink>
    </w:p>
    <w:p>
      <w:pPr>
        <w:pStyle w:val="TOC1"/>
        <w:tabs>
          <w:tab w:val="right" w:leader="dot" w:pos="8306"/>
        </w:tabs>
      </w:pPr>
      <w:hyperlink w:anchor="_Toc26948" w:history="1">
        <w:r>
          <w:rPr>
            <w:rFonts w:ascii="仿宋" w:eastAsia="仿宋" w:hAnsi="仿宋" w:cs="仿宋" w:hint="eastAsia"/>
            <w:lang w:eastAsia="zh-CN"/>
          </w:rPr>
          <w:t>十七、不锈钢坯项目工程方案分析</w:t>
        </w:r>
        <w:r>
          <w:tab/>
        </w:r>
        <w:r>
          <w:fldChar w:fldCharType="begin"/>
        </w:r>
        <w:r>
          <w:instrText xml:space="preserve"> PAGEREF _Toc26948 \h </w:instrText>
        </w:r>
        <w:r>
          <w:fldChar w:fldCharType="separate"/>
        </w:r>
        <w:r>
          <w:t>74</w:t>
        </w:r>
        <w:r>
          <w:fldChar w:fldCharType="end"/>
        </w:r>
      </w:hyperlink>
    </w:p>
    <w:p>
      <w:pPr>
        <w:pStyle w:val="TOC2"/>
        <w:tabs>
          <w:tab w:val="right" w:leader="dot" w:pos="8306"/>
        </w:tabs>
      </w:pPr>
      <w:hyperlink w:anchor="_Toc30008" w:history="1">
        <w:r>
          <w:rPr>
            <w:rFonts w:ascii="仿宋" w:eastAsia="仿宋" w:hAnsi="仿宋" w:cs="仿宋" w:hint="eastAsia"/>
            <w:lang w:eastAsia="zh-CN"/>
          </w:rPr>
          <w:t>(一)、建筑工程设计原则</w:t>
        </w:r>
        <w:r>
          <w:tab/>
        </w:r>
        <w:r>
          <w:fldChar w:fldCharType="begin"/>
        </w:r>
        <w:r>
          <w:instrText xml:space="preserve"> PAGEREF _Toc30008 \h </w:instrText>
        </w:r>
        <w:r>
          <w:fldChar w:fldCharType="separate"/>
        </w:r>
        <w:r>
          <w:t>74</w:t>
        </w:r>
        <w:r>
          <w:fldChar w:fldCharType="end"/>
        </w:r>
      </w:hyperlink>
    </w:p>
    <w:p>
      <w:pPr>
        <w:pStyle w:val="TOC2"/>
        <w:tabs>
          <w:tab w:val="right" w:leader="dot" w:pos="8306"/>
        </w:tabs>
      </w:pPr>
      <w:hyperlink w:anchor="_Toc24049" w:history="1">
        <w:r>
          <w:rPr>
            <w:rFonts w:ascii="仿宋" w:eastAsia="仿宋" w:hAnsi="仿宋" w:cs="仿宋" w:hint="eastAsia"/>
            <w:lang w:eastAsia="zh-CN"/>
          </w:rPr>
          <w:t>(二)、土建工程建设指标</w:t>
        </w:r>
        <w:r>
          <w:tab/>
        </w:r>
        <w:r>
          <w:fldChar w:fldCharType="begin"/>
        </w:r>
        <w:r>
          <w:instrText xml:space="preserve"> PAGEREF _Toc24049 \h </w:instrText>
        </w:r>
        <w:r>
          <w:fldChar w:fldCharType="separate"/>
        </w:r>
        <w:r>
          <w:t>78</w:t>
        </w:r>
        <w:r>
          <w:fldChar w:fldCharType="end"/>
        </w:r>
      </w:hyperlink>
    </w:p>
    <w:p>
      <w:pPr>
        <w:pStyle w:val="TOC1"/>
        <w:tabs>
          <w:tab w:val="right" w:leader="dot" w:pos="8306"/>
        </w:tabs>
      </w:pPr>
      <w:hyperlink w:anchor="_Toc8630" w:history="1">
        <w:r>
          <w:rPr>
            <w:rFonts w:ascii="仿宋" w:eastAsia="仿宋" w:hAnsi="仿宋" w:cs="仿宋" w:hint="eastAsia"/>
            <w:lang w:eastAsia="zh-CN"/>
          </w:rPr>
          <w:t>十八、不锈钢坯项目实施保障措施</w:t>
        </w:r>
        <w:r>
          <w:tab/>
        </w:r>
        <w:r>
          <w:fldChar w:fldCharType="begin"/>
        </w:r>
        <w:r>
          <w:instrText xml:space="preserve"> PAGEREF _Toc8630 \h </w:instrText>
        </w:r>
        <w:r>
          <w:fldChar w:fldCharType="separate"/>
        </w:r>
        <w:r>
          <w:t>79</w:t>
        </w:r>
        <w:r>
          <w:fldChar w:fldCharType="end"/>
        </w:r>
      </w:hyperlink>
    </w:p>
    <w:p>
      <w:pPr>
        <w:pStyle w:val="TOC2"/>
        <w:tabs>
          <w:tab w:val="right" w:leader="dot" w:pos="8306"/>
        </w:tabs>
      </w:pPr>
      <w:hyperlink w:anchor="_Toc12680" w:history="1">
        <w:r>
          <w:rPr>
            <w:rFonts w:ascii="仿宋" w:eastAsia="仿宋" w:hAnsi="仿宋" w:cs="仿宋" w:hint="eastAsia"/>
            <w:lang w:eastAsia="zh-CN"/>
          </w:rPr>
          <w:t>(一)、不锈钢坯项目实施保障机制</w:t>
        </w:r>
        <w:r>
          <w:tab/>
        </w:r>
        <w:r>
          <w:fldChar w:fldCharType="begin"/>
        </w:r>
        <w:r>
          <w:instrText xml:space="preserve"> PAGEREF _Toc12680 \h </w:instrText>
        </w:r>
        <w:r>
          <w:fldChar w:fldCharType="separate"/>
        </w:r>
        <w:r>
          <w:t>79</w:t>
        </w:r>
        <w:r>
          <w:fldChar w:fldCharType="end"/>
        </w:r>
      </w:hyperlink>
    </w:p>
    <w:p>
      <w:pPr>
        <w:pStyle w:val="TOC2"/>
        <w:tabs>
          <w:tab w:val="right" w:leader="dot" w:pos="8306"/>
        </w:tabs>
      </w:pPr>
      <w:hyperlink w:anchor="_Toc12774" w:history="1">
        <w:r>
          <w:rPr>
            <w:rFonts w:ascii="仿宋" w:eastAsia="仿宋" w:hAnsi="仿宋" w:cs="仿宋" w:hint="eastAsia"/>
            <w:lang w:eastAsia="zh-CN"/>
          </w:rPr>
          <w:t>(二)、不锈钢坯项目法律合规要求</w:t>
        </w:r>
        <w:r>
          <w:tab/>
        </w:r>
        <w:r>
          <w:fldChar w:fldCharType="begin"/>
        </w:r>
        <w:r>
          <w:instrText xml:space="preserve"> PAGEREF _Toc12774 \h </w:instrText>
        </w:r>
        <w:r>
          <w:fldChar w:fldCharType="separate"/>
        </w:r>
        <w:r>
          <w:t>83</w:t>
        </w:r>
        <w:r>
          <w:fldChar w:fldCharType="end"/>
        </w:r>
      </w:hyperlink>
    </w:p>
    <w:p>
      <w:pPr>
        <w:pStyle w:val="TOC2"/>
        <w:tabs>
          <w:tab w:val="right" w:leader="dot" w:pos="8306"/>
        </w:tabs>
      </w:pPr>
      <w:hyperlink w:anchor="_Toc7613" w:history="1">
        <w:r>
          <w:rPr>
            <w:rFonts w:ascii="仿宋" w:eastAsia="仿宋" w:hAnsi="仿宋" w:cs="仿宋" w:hint="eastAsia"/>
            <w:lang w:eastAsia="zh-CN"/>
          </w:rPr>
          <w:t>(三)、不锈钢坯项目合同管理与法律事务</w:t>
        </w:r>
        <w:r>
          <w:tab/>
        </w:r>
        <w:r>
          <w:fldChar w:fldCharType="begin"/>
        </w:r>
        <w:r>
          <w:instrText xml:space="preserve"> PAGEREF _Toc7613 \h </w:instrText>
        </w:r>
        <w:r>
          <w:fldChar w:fldCharType="separate"/>
        </w:r>
        <w:r>
          <w:t>87</w:t>
        </w:r>
        <w:r>
          <w:fldChar w:fldCharType="end"/>
        </w:r>
      </w:hyperlink>
    </w:p>
    <w:p>
      <w:pPr>
        <w:pStyle w:val="TOC2"/>
        <w:tabs>
          <w:tab w:val="right" w:leader="dot" w:pos="8306"/>
        </w:tabs>
      </w:pPr>
      <w:hyperlink w:anchor="_Toc24081" w:history="1">
        <w:r>
          <w:rPr>
            <w:rFonts w:ascii="仿宋" w:eastAsia="仿宋" w:hAnsi="仿宋" w:cs="仿宋" w:hint="eastAsia"/>
            <w:lang w:eastAsia="zh-CN"/>
          </w:rPr>
          <w:t>(四)、不锈钢坯项目知识产权保护策略</w:t>
        </w:r>
        <w:r>
          <w:tab/>
        </w:r>
        <w:r>
          <w:fldChar w:fldCharType="begin"/>
        </w:r>
        <w:r>
          <w:instrText xml:space="preserve"> PAGEREF _Toc24081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09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944"/>
      <w:r>
        <w:rPr>
          <w:rFonts w:ascii="仿宋" w:eastAsia="仿宋" w:hAnsi="仿宋" w:cs="仿宋" w:hint="eastAsia"/>
          <w:lang w:eastAsia="zh-CN"/>
        </w:rPr>
        <w:t>(一)、不锈钢坯行业分析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行业一直以来都是市场的关注焦点。行业内的发展趋势、竞争态势以及潜在机会都对不锈钢坯项目的推进产生深远的影响。通过深入研究行业的整体概貌，我们将更好地理解行业的核心特征，为不锈钢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坯行业，技术一直是推动创新和发展的关键因素。我们将对当前技术趋势进行详尽分析，包括但不限于人工智能、大数据应用、先进制造技术等。这有助于不锈钢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不锈钢坯项目成功的基础。我们将对主要竞争对手进行深入研究，包括其市场份额、产品特点、市场定位等。通过全面了解竞争对手的优势和劣势，不锈钢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236"/>
      <w:r>
        <w:rPr>
          <w:rFonts w:ascii="仿宋" w:eastAsia="仿宋" w:hAnsi="仿宋" w:cs="仿宋" w:hint="eastAsia"/>
          <w:sz w:val="28"/>
          <w:lang w:eastAsia="zh-CN"/>
        </w:rPr>
        <w:t>(二)、不锈钢坯市场分析预测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通过对市场规模的深入调研，我们将预测不锈钢坯市场未来的增长趋势。这包括市场的整体规模、各细分领域的发展趋势等。不锈钢坯项目可以根据市场的扩张速度和潜在机会，制定更符合市场需求的发展策略。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不锈钢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不锈钢坯项目实施过程中需要充分考虑的因素。我们将对市场风险进行全面评估，包括但不限于政策法规风险、市场竞争风险、技术变革风险等。通过对潜在风险的深入分析，不锈钢坯项目可以制定相应的风险缓解策略，降低不确定性对不锈钢坯项目的影响。</w:t>
      </w:r>
    </w:p>
    <w:p>
      <w:pPr>
        <w:pStyle w:val="Heading1"/>
        <w:ind w:firstLine="560" w:firstLineChars="200"/>
        <w:rPr>
          <w:rFonts w:ascii="仿宋" w:eastAsia="仿宋" w:hAnsi="仿宋" w:cs="仿宋" w:hint="eastAsia"/>
          <w:sz w:val="28"/>
          <w:lang w:eastAsia="zh-CN"/>
        </w:rPr>
      </w:pPr>
      <w:bookmarkStart w:id="5" w:name="_Toc22682"/>
      <w:r>
        <w:rPr>
          <w:rFonts w:ascii="仿宋" w:eastAsia="仿宋" w:hAnsi="仿宋" w:cs="仿宋" w:hint="eastAsia"/>
          <w:sz w:val="28"/>
          <w:lang w:eastAsia="zh-CN"/>
        </w:rPr>
        <w:t>二、不锈钢坯项目概论</w:t>
      </w:r>
      <w:bookmarkEnd w:id="5"/>
    </w:p>
    <w:p>
      <w:pPr>
        <w:pStyle w:val="Heading2"/>
        <w:rPr>
          <w:rFonts w:ascii="仿宋" w:eastAsia="仿宋" w:hAnsi="仿宋" w:cs="仿宋" w:hint="eastAsia"/>
          <w:lang w:eastAsia="zh-CN"/>
        </w:rPr>
      </w:pPr>
      <w:bookmarkStart w:id="6" w:name="_Toc6376"/>
      <w:r>
        <w:rPr>
          <w:rFonts w:ascii="仿宋" w:eastAsia="仿宋" w:hAnsi="仿宋" w:cs="仿宋" w:hint="eastAsia"/>
          <w:lang w:eastAsia="zh-CN"/>
        </w:rPr>
        <w:t>(一)、不锈钢坯项目概况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的起源追溯至对市场的深入洞察。市场的不断演变与变革为不锈钢坯项目提供了难得的机遇。当前市场存在的需求缺口和变革的大环境共同构成了不锈钢坯项目的背景。这个不锈钢坯项目旨在充分利用市场机遇，填补行业中尚未满足的需求，为客户提供全新的解决方案。市场的变革和需求的增长使得这个不锈钢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不锈钢坯项目名称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正式命名为不锈钢坯。这个名称不仅仅是一个标识，更代表了不锈钢坯项目的核心理念和愿景。它蕴含着不锈钢坯项目所要解决问题的关键字，具有强烈的表达和辨识度，为不锈钢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不锈钢坯项目目标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的核心目标是提供一种全新、高效的解决方案，满足客户日益增长的需求。不锈钢坯项目追求的不仅仅是满足市场需求，更是在市场中获得卓越的竞争优势。通过不断提升产品或服务的质量和创新水平，不锈钢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不锈钢坯项目范围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全面涵盖了产品研发、制造、市场推广和售后服务，确保从产品设计到最终用户体验的全方位关注。这一全面的不锈钢坯项目范围是为了确保不锈钢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不锈钢坯项目时间表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不锈钢坯项目计划在未来18个月内完成，包括研发、测试、市场试点和正式推出等不同阶段。这个时间表的合理设计是为了确保不锈钢坯项目各个阶段的顺利推进，以便按时交付高质量的成果。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不锈钢坯项目预算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不锈钢坯项目总预算估算为XX百万美元，主要分配在研发、市场推广、人员培训和运营等方面。这一充足的预算为不锈钢坯项目提供了充足的资源，确保不锈钢坯项目在各个方面都能取得优异的表现。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不锈钢坯项目风险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不锈钢坯项目可能面临的风险包括市场接受度低、技术难题、竞争激烈等。不锈钢坯项目团队已经制定了相应的风险应对计划，通过前瞻性的风险管理，确保不锈钢坯项目在面对不确定性时能够迅速做出应对。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不锈钢坯项目团队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不锈钢坯项目汇聚了一支经验丰富、多领域专业素养的核心团队，确保不锈钢坯项目在各个方面都能拥有高水平的执行力。团队的协同作战是不锈钢坯项目成功的关键因素之一。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不锈钢坯项目背景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不锈钢坯项目的背景根植于市场对更高效、创新产品的渴望，同时也受到科技发展对行业格局的深刻改变的影响。这为不锈钢坯项目提供了广阔的发展空间和市场需求。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不锈钢坯项目现状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截至目前，不锈钢坯项目已完成市场调研和技术验证，取得了初步的成功。这为不锈钢坯项目在未来的发展奠定了坚实的基础，为更远大的目标打下了坚实的基石。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671"/>
      <w:r>
        <w:rPr>
          <w:rFonts w:ascii="仿宋" w:eastAsia="仿宋" w:hAnsi="仿宋" w:cs="仿宋" w:hint="eastAsia"/>
          <w:sz w:val="28"/>
          <w:lang w:eastAsia="zh-CN"/>
        </w:rPr>
        <w:t>(二)、不锈钢坯项目目标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keyword》不锈钢坯项目首要业务目标是在市场中占据有利地位，实现产品/服务的成功推广和销售。通过不断提升产品质量、创新性，不锈钢坯项目追求成为行业中的领导者，赢得更多客户的青睐。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在科技迅速发展的时代，不锈钢坯项目着眼于技术创新。通过持续的研发和技术升级，不锈钢坯项目旨在推出更具创新性的产品或服务，以满足市场对新鲜、先进解决方案的需求。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为了建立可持续的客户关系，不锈钢坯项目设定了客户满意度目标。通过提供卓越的产品质量和优质的客户服务，不锈钢坯项目追求赢得客户的信任和忠诚度，确保他们的满意度达到行业领先水平。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不锈钢坯项目注重社会责任和可持续发展。通过实施环保、社会责任不锈钢坯项目，不锈钢坯项目致力于在经济发展的同时保护环境，促进社会公平，实现可持续经营。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不锈钢坯项目的团队是实现目标的核心驱动力。因此，不锈钢坯项目设定了团队发展目标，包括提升团队成员的专业技能、培养领导力，以及搭建协同高效的团队工作氛围。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475"/>
      <w:r>
        <w:rPr>
          <w:rFonts w:ascii="仿宋" w:eastAsia="仿宋" w:hAnsi="仿宋" w:cs="仿宋" w:hint="eastAsia"/>
          <w:sz w:val="28"/>
          <w:lang w:eastAsia="zh-CN"/>
        </w:rPr>
        <w:t>(三)、不锈钢坯项目提出的理由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不锈钢坯项目提出的理由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的提出源于对市场机遇的深刻洞察。当前市场中存在的需求缺口和行业发展趋势表明，有巨大的商业机会等待被开发。通过准确捕捉市场机遇，不锈钢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的理念基于对技术创新的信仰。通过持续的研发和技术投入，不锈钢坯项目有望推出更具创新性的产品或服务。在科技飞速发展的当下，不锈钢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的提出是为了增强企业的行业竞争力。通过提升产品或服务的质量和独特性，不锈钢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响应了消费者需求的变化。随着社会和科技的不断发展，消费者对产品和服务的需求也在发生变化。通过深入了解并及时回应消费者的新需求，不锈钢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不锈钢坯项目的提出是企业战略发展规划的一部分。在面对日益激烈的市场竞争和不断变化的商业环境中，不锈钢坯项目作为企业战略的一环，旨在为企业开辟新的增长领域，巩固企业在行业中的地位。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的提出不仅仅是基于商业考量，还注重社会责任。通过推出环保、社会责任等方面的不锈钢坯项目，不锈钢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不锈钢坯项目的提出反映了对利益相关者期望的关注。包括客户、员工、投资者等利益相关者在企业发展中都有着各自的期望，不锈钢坯项目力求在满足这些期望的同时，取得更大的共赢。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608"/>
      <w:r>
        <w:rPr>
          <w:rFonts w:ascii="仿宋" w:eastAsia="仿宋" w:hAnsi="仿宋" w:cs="仿宋" w:hint="eastAsia"/>
          <w:sz w:val="28"/>
          <w:lang w:eastAsia="zh-CN"/>
        </w:rPr>
        <w:t>(四)、不锈钢坯项目意义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在实施不锈钢坯项目的过程中，我们不仅仅是在追逐商业成功，更是为企业和社会的多个层面创造了深远的意义。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的首要意义在于提升企业的市场竞争力。通过持续的创新和对产品质量的高标准要求，不锈钢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锈钢坯项目的推进将促使行业技术水平的提升。通过引入先进技术和创新性解决方案，不锈钢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不锈钢坯项目不仅创造了大量就业机会，提高了就业水平，还注重社会责任和环保。通过参与社会公益事业和推动环保不锈钢坯项目，不锈钢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综合而言，不锈钢坯项目意义重大，不仅推动了企业的发展，也为行业和社会的进步贡献了积极力量。这是一个全面而深刻的影响，将在未来产生可持续的正面效应。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652"/>
      <w:r>
        <w:rPr>
          <w:rFonts w:ascii="仿宋" w:eastAsia="仿宋" w:hAnsi="仿宋" w:cs="仿宋" w:hint="eastAsia"/>
          <w:sz w:val="28"/>
          <w:lang w:eastAsia="zh-CN"/>
        </w:rPr>
        <w:t>(五)、不锈钢坯项目背景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在当今迅猛发展的商业环境中，不锈钢坯项目的动因根植于对多方面因素的审慎考量。这个不锈钢坯项目的提出并非孤立的决策，而是对企业所处背景深入思考的产物。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市场的不断演变是不锈钢坯项目背后的首要原因。科技的迅速发展和全球市场的快速变化使得企业必须灵活应对。不锈钢坯项目应运而生，旨在通过创新性的解决方案迎合市场的多变需求，赢得竞争中的先机。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竞争的激烈程度也是不锈钢坯项目背景中不可忽视的一环。企业需要在激烈竞争中脱颖而出，为此，不锈钢坯项目致力于打破常规，提供独特的价值主张，以吸引客户并确保市场份额的增长。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技术的迅速发展为企业带来了机遇与挑战。作为不锈钢坯项目启动的背景之一，对新兴技术的应用将有助于提升企业的技术水平，使其在不断演进的商业环境中保持竞争优势。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此外，社会对企业责任的期望也在逐渐升高。不锈钢坯项目充分融入了社会责任的理念，通过可持续经营和社会公益不锈钢坯项目，企图为社会贡献一份力量，在商业成功的同时关注社会价值。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640"/>
      <w:r>
        <w:rPr>
          <w:rFonts w:ascii="仿宋" w:eastAsia="仿宋" w:hAnsi="仿宋" w:cs="仿宋" w:hint="eastAsia"/>
          <w:sz w:val="28"/>
          <w:lang w:eastAsia="zh-CN"/>
        </w:rPr>
        <w:t>三、不锈钢坯项目绩效评估</w:t>
      </w:r>
      <w:bookmarkEnd w:id="11"/>
    </w:p>
    <w:p>
      <w:pPr>
        <w:pStyle w:val="Heading2"/>
        <w:rPr>
          <w:rFonts w:ascii="仿宋" w:eastAsia="仿宋" w:hAnsi="仿宋" w:cs="仿宋" w:hint="eastAsia"/>
          <w:lang w:eastAsia="zh-CN"/>
        </w:rPr>
      </w:pPr>
      <w:bookmarkStart w:id="12" w:name="_Toc2214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坯项目中，我们设计了一套全面的绩效评估指标，以确保不锈钢坯项目的可控和成功交付。这些指标跨足不锈钢坯项目目标、成本、进度和质量等多个维度，为我们提供了全面洞察不锈钢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目标达成率是我们关注的首要指标。我们设定了明确的目标，并通过定期监测和评估，迅速发现并应对潜在的目标偏差。这为不锈钢坯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成本绩效是另一个核心关注点。通过实际成本与预算成本的对比分析，我们深入了解成本差异的原因，及时调整资源分配，保持不锈钢坯项目在经济效益方面的合理水平。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进度作为关键的绩效指标之一，得到了精心的关注。我们制定了详细的不锈钢坯项目进度计划，并设立了进度符合度指标，确保实际进度与计划进度保持一致。这使我们能够快速发现和解决潜在的进度问题，保持不锈钢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不锈钢坯项目绩效的不可或缺的一环。我们引入了一系列的质量标准和客户满意度指标，以确保不锈钢坯项目交付的成果在质量上达到或超越预期水平。通过持续监测这些指标，我们努力提升不锈钢坯项目整体质量水平，为不锈钢坯项目的成功交付提供有力保障。通过这些科学且全面的绩效评估，我们能够更好地引导不锈钢坯项目的持续改进，确保不锈钢坯项目目标的顺利达成。</w:t>
      </w:r>
    </w:p>
    <w:p>
      <w:pPr>
        <w:pStyle w:val="Heading2"/>
        <w:ind w:firstLine="560" w:firstLineChars="200"/>
        <w:rPr>
          <w:rFonts w:ascii="仿宋" w:eastAsia="仿宋" w:hAnsi="仿宋" w:cs="仿宋" w:hint="eastAsia"/>
          <w:sz w:val="28"/>
          <w:lang w:eastAsia="zh-CN"/>
        </w:rPr>
      </w:pPr>
      <w:bookmarkStart w:id="13" w:name="_Toc2877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绩效评估是不锈钢坯项目中的关键环节，为确保不锈钢坯项目达到预期目标，我们采用了多层次、多维度的绩效评估方法。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不锈钢坯项目的战略目标对齐，确保每个决策和行动都与不锈钢坯项目整体目标保持一致。团队会定期召开战略对齐会议，审视当前工作与不锈钢坯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不锈钢坯项目进度、质量、成本和风险等方面。这些指标通过数据收集和分析，为不锈钢坯项目管理团队提供了客观的评估依据。例如，我们通过不锈钢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绩效评估不仅仅停留在不锈钢坯项目内部，还考虑了不锈钢坯项目对外部环境的影响。我们定期进行干系人满意度调查，以了解各利益相关方对不锈钢坯项目的期望和满意度，并及时做出调整。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这种多层次、多角度的绩效评估方法，使得我们能够全面了解不锈钢坯项目的运行状态，及时做出调整，确保不锈钢坯项目在不断变化的环境中保持稳健前行。</w:t>
      </w:r>
    </w:p>
    <w:p>
      <w:pPr>
        <w:pStyle w:val="Heading2"/>
        <w:ind w:firstLine="560" w:firstLineChars="200"/>
        <w:rPr>
          <w:rFonts w:ascii="仿宋" w:eastAsia="仿宋" w:hAnsi="仿宋" w:cs="仿宋" w:hint="eastAsia"/>
          <w:sz w:val="28"/>
          <w:lang w:eastAsia="zh-CN"/>
        </w:rPr>
      </w:pPr>
      <w:bookmarkStart w:id="14" w:name="_Toc1444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为了确保不锈钢坯项目的有效管理和不断优化，我们采用了精心设计的绩效评估周期。这个周期旨在实现灵活、实时和全面的评估，以适应不锈钢坯项目执行中的各种挑战。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不锈钢坯项目的不同需求，分为短期、中期和长期。短期评估关注每个迭代或工作周期，以及时发现和解决当前任务中的问题。中期评估涵盖几个迭代，深入了解整体不锈钢坯项目的趋势和性能。长期评估则着眼于整个不锈钢坯项目阶段，确保不锈钢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不锈钢坯项目管理工具和协作平台，团队成员能够随时更新和分享不锈钢坯项目数据。这种实时性的反馈机制使我们能够及时察觉潜在问题，快速调整，保持不锈钢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不锈钢坯项目的决策制定密不可分。每个周期的不锈钢坯项目回顾会议成为集体总结经验、识别问题深层次原因并找到创新解决方案的平台。这种定期的反思与调整机制使不锈钢坯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747"/>
      <w:r>
        <w:rPr>
          <w:rFonts w:ascii="仿宋" w:eastAsia="仿宋" w:hAnsi="仿宋" w:cs="仿宋" w:hint="eastAsia"/>
          <w:sz w:val="28"/>
          <w:lang w:eastAsia="zh-CN"/>
        </w:rPr>
        <w:t>四、不锈钢坯项目可持续发展</w:t>
      </w:r>
      <w:bookmarkEnd w:id="15"/>
    </w:p>
    <w:p>
      <w:pPr>
        <w:pStyle w:val="Heading2"/>
        <w:rPr>
          <w:rFonts w:ascii="仿宋" w:eastAsia="仿宋" w:hAnsi="仿宋" w:cs="仿宋" w:hint="eastAsia"/>
          <w:lang w:eastAsia="zh-CN"/>
        </w:rPr>
      </w:pPr>
      <w:bookmarkStart w:id="16" w:name="_Toc2595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坯项目中，不锈钢坯项目团队着眼于未来，明确了可持续发展的战略方向。制定的具体可持续发展目标包括降低资源使用、采用环保技术、最大化社会效益等。这一步骤不仅有助于不锈钢坯项目在环保和社会责任方面达到最高标准，也为未来提供了明确的指引，确保不锈钢坯项目的发展符合可持续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1.2 可持续实践的融入不锈钢坯项目管理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不锈钢坯项目管理周期。从不锈钢坯项目规划开始，不锈钢坯项目团队就考虑了环境和社会的因素。在执行阶段，不锈钢坯项目团队积极推动绿色技术的应用，优化资源利用。此外，关注员工的社会责任，通过培训和沟通活动提高员工对可持续发展的认知，使他们能够在日常工作中践行可持续实践。这些举措不仅为不锈钢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72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扎根于不锈钢坯项目的可持续发展理念，我们深信环保与社会责任是不锈钢坯项目成功的关键支柱。在不锈钢坯项目的每一步，我们都致力于通过创新和实践，履行对环境和社会的坚定责任。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团队通过引入先进的环保技术、建立高效的废物处理系统以及推动能源节约措施，积极履行环保责任。定期的环保监测和评估确保不锈钢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不仅致力于自身可持续发展，还注重对社会的回馈。通过支持社区不锈钢坯项目、参与慈善事业、提供培训机会等方式，不锈钢坯项目积极履行社会责任。与当地社区建立积极互动，关注员工的工作与生活平衡，以及员工的身心健康，是不锈钢坯项目在社会责任层面的关键举措。这样的实践不仅增强了不锈钢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5651"/>
      <w:r>
        <w:rPr>
          <w:rFonts w:ascii="仿宋" w:eastAsia="仿宋" w:hAnsi="仿宋" w:cs="仿宋" w:hint="eastAsia"/>
          <w:sz w:val="28"/>
          <w:lang w:eastAsia="zh-CN"/>
        </w:rPr>
        <w:t>五、不锈钢坯项目危机管理</w:t>
      </w:r>
      <w:bookmarkEnd w:id="18"/>
    </w:p>
    <w:p>
      <w:pPr>
        <w:pStyle w:val="Heading2"/>
        <w:rPr>
          <w:rFonts w:ascii="仿宋" w:eastAsia="仿宋" w:hAnsi="仿宋" w:cs="仿宋" w:hint="eastAsia"/>
          <w:lang w:eastAsia="zh-CN"/>
        </w:rPr>
      </w:pPr>
      <w:bookmarkStart w:id="19" w:name="_Toc28410"/>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坯项目危机管理中，危机预警与识别是确保不锈钢坯项目稳健运行的核心步骤。通过建立全面的监测机制，不锈钢坯项目团队旨在及时发现和理解潜在的风险和危机因素，以便采取及时的预防和应对措施，确保不锈钢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首先，通过深入的风险评估，不锈钢坯项目团队全面分析了整个不锈钢坯项目和各个阶段可能存在的威胁。这包括准确评估每个潜在风险的发生概率和可能影响的程度，为后续危机预警提供了有力支持。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不锈钢坯项目团队着重于明确定义不锈钢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不锈钢坯项目进展的持续监控，团队能够及时发现潜在问题并作出迅速反应。不锈钢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https://d.book118.com/537201100006006032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546F20"/>
    <w:rsid w:val="5F546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201100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2024-01-16T19:47:00Z</dcterms:created>
  <dcterms:modified xsi:type="dcterms:W3CDTF">2024-01-16T19:47:59Z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99DC3497C6C8425C8754FA3656A3945A_11</vt:lpwstr>
  </property>
  <property fmtid="{D5CDD505-2E9C-101B-9397-08002B2CF9AE}" pid="3" name="KSOProductBuildVer">
    <vt:lpwstr>2052-12.1.0.16120</vt:lpwstr>
  </property>
</Properties>
</file>