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数字运传燃气表、水表、电表项目规划设计纲要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88" w:history="1">
        <w:r>
          <w:rPr>
            <w:rFonts w:ascii="仿宋" w:eastAsia="仿宋" w:hAnsi="仿宋" w:cs="仿宋" w:hint="eastAsia"/>
            <w:lang w:eastAsia="zh-CN"/>
          </w:rPr>
          <w:t>序言</w:t>
        </w:r>
        <w:r>
          <w:tab/>
        </w:r>
        <w:r>
          <w:fldChar w:fldCharType="begin"/>
        </w:r>
        <w:r>
          <w:instrText xml:space="preserve"> PAGEREF _Toc14588 \h </w:instrText>
        </w:r>
        <w:r>
          <w:fldChar w:fldCharType="separate"/>
        </w:r>
        <w:r>
          <w:t>3</w:t>
        </w:r>
        <w:r>
          <w:fldChar w:fldCharType="end"/>
        </w:r>
      </w:hyperlink>
    </w:p>
    <w:p>
      <w:pPr>
        <w:pStyle w:val="TOC1"/>
        <w:tabs>
          <w:tab w:val="right" w:leader="dot" w:pos="8306"/>
        </w:tabs>
      </w:pPr>
      <w:hyperlink w:anchor="_Toc32661" w:history="1">
        <w:r>
          <w:rPr>
            <w:rFonts w:ascii="仿宋" w:eastAsia="仿宋" w:hAnsi="仿宋" w:cs="仿宋" w:hint="eastAsia"/>
            <w:lang w:eastAsia="zh-CN"/>
          </w:rPr>
          <w:t>一、数字运传燃气表、水表、电表项目建设单位说明</w:t>
        </w:r>
        <w:r>
          <w:tab/>
        </w:r>
        <w:r>
          <w:fldChar w:fldCharType="begin"/>
        </w:r>
        <w:r>
          <w:instrText xml:space="preserve"> PAGEREF _Toc32661 \h </w:instrText>
        </w:r>
        <w:r>
          <w:fldChar w:fldCharType="separate"/>
        </w:r>
        <w:r>
          <w:t>3</w:t>
        </w:r>
        <w:r>
          <w:fldChar w:fldCharType="end"/>
        </w:r>
      </w:hyperlink>
    </w:p>
    <w:p>
      <w:pPr>
        <w:pStyle w:val="TOC2"/>
        <w:tabs>
          <w:tab w:val="right" w:leader="dot" w:pos="8306"/>
        </w:tabs>
      </w:pPr>
      <w:hyperlink w:anchor="_Toc10435" w:history="1">
        <w:r>
          <w:rPr>
            <w:rFonts w:ascii="仿宋" w:eastAsia="仿宋" w:hAnsi="仿宋" w:cs="仿宋" w:hint="eastAsia"/>
            <w:lang w:eastAsia="zh-CN"/>
          </w:rPr>
          <w:t>(一)、数字运传燃气表、水表、电表项目承办单位基本情况</w:t>
        </w:r>
        <w:r>
          <w:tab/>
        </w:r>
        <w:r>
          <w:fldChar w:fldCharType="begin"/>
        </w:r>
        <w:r>
          <w:instrText xml:space="preserve"> PAGEREF _Toc10435 \h </w:instrText>
        </w:r>
        <w:r>
          <w:fldChar w:fldCharType="separate"/>
        </w:r>
        <w:r>
          <w:t>3</w:t>
        </w:r>
        <w:r>
          <w:fldChar w:fldCharType="end"/>
        </w:r>
      </w:hyperlink>
    </w:p>
    <w:p>
      <w:pPr>
        <w:pStyle w:val="TOC2"/>
        <w:tabs>
          <w:tab w:val="right" w:leader="dot" w:pos="8306"/>
        </w:tabs>
      </w:pPr>
      <w:hyperlink w:anchor="_Toc16443" w:history="1">
        <w:r>
          <w:rPr>
            <w:rFonts w:ascii="仿宋" w:eastAsia="仿宋" w:hAnsi="仿宋" w:cs="仿宋" w:hint="eastAsia"/>
            <w:lang w:eastAsia="zh-CN"/>
          </w:rPr>
          <w:t>(二)、公司经济效益分析</w:t>
        </w:r>
        <w:r>
          <w:tab/>
        </w:r>
        <w:r>
          <w:fldChar w:fldCharType="begin"/>
        </w:r>
        <w:r>
          <w:instrText xml:space="preserve"> PAGEREF _Toc16443 \h </w:instrText>
        </w:r>
        <w:r>
          <w:fldChar w:fldCharType="separate"/>
        </w:r>
        <w:r>
          <w:t>4</w:t>
        </w:r>
        <w:r>
          <w:fldChar w:fldCharType="end"/>
        </w:r>
      </w:hyperlink>
    </w:p>
    <w:p>
      <w:pPr>
        <w:pStyle w:val="TOC1"/>
        <w:tabs>
          <w:tab w:val="right" w:leader="dot" w:pos="8306"/>
        </w:tabs>
      </w:pPr>
      <w:hyperlink w:anchor="_Toc25340" w:history="1">
        <w:r>
          <w:rPr>
            <w:rFonts w:ascii="仿宋" w:eastAsia="仿宋" w:hAnsi="仿宋" w:cs="仿宋" w:hint="eastAsia"/>
            <w:lang w:eastAsia="zh-CN"/>
          </w:rPr>
          <w:t>二、数字运传燃气表、水表、电表项目概论</w:t>
        </w:r>
        <w:r>
          <w:tab/>
        </w:r>
        <w:r>
          <w:fldChar w:fldCharType="begin"/>
        </w:r>
        <w:r>
          <w:instrText xml:space="preserve"> PAGEREF _Toc25340 \h </w:instrText>
        </w:r>
        <w:r>
          <w:fldChar w:fldCharType="separate"/>
        </w:r>
        <w:r>
          <w:t>5</w:t>
        </w:r>
        <w:r>
          <w:fldChar w:fldCharType="end"/>
        </w:r>
      </w:hyperlink>
    </w:p>
    <w:p>
      <w:pPr>
        <w:pStyle w:val="TOC2"/>
        <w:tabs>
          <w:tab w:val="right" w:leader="dot" w:pos="8306"/>
        </w:tabs>
      </w:pPr>
      <w:hyperlink w:anchor="_Toc6322" w:history="1">
        <w:r>
          <w:rPr>
            <w:rFonts w:ascii="仿宋" w:eastAsia="仿宋" w:hAnsi="仿宋" w:cs="仿宋" w:hint="eastAsia"/>
            <w:lang w:eastAsia="zh-CN"/>
          </w:rPr>
          <w:t>(一)、数字运传燃气表、水表、电表项目概况</w:t>
        </w:r>
        <w:r>
          <w:tab/>
        </w:r>
        <w:r>
          <w:fldChar w:fldCharType="begin"/>
        </w:r>
        <w:r>
          <w:instrText xml:space="preserve"> PAGEREF _Toc6322 \h </w:instrText>
        </w:r>
        <w:r>
          <w:fldChar w:fldCharType="separate"/>
        </w:r>
        <w:r>
          <w:t>5</w:t>
        </w:r>
        <w:r>
          <w:fldChar w:fldCharType="end"/>
        </w:r>
      </w:hyperlink>
    </w:p>
    <w:p>
      <w:pPr>
        <w:pStyle w:val="TOC2"/>
        <w:tabs>
          <w:tab w:val="right" w:leader="dot" w:pos="8306"/>
        </w:tabs>
      </w:pPr>
      <w:hyperlink w:anchor="_Toc20819" w:history="1">
        <w:r>
          <w:rPr>
            <w:rFonts w:ascii="仿宋" w:eastAsia="仿宋" w:hAnsi="仿宋" w:cs="仿宋" w:hint="eastAsia"/>
            <w:lang w:eastAsia="zh-CN"/>
          </w:rPr>
          <w:t>(二)、数字运传燃气表、水表、电表项目目标</w:t>
        </w:r>
        <w:r>
          <w:tab/>
        </w:r>
        <w:r>
          <w:fldChar w:fldCharType="begin"/>
        </w:r>
        <w:r>
          <w:instrText xml:space="preserve"> PAGEREF _Toc20819 \h </w:instrText>
        </w:r>
        <w:r>
          <w:fldChar w:fldCharType="separate"/>
        </w:r>
        <w:r>
          <w:t>7</w:t>
        </w:r>
        <w:r>
          <w:fldChar w:fldCharType="end"/>
        </w:r>
      </w:hyperlink>
    </w:p>
    <w:p>
      <w:pPr>
        <w:pStyle w:val="TOC2"/>
        <w:tabs>
          <w:tab w:val="right" w:leader="dot" w:pos="8306"/>
        </w:tabs>
      </w:pPr>
      <w:hyperlink w:anchor="_Toc16145" w:history="1">
        <w:r>
          <w:rPr>
            <w:rFonts w:ascii="仿宋" w:eastAsia="仿宋" w:hAnsi="仿宋" w:cs="仿宋" w:hint="eastAsia"/>
            <w:lang w:eastAsia="zh-CN"/>
          </w:rPr>
          <w:t>(三)、数字运传燃气表、水表、电表项目提出的理由</w:t>
        </w:r>
        <w:r>
          <w:tab/>
        </w:r>
        <w:r>
          <w:fldChar w:fldCharType="begin"/>
        </w:r>
        <w:r>
          <w:instrText xml:space="preserve"> PAGEREF _Toc16145 \h </w:instrText>
        </w:r>
        <w:r>
          <w:fldChar w:fldCharType="separate"/>
        </w:r>
        <w:r>
          <w:t>8</w:t>
        </w:r>
        <w:r>
          <w:fldChar w:fldCharType="end"/>
        </w:r>
      </w:hyperlink>
    </w:p>
    <w:p>
      <w:pPr>
        <w:pStyle w:val="TOC2"/>
        <w:tabs>
          <w:tab w:val="right" w:leader="dot" w:pos="8306"/>
        </w:tabs>
      </w:pPr>
      <w:hyperlink w:anchor="_Toc32" w:history="1">
        <w:r>
          <w:rPr>
            <w:rFonts w:ascii="仿宋" w:eastAsia="仿宋" w:hAnsi="仿宋" w:cs="仿宋" w:hint="eastAsia"/>
            <w:lang w:eastAsia="zh-CN"/>
          </w:rPr>
          <w:t>(四)、数字运传燃气表、水表、电表项目意义</w:t>
        </w:r>
        <w:r>
          <w:tab/>
        </w:r>
        <w:r>
          <w:fldChar w:fldCharType="begin"/>
        </w:r>
        <w:r>
          <w:instrText xml:space="preserve"> PAGEREF _Toc32 \h </w:instrText>
        </w:r>
        <w:r>
          <w:fldChar w:fldCharType="separate"/>
        </w:r>
        <w:r>
          <w:t>10</w:t>
        </w:r>
        <w:r>
          <w:fldChar w:fldCharType="end"/>
        </w:r>
      </w:hyperlink>
    </w:p>
    <w:p>
      <w:pPr>
        <w:pStyle w:val="TOC2"/>
        <w:tabs>
          <w:tab w:val="right" w:leader="dot" w:pos="8306"/>
        </w:tabs>
      </w:pPr>
      <w:hyperlink w:anchor="_Toc27275" w:history="1">
        <w:r>
          <w:rPr>
            <w:rFonts w:ascii="仿宋" w:eastAsia="仿宋" w:hAnsi="仿宋" w:cs="仿宋" w:hint="eastAsia"/>
            <w:lang w:eastAsia="zh-CN"/>
          </w:rPr>
          <w:t>(五)、数字运传燃气表、水表、电表项目背景</w:t>
        </w:r>
        <w:r>
          <w:tab/>
        </w:r>
        <w:r>
          <w:fldChar w:fldCharType="begin"/>
        </w:r>
        <w:r>
          <w:instrText xml:space="preserve"> PAGEREF _Toc27275 \h </w:instrText>
        </w:r>
        <w:r>
          <w:fldChar w:fldCharType="separate"/>
        </w:r>
        <w:r>
          <w:t>11</w:t>
        </w:r>
        <w:r>
          <w:fldChar w:fldCharType="end"/>
        </w:r>
      </w:hyperlink>
    </w:p>
    <w:p>
      <w:pPr>
        <w:pStyle w:val="TOC1"/>
        <w:tabs>
          <w:tab w:val="right" w:leader="dot" w:pos="8306"/>
        </w:tabs>
      </w:pPr>
      <w:hyperlink w:anchor="_Toc32054" w:history="1">
        <w:r>
          <w:rPr>
            <w:rFonts w:ascii="仿宋" w:eastAsia="仿宋" w:hAnsi="仿宋" w:cs="仿宋" w:hint="eastAsia"/>
            <w:lang w:eastAsia="zh-CN"/>
          </w:rPr>
          <w:t>三、数字运传燃气表、水表、电表项目绩效评估</w:t>
        </w:r>
        <w:r>
          <w:tab/>
        </w:r>
        <w:r>
          <w:fldChar w:fldCharType="begin"/>
        </w:r>
        <w:r>
          <w:instrText xml:space="preserve"> PAGEREF _Toc32054 \h </w:instrText>
        </w:r>
        <w:r>
          <w:fldChar w:fldCharType="separate"/>
        </w:r>
        <w:r>
          <w:t>12</w:t>
        </w:r>
        <w:r>
          <w:fldChar w:fldCharType="end"/>
        </w:r>
      </w:hyperlink>
    </w:p>
    <w:p>
      <w:pPr>
        <w:pStyle w:val="TOC2"/>
        <w:tabs>
          <w:tab w:val="right" w:leader="dot" w:pos="8306"/>
        </w:tabs>
      </w:pPr>
      <w:hyperlink w:anchor="_Toc32611" w:history="1">
        <w:r>
          <w:rPr>
            <w:rFonts w:ascii="仿宋" w:eastAsia="仿宋" w:hAnsi="仿宋" w:cs="仿宋" w:hint="eastAsia"/>
            <w:lang w:eastAsia="zh-CN"/>
          </w:rPr>
          <w:t>(一)、绩效评估指标</w:t>
        </w:r>
        <w:r>
          <w:tab/>
        </w:r>
        <w:r>
          <w:fldChar w:fldCharType="begin"/>
        </w:r>
        <w:r>
          <w:instrText xml:space="preserve"> PAGEREF _Toc32611 \h </w:instrText>
        </w:r>
        <w:r>
          <w:fldChar w:fldCharType="separate"/>
        </w:r>
        <w:r>
          <w:t>12</w:t>
        </w:r>
        <w:r>
          <w:fldChar w:fldCharType="end"/>
        </w:r>
      </w:hyperlink>
    </w:p>
    <w:p>
      <w:pPr>
        <w:pStyle w:val="TOC2"/>
        <w:tabs>
          <w:tab w:val="right" w:leader="dot" w:pos="8306"/>
        </w:tabs>
      </w:pPr>
      <w:hyperlink w:anchor="_Toc31362" w:history="1">
        <w:r>
          <w:rPr>
            <w:rFonts w:ascii="仿宋" w:eastAsia="仿宋" w:hAnsi="仿宋" w:cs="仿宋" w:hint="eastAsia"/>
            <w:lang w:eastAsia="zh-CN"/>
          </w:rPr>
          <w:t>(二)、绩效评估方法</w:t>
        </w:r>
        <w:r>
          <w:tab/>
        </w:r>
        <w:r>
          <w:fldChar w:fldCharType="begin"/>
        </w:r>
        <w:r>
          <w:instrText xml:space="preserve"> PAGEREF _Toc31362 \h </w:instrText>
        </w:r>
        <w:r>
          <w:fldChar w:fldCharType="separate"/>
        </w:r>
        <w:r>
          <w:t>13</w:t>
        </w:r>
        <w:r>
          <w:fldChar w:fldCharType="end"/>
        </w:r>
      </w:hyperlink>
    </w:p>
    <w:p>
      <w:pPr>
        <w:pStyle w:val="TOC2"/>
        <w:tabs>
          <w:tab w:val="right" w:leader="dot" w:pos="8306"/>
        </w:tabs>
      </w:pPr>
      <w:hyperlink w:anchor="_Toc13220" w:history="1">
        <w:r>
          <w:rPr>
            <w:rFonts w:ascii="仿宋" w:eastAsia="仿宋" w:hAnsi="仿宋" w:cs="仿宋" w:hint="eastAsia"/>
            <w:lang w:eastAsia="zh-CN"/>
          </w:rPr>
          <w:t>(三)、绩效评估周期</w:t>
        </w:r>
        <w:r>
          <w:tab/>
        </w:r>
        <w:r>
          <w:fldChar w:fldCharType="begin"/>
        </w:r>
        <w:r>
          <w:instrText xml:space="preserve"> PAGEREF _Toc13220 \h </w:instrText>
        </w:r>
        <w:r>
          <w:fldChar w:fldCharType="separate"/>
        </w:r>
        <w:r>
          <w:t>15</w:t>
        </w:r>
        <w:r>
          <w:fldChar w:fldCharType="end"/>
        </w:r>
      </w:hyperlink>
    </w:p>
    <w:p>
      <w:pPr>
        <w:pStyle w:val="TOC1"/>
        <w:tabs>
          <w:tab w:val="right" w:leader="dot" w:pos="8306"/>
        </w:tabs>
      </w:pPr>
      <w:hyperlink w:anchor="_Toc14955" w:history="1">
        <w:r>
          <w:rPr>
            <w:rFonts w:ascii="仿宋" w:eastAsia="仿宋" w:hAnsi="仿宋" w:cs="仿宋" w:hint="eastAsia"/>
            <w:lang w:eastAsia="zh-CN"/>
          </w:rPr>
          <w:t>四、数字运传燃气表、水表、电表项目可持续发展</w:t>
        </w:r>
        <w:r>
          <w:tab/>
        </w:r>
        <w:r>
          <w:fldChar w:fldCharType="begin"/>
        </w:r>
        <w:r>
          <w:instrText xml:space="preserve"> PAGEREF _Toc14955 \h </w:instrText>
        </w:r>
        <w:r>
          <w:fldChar w:fldCharType="separate"/>
        </w:r>
        <w:r>
          <w:t>16</w:t>
        </w:r>
        <w:r>
          <w:fldChar w:fldCharType="end"/>
        </w:r>
      </w:hyperlink>
    </w:p>
    <w:p>
      <w:pPr>
        <w:pStyle w:val="TOC2"/>
        <w:tabs>
          <w:tab w:val="right" w:leader="dot" w:pos="8306"/>
        </w:tabs>
      </w:pPr>
      <w:hyperlink w:anchor="_Toc14973" w:history="1">
        <w:r>
          <w:rPr>
            <w:rFonts w:ascii="仿宋" w:eastAsia="仿宋" w:hAnsi="仿宋" w:cs="仿宋" w:hint="eastAsia"/>
            <w:lang w:eastAsia="zh-CN"/>
          </w:rPr>
          <w:t>(一)、可持续战略与实践</w:t>
        </w:r>
        <w:r>
          <w:tab/>
        </w:r>
        <w:r>
          <w:fldChar w:fldCharType="begin"/>
        </w:r>
        <w:r>
          <w:instrText xml:space="preserve"> PAGEREF _Toc14973 \h </w:instrText>
        </w:r>
        <w:r>
          <w:fldChar w:fldCharType="separate"/>
        </w:r>
        <w:r>
          <w:t>16</w:t>
        </w:r>
        <w:r>
          <w:fldChar w:fldCharType="end"/>
        </w:r>
      </w:hyperlink>
    </w:p>
    <w:p>
      <w:pPr>
        <w:pStyle w:val="TOC2"/>
        <w:tabs>
          <w:tab w:val="right" w:leader="dot" w:pos="8306"/>
        </w:tabs>
      </w:pPr>
      <w:hyperlink w:anchor="_Toc15431" w:history="1">
        <w:r>
          <w:rPr>
            <w:rFonts w:ascii="仿宋" w:eastAsia="仿宋" w:hAnsi="仿宋" w:cs="仿宋" w:hint="eastAsia"/>
            <w:lang w:eastAsia="zh-CN"/>
          </w:rPr>
          <w:t>(二)、环保与社会责任</w:t>
        </w:r>
        <w:r>
          <w:tab/>
        </w:r>
        <w:r>
          <w:fldChar w:fldCharType="begin"/>
        </w:r>
        <w:r>
          <w:instrText xml:space="preserve"> PAGEREF _Toc15431 \h </w:instrText>
        </w:r>
        <w:r>
          <w:fldChar w:fldCharType="separate"/>
        </w:r>
        <w:r>
          <w:t>17</w:t>
        </w:r>
        <w:r>
          <w:fldChar w:fldCharType="end"/>
        </w:r>
      </w:hyperlink>
    </w:p>
    <w:p>
      <w:pPr>
        <w:pStyle w:val="TOC1"/>
        <w:tabs>
          <w:tab w:val="right" w:leader="dot" w:pos="8306"/>
        </w:tabs>
      </w:pPr>
      <w:hyperlink w:anchor="_Toc13151" w:history="1">
        <w:r>
          <w:rPr>
            <w:rFonts w:ascii="仿宋" w:eastAsia="仿宋" w:hAnsi="仿宋" w:cs="仿宋" w:hint="eastAsia"/>
            <w:lang w:eastAsia="zh-CN"/>
          </w:rPr>
          <w:t>五、数字运传燃气表、水表、电表项目文档管理</w:t>
        </w:r>
        <w:r>
          <w:tab/>
        </w:r>
        <w:r>
          <w:fldChar w:fldCharType="begin"/>
        </w:r>
        <w:r>
          <w:instrText xml:space="preserve"> PAGEREF _Toc13151 \h </w:instrText>
        </w:r>
        <w:r>
          <w:fldChar w:fldCharType="separate"/>
        </w:r>
        <w:r>
          <w:t>18</w:t>
        </w:r>
        <w:r>
          <w:fldChar w:fldCharType="end"/>
        </w:r>
      </w:hyperlink>
    </w:p>
    <w:p>
      <w:pPr>
        <w:pStyle w:val="TOC2"/>
        <w:tabs>
          <w:tab w:val="right" w:leader="dot" w:pos="8306"/>
        </w:tabs>
      </w:pPr>
      <w:hyperlink w:anchor="_Toc4450" w:history="1">
        <w:r>
          <w:rPr>
            <w:rFonts w:ascii="仿宋" w:eastAsia="仿宋" w:hAnsi="仿宋" w:cs="仿宋" w:hint="eastAsia"/>
            <w:lang w:eastAsia="zh-CN"/>
          </w:rPr>
          <w:t>(一)、文档编制与审查</w:t>
        </w:r>
        <w:r>
          <w:tab/>
        </w:r>
        <w:r>
          <w:fldChar w:fldCharType="begin"/>
        </w:r>
        <w:r>
          <w:instrText xml:space="preserve"> PAGEREF _Toc4450 \h </w:instrText>
        </w:r>
        <w:r>
          <w:fldChar w:fldCharType="separate"/>
        </w:r>
        <w:r>
          <w:t>18</w:t>
        </w:r>
        <w:r>
          <w:fldChar w:fldCharType="end"/>
        </w:r>
      </w:hyperlink>
    </w:p>
    <w:p>
      <w:pPr>
        <w:pStyle w:val="TOC2"/>
        <w:tabs>
          <w:tab w:val="right" w:leader="dot" w:pos="8306"/>
        </w:tabs>
      </w:pPr>
      <w:hyperlink w:anchor="_Toc17251" w:history="1">
        <w:r>
          <w:rPr>
            <w:rFonts w:ascii="仿宋" w:eastAsia="仿宋" w:hAnsi="仿宋" w:cs="仿宋" w:hint="eastAsia"/>
            <w:lang w:eastAsia="zh-CN"/>
          </w:rPr>
          <w:t>(二)、文档发布与分发</w:t>
        </w:r>
        <w:r>
          <w:tab/>
        </w:r>
        <w:r>
          <w:fldChar w:fldCharType="begin"/>
        </w:r>
        <w:r>
          <w:instrText xml:space="preserve"> PAGEREF _Toc17251 \h </w:instrText>
        </w:r>
        <w:r>
          <w:fldChar w:fldCharType="separate"/>
        </w:r>
        <w:r>
          <w:t>19</w:t>
        </w:r>
        <w:r>
          <w:fldChar w:fldCharType="end"/>
        </w:r>
      </w:hyperlink>
    </w:p>
    <w:p>
      <w:pPr>
        <w:pStyle w:val="TOC2"/>
        <w:tabs>
          <w:tab w:val="right" w:leader="dot" w:pos="8306"/>
        </w:tabs>
      </w:pPr>
      <w:hyperlink w:anchor="_Toc18291" w:history="1">
        <w:r>
          <w:rPr>
            <w:rFonts w:ascii="仿宋" w:eastAsia="仿宋" w:hAnsi="仿宋" w:cs="仿宋" w:hint="eastAsia"/>
            <w:lang w:eastAsia="zh-CN"/>
          </w:rPr>
          <w:t>(三)、文档存档与归档</w:t>
        </w:r>
        <w:r>
          <w:tab/>
        </w:r>
        <w:r>
          <w:fldChar w:fldCharType="begin"/>
        </w:r>
        <w:r>
          <w:instrText xml:space="preserve"> PAGEREF _Toc18291 \h </w:instrText>
        </w:r>
        <w:r>
          <w:fldChar w:fldCharType="separate"/>
        </w:r>
        <w:r>
          <w:t>20</w:t>
        </w:r>
        <w:r>
          <w:fldChar w:fldCharType="end"/>
        </w:r>
      </w:hyperlink>
    </w:p>
    <w:p>
      <w:pPr>
        <w:pStyle w:val="TOC1"/>
        <w:tabs>
          <w:tab w:val="right" w:leader="dot" w:pos="8306"/>
        </w:tabs>
      </w:pPr>
      <w:hyperlink w:anchor="_Toc12923" w:history="1">
        <w:r>
          <w:rPr>
            <w:rFonts w:ascii="仿宋" w:eastAsia="仿宋" w:hAnsi="仿宋" w:cs="仿宋" w:hint="eastAsia"/>
            <w:lang w:eastAsia="zh-CN"/>
          </w:rPr>
          <w:t>六、数字运传燃气表、水表、电表项目危机管理</w:t>
        </w:r>
        <w:r>
          <w:tab/>
        </w:r>
        <w:r>
          <w:fldChar w:fldCharType="begin"/>
        </w:r>
        <w:r>
          <w:instrText xml:space="preserve"> PAGEREF _Toc12923 \h </w:instrText>
        </w:r>
        <w:r>
          <w:fldChar w:fldCharType="separate"/>
        </w:r>
        <w:r>
          <w:t>21</w:t>
        </w:r>
        <w:r>
          <w:fldChar w:fldCharType="end"/>
        </w:r>
      </w:hyperlink>
    </w:p>
    <w:p>
      <w:pPr>
        <w:pStyle w:val="TOC2"/>
        <w:tabs>
          <w:tab w:val="right" w:leader="dot" w:pos="8306"/>
        </w:tabs>
      </w:pPr>
      <w:hyperlink w:anchor="_Toc31596" w:history="1">
        <w:r>
          <w:rPr>
            <w:rFonts w:ascii="仿宋" w:eastAsia="仿宋" w:hAnsi="仿宋" w:cs="仿宋" w:hint="eastAsia"/>
            <w:lang w:eastAsia="zh-CN"/>
          </w:rPr>
          <w:t>(一)、危机预警与识别</w:t>
        </w:r>
        <w:r>
          <w:tab/>
        </w:r>
        <w:r>
          <w:fldChar w:fldCharType="begin"/>
        </w:r>
        <w:r>
          <w:instrText xml:space="preserve"> PAGEREF _Toc31596 \h </w:instrText>
        </w:r>
        <w:r>
          <w:fldChar w:fldCharType="separate"/>
        </w:r>
        <w:r>
          <w:t>21</w:t>
        </w:r>
        <w:r>
          <w:fldChar w:fldCharType="end"/>
        </w:r>
      </w:hyperlink>
    </w:p>
    <w:p>
      <w:pPr>
        <w:pStyle w:val="TOC2"/>
        <w:tabs>
          <w:tab w:val="right" w:leader="dot" w:pos="8306"/>
        </w:tabs>
      </w:pPr>
      <w:hyperlink w:anchor="_Toc29554" w:history="1">
        <w:r>
          <w:rPr>
            <w:rFonts w:ascii="仿宋" w:eastAsia="仿宋" w:hAnsi="仿宋" w:cs="仿宋" w:hint="eastAsia"/>
            <w:lang w:eastAsia="zh-CN"/>
          </w:rPr>
          <w:t>(二)、危机应对与恢复</w:t>
        </w:r>
        <w:r>
          <w:tab/>
        </w:r>
        <w:r>
          <w:fldChar w:fldCharType="begin"/>
        </w:r>
        <w:r>
          <w:instrText xml:space="preserve"> PAGEREF _Toc29554 \h </w:instrText>
        </w:r>
        <w:r>
          <w:fldChar w:fldCharType="separate"/>
        </w:r>
        <w:r>
          <w:t>22</w:t>
        </w:r>
        <w:r>
          <w:fldChar w:fldCharType="end"/>
        </w:r>
      </w:hyperlink>
    </w:p>
    <w:p>
      <w:pPr>
        <w:pStyle w:val="TOC1"/>
        <w:tabs>
          <w:tab w:val="right" w:leader="dot" w:pos="8306"/>
        </w:tabs>
      </w:pPr>
      <w:hyperlink w:anchor="_Toc1" w:history="1">
        <w:r>
          <w:rPr>
            <w:rFonts w:ascii="仿宋" w:eastAsia="仿宋" w:hAnsi="仿宋" w:cs="仿宋" w:hint="eastAsia"/>
            <w:lang w:eastAsia="zh-CN"/>
          </w:rPr>
          <w:t>七、数字运传燃气表、水表、电表项目计划安排</w:t>
        </w:r>
        <w:r>
          <w:tab/>
        </w:r>
        <w:r>
          <w:fldChar w:fldCharType="begin"/>
        </w:r>
        <w:r>
          <w:instrText xml:space="preserve"> PAGEREF _Toc1 \h </w:instrText>
        </w:r>
        <w:r>
          <w:fldChar w:fldCharType="separate"/>
        </w:r>
        <w:r>
          <w:t>24</w:t>
        </w:r>
        <w:r>
          <w:fldChar w:fldCharType="end"/>
        </w:r>
      </w:hyperlink>
    </w:p>
    <w:p>
      <w:pPr>
        <w:pStyle w:val="TOC2"/>
        <w:tabs>
          <w:tab w:val="right" w:leader="dot" w:pos="8306"/>
        </w:tabs>
      </w:pPr>
      <w:hyperlink w:anchor="_Toc29914" w:history="1">
        <w:r>
          <w:rPr>
            <w:rFonts w:ascii="仿宋" w:eastAsia="仿宋" w:hAnsi="仿宋" w:cs="仿宋" w:hint="eastAsia"/>
            <w:lang w:eastAsia="zh-CN"/>
          </w:rPr>
          <w:t>(一)、建设周期</w:t>
        </w:r>
        <w:r>
          <w:tab/>
        </w:r>
        <w:r>
          <w:fldChar w:fldCharType="begin"/>
        </w:r>
        <w:r>
          <w:instrText xml:space="preserve"> PAGEREF _Toc29914 \h </w:instrText>
        </w:r>
        <w:r>
          <w:fldChar w:fldCharType="separate"/>
        </w:r>
        <w:r>
          <w:t>24</w:t>
        </w:r>
        <w:r>
          <w:fldChar w:fldCharType="end"/>
        </w:r>
      </w:hyperlink>
    </w:p>
    <w:p>
      <w:pPr>
        <w:pStyle w:val="TOC2"/>
        <w:tabs>
          <w:tab w:val="right" w:leader="dot" w:pos="8306"/>
        </w:tabs>
      </w:pPr>
      <w:hyperlink w:anchor="_Toc7535" w:history="1">
        <w:r>
          <w:rPr>
            <w:rFonts w:ascii="仿宋" w:eastAsia="仿宋" w:hAnsi="仿宋" w:cs="仿宋" w:hint="eastAsia"/>
            <w:lang w:eastAsia="zh-CN"/>
          </w:rPr>
          <w:t>(二)、建设进度</w:t>
        </w:r>
        <w:r>
          <w:tab/>
        </w:r>
        <w:r>
          <w:fldChar w:fldCharType="begin"/>
        </w:r>
        <w:r>
          <w:instrText xml:space="preserve"> PAGEREF _Toc7535 \h </w:instrText>
        </w:r>
        <w:r>
          <w:fldChar w:fldCharType="separate"/>
        </w:r>
        <w:r>
          <w:t>25</w:t>
        </w:r>
        <w:r>
          <w:fldChar w:fldCharType="end"/>
        </w:r>
      </w:hyperlink>
    </w:p>
    <w:p>
      <w:pPr>
        <w:pStyle w:val="TOC2"/>
        <w:tabs>
          <w:tab w:val="right" w:leader="dot" w:pos="8306"/>
        </w:tabs>
      </w:pPr>
      <w:hyperlink w:anchor="_Toc19013" w:history="1">
        <w:r>
          <w:rPr>
            <w:rFonts w:ascii="仿宋" w:eastAsia="仿宋" w:hAnsi="仿宋" w:cs="仿宋" w:hint="eastAsia"/>
            <w:lang w:eastAsia="zh-CN"/>
          </w:rPr>
          <w:t>(三)、进度安排注意事项</w:t>
        </w:r>
        <w:r>
          <w:tab/>
        </w:r>
        <w:r>
          <w:fldChar w:fldCharType="begin"/>
        </w:r>
        <w:r>
          <w:instrText xml:space="preserve"> PAGEREF _Toc19013 \h </w:instrText>
        </w:r>
        <w:r>
          <w:fldChar w:fldCharType="separate"/>
        </w:r>
        <w:r>
          <w:t>26</w:t>
        </w:r>
        <w:r>
          <w:fldChar w:fldCharType="end"/>
        </w:r>
      </w:hyperlink>
    </w:p>
    <w:p>
      <w:pPr>
        <w:pStyle w:val="TOC2"/>
        <w:tabs>
          <w:tab w:val="right" w:leader="dot" w:pos="8306"/>
        </w:tabs>
      </w:pPr>
      <w:hyperlink w:anchor="_Toc23604" w:history="1">
        <w:r>
          <w:rPr>
            <w:rFonts w:ascii="仿宋" w:eastAsia="仿宋" w:hAnsi="仿宋" w:cs="仿宋" w:hint="eastAsia"/>
            <w:lang w:eastAsia="zh-CN"/>
          </w:rPr>
          <w:t>(四)、人力资源配置</w:t>
        </w:r>
        <w:r>
          <w:tab/>
        </w:r>
        <w:r>
          <w:fldChar w:fldCharType="begin"/>
        </w:r>
        <w:r>
          <w:instrText xml:space="preserve"> PAGEREF _Toc23604 \h </w:instrText>
        </w:r>
        <w:r>
          <w:fldChar w:fldCharType="separate"/>
        </w:r>
        <w:r>
          <w:t>28</w:t>
        </w:r>
        <w:r>
          <w:fldChar w:fldCharType="end"/>
        </w:r>
      </w:hyperlink>
    </w:p>
    <w:p>
      <w:pPr>
        <w:pStyle w:val="TOC1"/>
        <w:tabs>
          <w:tab w:val="right" w:leader="dot" w:pos="8306"/>
        </w:tabs>
      </w:pPr>
      <w:hyperlink w:anchor="_Toc30855" w:history="1">
        <w:r>
          <w:rPr>
            <w:rFonts w:ascii="仿宋" w:eastAsia="仿宋" w:hAnsi="仿宋" w:cs="仿宋" w:hint="eastAsia"/>
            <w:lang w:eastAsia="zh-CN"/>
          </w:rPr>
          <w:t>八、数字运传燃气表、水表、电表项目创新与研发</w:t>
        </w:r>
        <w:r>
          <w:tab/>
        </w:r>
        <w:r>
          <w:fldChar w:fldCharType="begin"/>
        </w:r>
        <w:r>
          <w:instrText xml:space="preserve"> PAGEREF _Toc30855 \h </w:instrText>
        </w:r>
        <w:r>
          <w:fldChar w:fldCharType="separate"/>
        </w:r>
        <w:r>
          <w:t>29</w:t>
        </w:r>
        <w:r>
          <w:fldChar w:fldCharType="end"/>
        </w:r>
      </w:hyperlink>
    </w:p>
    <w:p>
      <w:pPr>
        <w:pStyle w:val="TOC2"/>
        <w:tabs>
          <w:tab w:val="right" w:leader="dot" w:pos="8306"/>
        </w:tabs>
      </w:pPr>
      <w:hyperlink w:anchor="_Toc6878" w:history="1">
        <w:r>
          <w:rPr>
            <w:rFonts w:ascii="仿宋" w:eastAsia="仿宋" w:hAnsi="仿宋" w:cs="仿宋" w:hint="eastAsia"/>
            <w:lang w:eastAsia="zh-CN"/>
          </w:rPr>
          <w:t>(一)、创新策略与方向</w:t>
        </w:r>
        <w:r>
          <w:tab/>
        </w:r>
        <w:r>
          <w:fldChar w:fldCharType="begin"/>
        </w:r>
        <w:r>
          <w:instrText xml:space="preserve"> PAGEREF _Toc6878 \h </w:instrText>
        </w:r>
        <w:r>
          <w:fldChar w:fldCharType="separate"/>
        </w:r>
        <w:r>
          <w:t>29</w:t>
        </w:r>
        <w:r>
          <w:fldChar w:fldCharType="end"/>
        </w:r>
      </w:hyperlink>
    </w:p>
    <w:p>
      <w:pPr>
        <w:pStyle w:val="TOC2"/>
        <w:tabs>
          <w:tab w:val="right" w:leader="dot" w:pos="8306"/>
        </w:tabs>
      </w:pPr>
      <w:hyperlink w:anchor="_Toc17622" w:history="1">
        <w:r>
          <w:rPr>
            <w:rFonts w:ascii="仿宋" w:eastAsia="仿宋" w:hAnsi="仿宋" w:cs="仿宋" w:hint="eastAsia"/>
            <w:lang w:eastAsia="zh-CN"/>
          </w:rPr>
          <w:t>(二)、研发规划与投入</w:t>
        </w:r>
        <w:r>
          <w:tab/>
        </w:r>
        <w:r>
          <w:fldChar w:fldCharType="begin"/>
        </w:r>
        <w:r>
          <w:instrText xml:space="preserve"> PAGEREF _Toc17622 \h </w:instrText>
        </w:r>
        <w:r>
          <w:fldChar w:fldCharType="separate"/>
        </w:r>
        <w:r>
          <w:t>30</w:t>
        </w:r>
        <w:r>
          <w:fldChar w:fldCharType="end"/>
        </w:r>
      </w:hyperlink>
    </w:p>
    <w:p>
      <w:pPr>
        <w:pStyle w:val="TOC1"/>
        <w:tabs>
          <w:tab w:val="right" w:leader="dot" w:pos="8306"/>
        </w:tabs>
      </w:pPr>
      <w:hyperlink w:anchor="_Toc28456" w:history="1">
        <w:r>
          <w:rPr>
            <w:rFonts w:ascii="仿宋" w:eastAsia="仿宋" w:hAnsi="仿宋" w:cs="仿宋" w:hint="eastAsia"/>
            <w:lang w:eastAsia="zh-CN"/>
          </w:rPr>
          <w:t>九、数字运传燃气表、水表、电表项目环境影响分析</w:t>
        </w:r>
        <w:r>
          <w:tab/>
        </w:r>
        <w:r>
          <w:fldChar w:fldCharType="begin"/>
        </w:r>
        <w:r>
          <w:instrText xml:space="preserve"> PAGEREF _Toc28456 \h </w:instrText>
        </w:r>
        <w:r>
          <w:fldChar w:fldCharType="separate"/>
        </w:r>
        <w:r>
          <w:t>32</w:t>
        </w:r>
        <w:r>
          <w:fldChar w:fldCharType="end"/>
        </w:r>
      </w:hyperlink>
    </w:p>
    <w:p>
      <w:pPr>
        <w:pStyle w:val="TOC2"/>
        <w:tabs>
          <w:tab w:val="right" w:leader="dot" w:pos="8306"/>
        </w:tabs>
      </w:pPr>
      <w:hyperlink w:anchor="_Toc9719" w:history="1">
        <w:r>
          <w:rPr>
            <w:rFonts w:ascii="仿宋" w:eastAsia="仿宋" w:hAnsi="仿宋" w:cs="仿宋" w:hint="eastAsia"/>
            <w:lang w:eastAsia="zh-CN"/>
          </w:rPr>
          <w:t>(一)、建设区域环境质量现状</w:t>
        </w:r>
        <w:r>
          <w:tab/>
        </w:r>
        <w:r>
          <w:fldChar w:fldCharType="begin"/>
        </w:r>
        <w:r>
          <w:instrText xml:space="preserve"> PAGEREF _Toc9719 \h </w:instrText>
        </w:r>
        <w:r>
          <w:fldChar w:fldCharType="separate"/>
        </w:r>
        <w:r>
          <w:t>32</w:t>
        </w:r>
        <w:r>
          <w:fldChar w:fldCharType="end"/>
        </w:r>
      </w:hyperlink>
    </w:p>
    <w:p>
      <w:pPr>
        <w:pStyle w:val="TOC2"/>
        <w:tabs>
          <w:tab w:val="right" w:leader="dot" w:pos="8306"/>
        </w:tabs>
      </w:pPr>
      <w:hyperlink w:anchor="_Toc5352" w:history="1">
        <w:r>
          <w:rPr>
            <w:rFonts w:ascii="仿宋" w:eastAsia="仿宋" w:hAnsi="仿宋" w:cs="仿宋" w:hint="eastAsia"/>
            <w:lang w:eastAsia="zh-CN"/>
          </w:rPr>
          <w:t>(二)、建设期环境保护</w:t>
        </w:r>
        <w:r>
          <w:tab/>
        </w:r>
        <w:r>
          <w:fldChar w:fldCharType="begin"/>
        </w:r>
        <w:r>
          <w:instrText xml:space="preserve"> PAGEREF _Toc5352 \h </w:instrText>
        </w:r>
        <w:r>
          <w:fldChar w:fldCharType="separate"/>
        </w:r>
        <w:r>
          <w:t>33</w:t>
        </w:r>
        <w:r>
          <w:fldChar w:fldCharType="end"/>
        </w:r>
      </w:hyperlink>
    </w:p>
    <w:p>
      <w:pPr>
        <w:pStyle w:val="TOC2"/>
        <w:tabs>
          <w:tab w:val="right" w:leader="dot" w:pos="8306"/>
        </w:tabs>
      </w:pPr>
      <w:hyperlink w:anchor="_Toc12261" w:history="1">
        <w:r>
          <w:rPr>
            <w:rFonts w:ascii="仿宋" w:eastAsia="仿宋" w:hAnsi="仿宋" w:cs="仿宋" w:hint="eastAsia"/>
            <w:lang w:eastAsia="zh-CN"/>
          </w:rPr>
          <w:t>(三)、运营期环境保护</w:t>
        </w:r>
        <w:r>
          <w:tab/>
        </w:r>
        <w:r>
          <w:fldChar w:fldCharType="begin"/>
        </w:r>
        <w:r>
          <w:instrText xml:space="preserve"> PAGEREF _Toc12261 \h </w:instrText>
        </w:r>
        <w:r>
          <w:fldChar w:fldCharType="separate"/>
        </w:r>
        <w:r>
          <w:t>35</w:t>
        </w:r>
        <w:r>
          <w:fldChar w:fldCharType="end"/>
        </w:r>
      </w:hyperlink>
    </w:p>
    <w:p>
      <w:pPr>
        <w:pStyle w:val="TOC2"/>
        <w:tabs>
          <w:tab w:val="right" w:leader="dot" w:pos="8306"/>
        </w:tabs>
      </w:pPr>
      <w:hyperlink w:anchor="_Toc428" w:history="1">
        <w:r>
          <w:rPr>
            <w:rFonts w:ascii="仿宋" w:eastAsia="仿宋" w:hAnsi="仿宋" w:cs="仿宋" w:hint="eastAsia"/>
            <w:lang w:eastAsia="zh-CN"/>
          </w:rPr>
          <w:t>(四)、数字运传燃气表、水表、电表项目建设对区域经济的影响</w:t>
        </w:r>
        <w:r>
          <w:tab/>
        </w:r>
        <w:r>
          <w:fldChar w:fldCharType="begin"/>
        </w:r>
        <w:r>
          <w:instrText xml:space="preserve"> PAGEREF _Toc428 \h </w:instrText>
        </w:r>
        <w:r>
          <w:fldChar w:fldCharType="separate"/>
        </w:r>
        <w:r>
          <w:t>36</w:t>
        </w:r>
        <w:r>
          <w:fldChar w:fldCharType="end"/>
        </w:r>
      </w:hyperlink>
    </w:p>
    <w:p>
      <w:pPr>
        <w:pStyle w:val="TOC2"/>
        <w:tabs>
          <w:tab w:val="right" w:leader="dot" w:pos="8306"/>
        </w:tabs>
      </w:pPr>
      <w:hyperlink w:anchor="_Toc21903" w:history="1">
        <w:r>
          <w:rPr>
            <w:rFonts w:ascii="仿宋" w:eastAsia="仿宋" w:hAnsi="仿宋" w:cs="仿宋" w:hint="eastAsia"/>
            <w:lang w:eastAsia="zh-CN"/>
          </w:rPr>
          <w:t>(五)、废弃物处理</w:t>
        </w:r>
        <w:r>
          <w:tab/>
        </w:r>
        <w:r>
          <w:fldChar w:fldCharType="begin"/>
        </w:r>
        <w:r>
          <w:instrText xml:space="preserve"> PAGEREF _Toc21903 \h </w:instrText>
        </w:r>
        <w:r>
          <w:fldChar w:fldCharType="separate"/>
        </w:r>
        <w:r>
          <w:t>38</w:t>
        </w:r>
        <w:r>
          <w:fldChar w:fldCharType="end"/>
        </w:r>
      </w:hyperlink>
    </w:p>
    <w:p>
      <w:pPr>
        <w:pStyle w:val="TOC2"/>
        <w:tabs>
          <w:tab w:val="right" w:leader="dot" w:pos="8306"/>
        </w:tabs>
      </w:pPr>
      <w:hyperlink w:anchor="_Toc10736" w:history="1">
        <w:r>
          <w:rPr>
            <w:rFonts w:ascii="仿宋" w:eastAsia="仿宋" w:hAnsi="仿宋" w:cs="仿宋" w:hint="eastAsia"/>
            <w:lang w:eastAsia="zh-CN"/>
          </w:rPr>
          <w:t>(六)、特殊环境影响分析</w:t>
        </w:r>
        <w:r>
          <w:tab/>
        </w:r>
        <w:r>
          <w:fldChar w:fldCharType="begin"/>
        </w:r>
        <w:r>
          <w:instrText xml:space="preserve"> PAGEREF _Toc10736 \h </w:instrText>
        </w:r>
        <w:r>
          <w:fldChar w:fldCharType="separate"/>
        </w:r>
        <w:r>
          <w:t>40</w:t>
        </w:r>
        <w:r>
          <w:fldChar w:fldCharType="end"/>
        </w:r>
      </w:hyperlink>
    </w:p>
    <w:p>
      <w:pPr>
        <w:pStyle w:val="TOC2"/>
        <w:tabs>
          <w:tab w:val="right" w:leader="dot" w:pos="8306"/>
        </w:tabs>
      </w:pPr>
      <w:hyperlink w:anchor="_Toc31134" w:history="1">
        <w:r>
          <w:rPr>
            <w:rFonts w:ascii="仿宋" w:eastAsia="仿宋" w:hAnsi="仿宋" w:cs="仿宋" w:hint="eastAsia"/>
            <w:lang w:eastAsia="zh-CN"/>
          </w:rPr>
          <w:t>(七)、清洁生产</w:t>
        </w:r>
        <w:r>
          <w:tab/>
        </w:r>
        <w:r>
          <w:fldChar w:fldCharType="begin"/>
        </w:r>
        <w:r>
          <w:instrText xml:space="preserve"> PAGEREF _Toc31134 \h </w:instrText>
        </w:r>
        <w:r>
          <w:fldChar w:fldCharType="separate"/>
        </w:r>
        <w:r>
          <w:t>41</w:t>
        </w:r>
        <w:r>
          <w:fldChar w:fldCharType="end"/>
        </w:r>
      </w:hyperlink>
    </w:p>
    <w:p>
      <w:pPr>
        <w:pStyle w:val="TOC2"/>
        <w:tabs>
          <w:tab w:val="right" w:leader="dot" w:pos="8306"/>
        </w:tabs>
      </w:pPr>
      <w:hyperlink w:anchor="_Toc11604" w:history="1">
        <w:r>
          <w:rPr>
            <w:rFonts w:ascii="仿宋" w:eastAsia="仿宋" w:hAnsi="仿宋" w:cs="仿宋" w:hint="eastAsia"/>
            <w:lang w:eastAsia="zh-CN"/>
          </w:rPr>
          <w:t>(八)、环境保护综合评价</w:t>
        </w:r>
        <w:r>
          <w:tab/>
        </w:r>
        <w:r>
          <w:fldChar w:fldCharType="begin"/>
        </w:r>
        <w:r>
          <w:instrText xml:space="preserve"> PAGEREF _Toc11604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71" w:history="1">
        <w:r>
          <w:rPr>
            <w:rFonts w:ascii="仿宋" w:eastAsia="仿宋" w:hAnsi="仿宋" w:cs="仿宋" w:hint="eastAsia"/>
            <w:lang w:eastAsia="zh-CN"/>
          </w:rPr>
          <w:t>十、数字运传燃气表、水表、电表项目社会影响</w:t>
        </w:r>
        <w:r>
          <w:tab/>
        </w:r>
        <w:r>
          <w:fldChar w:fldCharType="begin"/>
        </w:r>
        <w:r>
          <w:instrText xml:space="preserve"> PAGEREF _Toc20071 \h </w:instrText>
        </w:r>
        <w:r>
          <w:fldChar w:fldCharType="separate"/>
        </w:r>
        <w:r>
          <w:t>44</w:t>
        </w:r>
        <w:r>
          <w:fldChar w:fldCharType="end"/>
        </w:r>
      </w:hyperlink>
    </w:p>
    <w:p>
      <w:pPr>
        <w:pStyle w:val="TOC2"/>
        <w:tabs>
          <w:tab w:val="right" w:leader="dot" w:pos="8306"/>
        </w:tabs>
      </w:pPr>
      <w:hyperlink w:anchor="_Toc2366" w:history="1">
        <w:r>
          <w:rPr>
            <w:rFonts w:ascii="仿宋" w:eastAsia="仿宋" w:hAnsi="仿宋" w:cs="仿宋" w:hint="eastAsia"/>
            <w:lang w:eastAsia="zh-CN"/>
          </w:rPr>
          <w:t>(一)、社会责任与义务</w:t>
        </w:r>
        <w:r>
          <w:tab/>
        </w:r>
        <w:r>
          <w:fldChar w:fldCharType="begin"/>
        </w:r>
        <w:r>
          <w:instrText xml:space="preserve"> PAGEREF _Toc2366 \h </w:instrText>
        </w:r>
        <w:r>
          <w:fldChar w:fldCharType="separate"/>
        </w:r>
        <w:r>
          <w:t>44</w:t>
        </w:r>
        <w:r>
          <w:fldChar w:fldCharType="end"/>
        </w:r>
      </w:hyperlink>
    </w:p>
    <w:p>
      <w:pPr>
        <w:pStyle w:val="TOC2"/>
        <w:tabs>
          <w:tab w:val="right" w:leader="dot" w:pos="8306"/>
        </w:tabs>
      </w:pPr>
      <w:hyperlink w:anchor="_Toc18038" w:history="1">
        <w:r>
          <w:rPr>
            <w:rFonts w:ascii="仿宋" w:eastAsia="仿宋" w:hAnsi="仿宋" w:cs="仿宋" w:hint="eastAsia"/>
            <w:lang w:eastAsia="zh-CN"/>
          </w:rPr>
          <w:t>(二)、社会参与与沟通</w:t>
        </w:r>
        <w:r>
          <w:tab/>
        </w:r>
        <w:r>
          <w:fldChar w:fldCharType="begin"/>
        </w:r>
        <w:r>
          <w:instrText xml:space="preserve"> PAGEREF _Toc18038 \h </w:instrText>
        </w:r>
        <w:r>
          <w:fldChar w:fldCharType="separate"/>
        </w:r>
        <w:r>
          <w:t>44</w:t>
        </w:r>
        <w:r>
          <w:fldChar w:fldCharType="end"/>
        </w:r>
      </w:hyperlink>
    </w:p>
    <w:p>
      <w:pPr>
        <w:pStyle w:val="TOC1"/>
        <w:tabs>
          <w:tab w:val="right" w:leader="dot" w:pos="8306"/>
        </w:tabs>
      </w:pPr>
      <w:hyperlink w:anchor="_Toc11721" w:history="1">
        <w:r>
          <w:rPr>
            <w:rFonts w:ascii="仿宋" w:eastAsia="仿宋" w:hAnsi="仿宋" w:cs="仿宋" w:hint="eastAsia"/>
            <w:lang w:eastAsia="zh-CN"/>
          </w:rPr>
          <w:t>十一、数字运传燃气表、水表、电表项目经营效益</w:t>
        </w:r>
        <w:r>
          <w:tab/>
        </w:r>
        <w:r>
          <w:fldChar w:fldCharType="begin"/>
        </w:r>
        <w:r>
          <w:instrText xml:space="preserve"> PAGEREF _Toc11721 \h </w:instrText>
        </w:r>
        <w:r>
          <w:fldChar w:fldCharType="separate"/>
        </w:r>
        <w:r>
          <w:t>46</w:t>
        </w:r>
        <w:r>
          <w:fldChar w:fldCharType="end"/>
        </w:r>
      </w:hyperlink>
    </w:p>
    <w:p>
      <w:pPr>
        <w:pStyle w:val="TOC2"/>
        <w:tabs>
          <w:tab w:val="right" w:leader="dot" w:pos="8306"/>
        </w:tabs>
      </w:pPr>
      <w:hyperlink w:anchor="_Toc8782" w:history="1">
        <w:r>
          <w:rPr>
            <w:rFonts w:ascii="仿宋" w:eastAsia="仿宋" w:hAnsi="仿宋" w:cs="仿宋" w:hint="eastAsia"/>
            <w:lang w:eastAsia="zh-CN"/>
          </w:rPr>
          <w:t>(一)、经济评价财务测算</w:t>
        </w:r>
        <w:r>
          <w:tab/>
        </w:r>
        <w:r>
          <w:fldChar w:fldCharType="begin"/>
        </w:r>
        <w:r>
          <w:instrText xml:space="preserve"> PAGEREF _Toc8782 \h </w:instrText>
        </w:r>
        <w:r>
          <w:fldChar w:fldCharType="separate"/>
        </w:r>
        <w:r>
          <w:t>46</w:t>
        </w:r>
        <w:r>
          <w:fldChar w:fldCharType="end"/>
        </w:r>
      </w:hyperlink>
    </w:p>
    <w:p>
      <w:pPr>
        <w:pStyle w:val="TOC2"/>
        <w:tabs>
          <w:tab w:val="right" w:leader="dot" w:pos="8306"/>
        </w:tabs>
      </w:pPr>
      <w:hyperlink w:anchor="_Toc28404" w:history="1">
        <w:r>
          <w:rPr>
            <w:rFonts w:ascii="仿宋" w:eastAsia="仿宋" w:hAnsi="仿宋" w:cs="仿宋" w:hint="eastAsia"/>
            <w:lang w:eastAsia="zh-CN"/>
          </w:rPr>
          <w:t>(二)、数字运传燃气表、水表、电表项目盈利能力分析</w:t>
        </w:r>
        <w:r>
          <w:tab/>
        </w:r>
        <w:r>
          <w:fldChar w:fldCharType="begin"/>
        </w:r>
        <w:r>
          <w:instrText xml:space="preserve"> PAGEREF _Toc28404 \h </w:instrText>
        </w:r>
        <w:r>
          <w:fldChar w:fldCharType="separate"/>
        </w:r>
        <w:r>
          <w:t>47</w:t>
        </w:r>
        <w:r>
          <w:fldChar w:fldCharType="end"/>
        </w:r>
      </w:hyperlink>
    </w:p>
    <w:p>
      <w:pPr>
        <w:pStyle w:val="TOC1"/>
        <w:tabs>
          <w:tab w:val="right" w:leader="dot" w:pos="8306"/>
        </w:tabs>
      </w:pPr>
      <w:hyperlink w:anchor="_Toc19798" w:history="1">
        <w:r>
          <w:rPr>
            <w:rFonts w:ascii="仿宋" w:eastAsia="仿宋" w:hAnsi="仿宋" w:cs="仿宋" w:hint="eastAsia"/>
            <w:lang w:eastAsia="zh-CN"/>
          </w:rPr>
          <w:t>十二、数字运传燃气表、水表、电表项目投资规划</w:t>
        </w:r>
        <w:r>
          <w:tab/>
        </w:r>
        <w:r>
          <w:fldChar w:fldCharType="begin"/>
        </w:r>
        <w:r>
          <w:instrText xml:space="preserve"> PAGEREF _Toc19798 \h </w:instrText>
        </w:r>
        <w:r>
          <w:fldChar w:fldCharType="separate"/>
        </w:r>
        <w:r>
          <w:t>48</w:t>
        </w:r>
        <w:r>
          <w:fldChar w:fldCharType="end"/>
        </w:r>
      </w:hyperlink>
    </w:p>
    <w:p>
      <w:pPr>
        <w:pStyle w:val="TOC2"/>
        <w:tabs>
          <w:tab w:val="right" w:leader="dot" w:pos="8306"/>
        </w:tabs>
      </w:pPr>
      <w:hyperlink w:anchor="_Toc23652" w:history="1">
        <w:r>
          <w:rPr>
            <w:rFonts w:ascii="仿宋" w:eastAsia="仿宋" w:hAnsi="仿宋" w:cs="仿宋" w:hint="eastAsia"/>
            <w:lang w:eastAsia="zh-CN"/>
          </w:rPr>
          <w:t>(一)、数字运传燃气表、水表、电表项目总投资估算</w:t>
        </w:r>
        <w:r>
          <w:tab/>
        </w:r>
        <w:r>
          <w:fldChar w:fldCharType="begin"/>
        </w:r>
        <w:r>
          <w:instrText xml:space="preserve"> PAGEREF _Toc23652 \h </w:instrText>
        </w:r>
        <w:r>
          <w:fldChar w:fldCharType="separate"/>
        </w:r>
        <w:r>
          <w:t>48</w:t>
        </w:r>
        <w:r>
          <w:fldChar w:fldCharType="end"/>
        </w:r>
      </w:hyperlink>
    </w:p>
    <w:p>
      <w:pPr>
        <w:pStyle w:val="TOC2"/>
        <w:tabs>
          <w:tab w:val="right" w:leader="dot" w:pos="8306"/>
        </w:tabs>
      </w:pPr>
      <w:hyperlink w:anchor="_Toc2830" w:history="1">
        <w:r>
          <w:rPr>
            <w:rFonts w:ascii="仿宋" w:eastAsia="仿宋" w:hAnsi="仿宋" w:cs="仿宋" w:hint="eastAsia"/>
            <w:lang w:eastAsia="zh-CN"/>
          </w:rPr>
          <w:t>(二)、资金筹措</w:t>
        </w:r>
        <w:r>
          <w:tab/>
        </w:r>
        <w:r>
          <w:fldChar w:fldCharType="begin"/>
        </w:r>
        <w:r>
          <w:instrText xml:space="preserve"> PAGEREF _Toc2830 \h </w:instrText>
        </w:r>
        <w:r>
          <w:fldChar w:fldCharType="separate"/>
        </w:r>
        <w:r>
          <w:t>49</w:t>
        </w:r>
        <w:r>
          <w:fldChar w:fldCharType="end"/>
        </w:r>
      </w:hyperlink>
    </w:p>
    <w:p>
      <w:pPr>
        <w:pStyle w:val="TOC1"/>
        <w:tabs>
          <w:tab w:val="right" w:leader="dot" w:pos="8306"/>
        </w:tabs>
      </w:pPr>
      <w:hyperlink w:anchor="_Toc7235" w:history="1">
        <w:r>
          <w:rPr>
            <w:rFonts w:ascii="仿宋" w:eastAsia="仿宋" w:hAnsi="仿宋" w:cs="仿宋" w:hint="eastAsia"/>
            <w:lang w:eastAsia="zh-CN"/>
          </w:rPr>
          <w:t>十三、数字运传燃气表、水表、电表项目工程方案分析</w:t>
        </w:r>
        <w:r>
          <w:tab/>
        </w:r>
        <w:r>
          <w:fldChar w:fldCharType="begin"/>
        </w:r>
        <w:r>
          <w:instrText xml:space="preserve"> PAGEREF _Toc7235 \h </w:instrText>
        </w:r>
        <w:r>
          <w:fldChar w:fldCharType="separate"/>
        </w:r>
        <w:r>
          <w:t>50</w:t>
        </w:r>
        <w:r>
          <w:fldChar w:fldCharType="end"/>
        </w:r>
      </w:hyperlink>
    </w:p>
    <w:p>
      <w:pPr>
        <w:pStyle w:val="TOC2"/>
        <w:tabs>
          <w:tab w:val="right" w:leader="dot" w:pos="8306"/>
        </w:tabs>
      </w:pPr>
      <w:hyperlink w:anchor="_Toc16123" w:history="1">
        <w:r>
          <w:rPr>
            <w:rFonts w:ascii="仿宋" w:eastAsia="仿宋" w:hAnsi="仿宋" w:cs="仿宋" w:hint="eastAsia"/>
            <w:lang w:eastAsia="zh-CN"/>
          </w:rPr>
          <w:t>(一)、建筑工程设计原则</w:t>
        </w:r>
        <w:r>
          <w:tab/>
        </w:r>
        <w:r>
          <w:fldChar w:fldCharType="begin"/>
        </w:r>
        <w:r>
          <w:instrText xml:space="preserve"> PAGEREF _Toc16123 \h </w:instrText>
        </w:r>
        <w:r>
          <w:fldChar w:fldCharType="separate"/>
        </w:r>
        <w:r>
          <w:t>50</w:t>
        </w:r>
        <w:r>
          <w:fldChar w:fldCharType="end"/>
        </w:r>
      </w:hyperlink>
    </w:p>
    <w:p>
      <w:pPr>
        <w:pStyle w:val="TOC2"/>
        <w:tabs>
          <w:tab w:val="right" w:leader="dot" w:pos="8306"/>
        </w:tabs>
      </w:pPr>
      <w:hyperlink w:anchor="_Toc2555" w:history="1">
        <w:r>
          <w:rPr>
            <w:rFonts w:ascii="仿宋" w:eastAsia="仿宋" w:hAnsi="仿宋" w:cs="仿宋" w:hint="eastAsia"/>
            <w:lang w:eastAsia="zh-CN"/>
          </w:rPr>
          <w:t>(二)、土建工程建设指标</w:t>
        </w:r>
        <w:r>
          <w:tab/>
        </w:r>
        <w:r>
          <w:fldChar w:fldCharType="begin"/>
        </w:r>
        <w:r>
          <w:instrText xml:space="preserve"> PAGEREF _Toc2555 \h </w:instrText>
        </w:r>
        <w:r>
          <w:fldChar w:fldCharType="separate"/>
        </w:r>
        <w:r>
          <w:t>54</w:t>
        </w:r>
        <w:r>
          <w:fldChar w:fldCharType="end"/>
        </w:r>
      </w:hyperlink>
    </w:p>
    <w:p>
      <w:pPr>
        <w:pStyle w:val="TOC1"/>
        <w:tabs>
          <w:tab w:val="right" w:leader="dot" w:pos="8306"/>
        </w:tabs>
      </w:pPr>
      <w:hyperlink w:anchor="_Toc11505" w:history="1">
        <w:r>
          <w:rPr>
            <w:rFonts w:ascii="仿宋" w:eastAsia="仿宋" w:hAnsi="仿宋" w:cs="仿宋" w:hint="eastAsia"/>
            <w:lang w:eastAsia="zh-CN"/>
          </w:rPr>
          <w:t>十四、供应链管理</w:t>
        </w:r>
        <w:r>
          <w:tab/>
        </w:r>
        <w:r>
          <w:fldChar w:fldCharType="begin"/>
        </w:r>
        <w:r>
          <w:instrText xml:space="preserve"> PAGEREF _Toc11505 \h </w:instrText>
        </w:r>
        <w:r>
          <w:fldChar w:fldCharType="separate"/>
        </w:r>
        <w:r>
          <w:t>55</w:t>
        </w:r>
        <w:r>
          <w:fldChar w:fldCharType="end"/>
        </w:r>
      </w:hyperlink>
    </w:p>
    <w:p>
      <w:pPr>
        <w:pStyle w:val="TOC2"/>
        <w:tabs>
          <w:tab w:val="right" w:leader="dot" w:pos="8306"/>
        </w:tabs>
      </w:pPr>
      <w:hyperlink w:anchor="_Toc8158" w:history="1">
        <w:r>
          <w:rPr>
            <w:rFonts w:ascii="仿宋" w:eastAsia="仿宋" w:hAnsi="仿宋" w:cs="仿宋" w:hint="eastAsia"/>
            <w:lang w:eastAsia="zh-CN"/>
          </w:rPr>
          <w:t>(一)、供应链战略规划</w:t>
        </w:r>
        <w:r>
          <w:tab/>
        </w:r>
        <w:r>
          <w:fldChar w:fldCharType="begin"/>
        </w:r>
        <w:r>
          <w:instrText xml:space="preserve"> PAGEREF _Toc8158 \h </w:instrText>
        </w:r>
        <w:r>
          <w:fldChar w:fldCharType="separate"/>
        </w:r>
        <w:r>
          <w:t>55</w:t>
        </w:r>
        <w:r>
          <w:fldChar w:fldCharType="end"/>
        </w:r>
      </w:hyperlink>
    </w:p>
    <w:p>
      <w:pPr>
        <w:pStyle w:val="TOC2"/>
        <w:tabs>
          <w:tab w:val="right" w:leader="dot" w:pos="8306"/>
        </w:tabs>
      </w:pPr>
      <w:hyperlink w:anchor="_Toc15517" w:history="1">
        <w:r>
          <w:rPr>
            <w:rFonts w:ascii="仿宋" w:eastAsia="仿宋" w:hAnsi="仿宋" w:cs="仿宋" w:hint="eastAsia"/>
            <w:lang w:eastAsia="zh-CN"/>
          </w:rPr>
          <w:t>(二)、供应商选择与合作</w:t>
        </w:r>
        <w:r>
          <w:tab/>
        </w:r>
        <w:r>
          <w:fldChar w:fldCharType="begin"/>
        </w:r>
        <w:r>
          <w:instrText xml:space="preserve"> PAGEREF _Toc15517 \h </w:instrText>
        </w:r>
        <w:r>
          <w:fldChar w:fldCharType="separate"/>
        </w:r>
        <w:r>
          <w:t>57</w:t>
        </w:r>
        <w:r>
          <w:fldChar w:fldCharType="end"/>
        </w:r>
      </w:hyperlink>
    </w:p>
    <w:p>
      <w:pPr>
        <w:pStyle w:val="TOC2"/>
        <w:tabs>
          <w:tab w:val="right" w:leader="dot" w:pos="8306"/>
        </w:tabs>
      </w:pPr>
      <w:hyperlink w:anchor="_Toc11003" w:history="1">
        <w:r>
          <w:rPr>
            <w:rFonts w:ascii="仿宋" w:eastAsia="仿宋" w:hAnsi="仿宋" w:cs="仿宋" w:hint="eastAsia"/>
            <w:lang w:eastAsia="zh-CN"/>
          </w:rPr>
          <w:t>(三)、物流与库存管理</w:t>
        </w:r>
        <w:r>
          <w:tab/>
        </w:r>
        <w:r>
          <w:fldChar w:fldCharType="begin"/>
        </w:r>
        <w:r>
          <w:instrText xml:space="preserve"> PAGEREF _Toc11003 \h </w:instrText>
        </w:r>
        <w:r>
          <w:fldChar w:fldCharType="separate"/>
        </w:r>
        <w:r>
          <w:t>58</w:t>
        </w:r>
        <w:r>
          <w:fldChar w:fldCharType="end"/>
        </w:r>
      </w:hyperlink>
    </w:p>
    <w:p>
      <w:pPr>
        <w:pStyle w:val="TOC1"/>
        <w:tabs>
          <w:tab w:val="right" w:leader="dot" w:pos="8306"/>
        </w:tabs>
      </w:pPr>
      <w:hyperlink w:anchor="_Toc25219" w:history="1">
        <w:r>
          <w:rPr>
            <w:rFonts w:ascii="仿宋" w:eastAsia="仿宋" w:hAnsi="仿宋" w:cs="仿宋" w:hint="eastAsia"/>
            <w:lang w:eastAsia="zh-CN"/>
          </w:rPr>
          <w:t>十五、数字运传燃气表、水表、电表项目变更管理</w:t>
        </w:r>
        <w:r>
          <w:tab/>
        </w:r>
        <w:r>
          <w:fldChar w:fldCharType="begin"/>
        </w:r>
        <w:r>
          <w:instrText xml:space="preserve"> PAGEREF _Toc25219 \h </w:instrText>
        </w:r>
        <w:r>
          <w:fldChar w:fldCharType="separate"/>
        </w:r>
        <w:r>
          <w:t>60</w:t>
        </w:r>
        <w:r>
          <w:fldChar w:fldCharType="end"/>
        </w:r>
      </w:hyperlink>
    </w:p>
    <w:p>
      <w:pPr>
        <w:pStyle w:val="TOC2"/>
        <w:tabs>
          <w:tab w:val="right" w:leader="dot" w:pos="8306"/>
        </w:tabs>
      </w:pPr>
      <w:hyperlink w:anchor="_Toc687" w:history="1">
        <w:r>
          <w:rPr>
            <w:rFonts w:ascii="仿宋" w:eastAsia="仿宋" w:hAnsi="仿宋" w:cs="仿宋" w:hint="eastAsia"/>
            <w:lang w:eastAsia="zh-CN"/>
          </w:rPr>
          <w:t>(一)、变更申请与评估</w:t>
        </w:r>
        <w:r>
          <w:tab/>
        </w:r>
        <w:r>
          <w:fldChar w:fldCharType="begin"/>
        </w:r>
        <w:r>
          <w:instrText xml:space="preserve"> PAGEREF _Toc687 \h </w:instrText>
        </w:r>
        <w:r>
          <w:fldChar w:fldCharType="separate"/>
        </w:r>
        <w:r>
          <w:t>60</w:t>
        </w:r>
        <w:r>
          <w:fldChar w:fldCharType="end"/>
        </w:r>
      </w:hyperlink>
    </w:p>
    <w:p>
      <w:pPr>
        <w:pStyle w:val="TOC2"/>
        <w:tabs>
          <w:tab w:val="right" w:leader="dot" w:pos="8306"/>
        </w:tabs>
      </w:pPr>
      <w:hyperlink w:anchor="_Toc8654" w:history="1">
        <w:r>
          <w:rPr>
            <w:rFonts w:ascii="仿宋" w:eastAsia="仿宋" w:hAnsi="仿宋" w:cs="仿宋" w:hint="eastAsia"/>
            <w:lang w:eastAsia="zh-CN"/>
          </w:rPr>
          <w:t>(二)、变更实施与控制</w:t>
        </w:r>
        <w:r>
          <w:tab/>
        </w:r>
        <w:r>
          <w:fldChar w:fldCharType="begin"/>
        </w:r>
        <w:r>
          <w:instrText xml:space="preserve"> PAGEREF _Toc8654 \h </w:instrText>
        </w:r>
        <w:r>
          <w:fldChar w:fldCharType="separate"/>
        </w:r>
        <w:r>
          <w:t>60</w:t>
        </w:r>
        <w:r>
          <w:fldChar w:fldCharType="end"/>
        </w:r>
      </w:hyperlink>
    </w:p>
    <w:p>
      <w:pPr>
        <w:pStyle w:val="TOC1"/>
        <w:tabs>
          <w:tab w:val="right" w:leader="dot" w:pos="8306"/>
        </w:tabs>
      </w:pPr>
      <w:hyperlink w:anchor="_Toc2487" w:history="1">
        <w:r>
          <w:rPr>
            <w:rFonts w:ascii="仿宋" w:eastAsia="仿宋" w:hAnsi="仿宋" w:cs="仿宋" w:hint="eastAsia"/>
            <w:lang w:eastAsia="zh-CN"/>
          </w:rPr>
          <w:t>十六、数字运传燃气表、水表、电表项目实施时间节点</w:t>
        </w:r>
        <w:r>
          <w:tab/>
        </w:r>
        <w:r>
          <w:fldChar w:fldCharType="begin"/>
        </w:r>
        <w:r>
          <w:instrText xml:space="preserve"> PAGEREF _Toc2487 \h </w:instrText>
        </w:r>
        <w:r>
          <w:fldChar w:fldCharType="separate"/>
        </w:r>
        <w:r>
          <w:t>61</w:t>
        </w:r>
        <w:r>
          <w:fldChar w:fldCharType="end"/>
        </w:r>
      </w:hyperlink>
    </w:p>
    <w:p>
      <w:pPr>
        <w:pStyle w:val="TOC2"/>
        <w:tabs>
          <w:tab w:val="right" w:leader="dot" w:pos="8306"/>
        </w:tabs>
      </w:pPr>
      <w:hyperlink w:anchor="_Toc30106" w:history="1">
        <w:r>
          <w:rPr>
            <w:rFonts w:ascii="仿宋" w:eastAsia="仿宋" w:hAnsi="仿宋" w:cs="仿宋" w:hint="eastAsia"/>
            <w:lang w:eastAsia="zh-CN"/>
          </w:rPr>
          <w:t>(一)、数字运传燃气表、水表、电表项目启动阶段时间节点</w:t>
        </w:r>
        <w:r>
          <w:tab/>
        </w:r>
        <w:r>
          <w:fldChar w:fldCharType="begin"/>
        </w:r>
        <w:r>
          <w:instrText xml:space="preserve"> PAGEREF _Toc30106 \h </w:instrText>
        </w:r>
        <w:r>
          <w:fldChar w:fldCharType="separate"/>
        </w:r>
        <w:r>
          <w:t>61</w:t>
        </w:r>
        <w:r>
          <w:fldChar w:fldCharType="end"/>
        </w:r>
      </w:hyperlink>
    </w:p>
    <w:p>
      <w:pPr>
        <w:pStyle w:val="TOC2"/>
        <w:tabs>
          <w:tab w:val="right" w:leader="dot" w:pos="8306"/>
        </w:tabs>
      </w:pPr>
      <w:hyperlink w:anchor="_Toc11466" w:history="1">
        <w:r>
          <w:rPr>
            <w:rFonts w:ascii="仿宋" w:eastAsia="仿宋" w:hAnsi="仿宋" w:cs="仿宋" w:hint="eastAsia"/>
            <w:lang w:eastAsia="zh-CN"/>
          </w:rPr>
          <w:t>(二)、数字运传燃气表、水表、电表项目执行阶段时间节点</w:t>
        </w:r>
        <w:r>
          <w:tab/>
        </w:r>
        <w:r>
          <w:fldChar w:fldCharType="begin"/>
        </w:r>
        <w:r>
          <w:instrText xml:space="preserve"> PAGEREF _Toc11466 \h </w:instrText>
        </w:r>
        <w:r>
          <w:fldChar w:fldCharType="separate"/>
        </w:r>
        <w:r>
          <w:t>62</w:t>
        </w:r>
        <w:r>
          <w:fldChar w:fldCharType="end"/>
        </w:r>
      </w:hyperlink>
    </w:p>
    <w:p>
      <w:pPr>
        <w:pStyle w:val="TOC2"/>
        <w:tabs>
          <w:tab w:val="right" w:leader="dot" w:pos="8306"/>
        </w:tabs>
      </w:pPr>
      <w:hyperlink w:anchor="_Toc9638" w:history="1">
        <w:r>
          <w:rPr>
            <w:rFonts w:ascii="仿宋" w:eastAsia="仿宋" w:hAnsi="仿宋" w:cs="仿宋" w:hint="eastAsia"/>
            <w:lang w:eastAsia="zh-CN"/>
          </w:rPr>
          <w:t>(三)、数字运传燃气表、水表、电表项目完成阶段时间节点</w:t>
        </w:r>
        <w:r>
          <w:tab/>
        </w:r>
        <w:r>
          <w:fldChar w:fldCharType="begin"/>
        </w:r>
        <w:r>
          <w:instrText xml:space="preserve"> PAGEREF _Toc9638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61"/>
      <w:r>
        <w:rPr>
          <w:rFonts w:ascii="仿宋" w:eastAsia="仿宋" w:hAnsi="仿宋" w:cs="仿宋" w:hint="eastAsia"/>
          <w:sz w:val="28"/>
          <w:lang w:eastAsia="zh-CN"/>
        </w:rPr>
        <w:t>一、数字运传燃气表、水表、电表项目建设单位说明</w:t>
      </w:r>
      <w:bookmarkEnd w:id="2"/>
    </w:p>
    <w:p>
      <w:pPr>
        <w:pStyle w:val="Heading2"/>
        <w:rPr>
          <w:rFonts w:ascii="仿宋" w:eastAsia="仿宋" w:hAnsi="仿宋" w:cs="仿宋" w:hint="eastAsia"/>
          <w:lang w:eastAsia="zh-CN"/>
        </w:rPr>
      </w:pPr>
      <w:bookmarkStart w:id="3" w:name="_Toc10435"/>
      <w:r>
        <w:rPr>
          <w:rFonts w:ascii="仿宋" w:eastAsia="仿宋" w:hAnsi="仿宋" w:cs="仿宋" w:hint="eastAsia"/>
          <w:lang w:eastAsia="zh-CN"/>
        </w:rPr>
        <w:t>(一)、数字运传燃气表、水表、电表项目承办单位基本情况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4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字运传燃气表、水表、电表项目承办单位的XXXX，我们着眼于实现可持续的经济效益。通过技术创新和解决方案的提供，公司预计在数字运传燃气表、水表、电表项目执行期间将获得可观的收入增长。这一收入来源主要包括数字运传燃气表、水表、电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同时，我们注重成本控制和效率提升，以确保数字运传燃气表、水表、电表项目的可持续盈利。透过精细的管理和资源优化，公司期望实现数字运传燃气表、水表、电表项目利润最大化。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字运传燃气表、水表、电表项目实施进行全面的投资评估，包括数字运传燃气表、水表、电表项目启动阶段的资金投入和后续运营成本。通过对数字运传燃气表、水表、电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字运传燃气表、水表、电表项目实施过程中具备足够的资金流动性，公司将进行详尽的现金流分析。这包括资金需求的合理预测、数字运传燃气表、水表、电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340"/>
      <w:r>
        <w:rPr>
          <w:rFonts w:ascii="仿宋" w:eastAsia="仿宋" w:hAnsi="仿宋" w:cs="仿宋" w:hint="eastAsia"/>
          <w:sz w:val="28"/>
          <w:lang w:eastAsia="zh-CN"/>
        </w:rPr>
        <w:t>二、数字运传燃气表、水表、电表项目概论</w:t>
      </w:r>
      <w:bookmarkEnd w:id="5"/>
    </w:p>
    <w:p>
      <w:pPr>
        <w:pStyle w:val="Heading2"/>
        <w:rPr>
          <w:rFonts w:ascii="仿宋" w:eastAsia="仿宋" w:hAnsi="仿宋" w:cs="仿宋" w:hint="eastAsia"/>
          <w:lang w:eastAsia="zh-CN"/>
        </w:rPr>
      </w:pPr>
      <w:bookmarkStart w:id="6" w:name="_Toc6322"/>
      <w:r>
        <w:rPr>
          <w:rFonts w:ascii="仿宋" w:eastAsia="仿宋" w:hAnsi="仿宋" w:cs="仿宋" w:hint="eastAsia"/>
          <w:lang w:eastAsia="zh-CN"/>
        </w:rPr>
        <w:t>(一)、数字运传燃气表、水表、电表项目概况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起源追溯至对市场的深入洞察。市场的不断演变与变革为数字运传燃气表、水表、电表项目提供了难得的机遇。当前市场存在的需求缺口和变革的大环境共同构成了数字运传燃气表、水表、电表项目的背景。这个数字运传燃气表、水表、电表项目旨在充分利用市场机遇，填补行业中尚未满足的需求，为客户提供全新的解决方案。市场的变革和需求的增长使得这个数字运传燃气表、水表、电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数字运传燃气表、水表、电表项目名称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正式命名为数字运传燃气表、水表、电表。这个名称不仅仅是一个标识，更代表了数字运传燃气表、水表、电表项目的核心理念和愿景。它蕴含着数字运传燃气表、水表、电表项目所要解决问题的关键字，具有强烈的表达和辨识度，为数字运传燃气表、水表、电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数字运传燃气表、水表、电表项目目标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核心目标是提供一种全新、高效的解决方案，满足客户日益增长的需求。数字运传燃气表、水表、电表项目追求的不仅仅是满足市场需求，更是在市场中获得卓越的竞争优势。通过不断提升产品或服务的质量和创新水平，数字运传燃气表、水表、电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数字运传燃气表、水表、电表项目范围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全面涵盖了产品研发、制造、市场推广和售后服务，确保从产品设计到最终用户体验的全方位关注。这一全面的数字运传燃气表、水表、电表项目范围是为了确保数字运传燃气表、水表、电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数字运传燃气表、水表、电表项目时间表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计划在未来18个月内完成，包括研发、测试、市场试点和正式推出等不同阶段。这个时间表的合理设计是为了确保数字运传燃气表、水表、电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数字运传燃气表、水表、电表项目预算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总预算估算为XX百万美元，主要分配在研发、市场推广、人员培训和运营等方面。这一充足的预算为数字运传燃气表、水表、电表项目提供了充足的资源，确保数字运传燃气表、水表、电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数字运传燃气表、水表、电表项目风险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字运传燃气表、水表、电表项目可能面临的风险包括市场接受度低、技术难题、竞争激烈等。数字运传燃气表、水表、电表项目团队已经制定了相应的风险应对计划，通过前瞻性的风险管理，确保数字运传燃气表、水表、电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数字运传燃气表、水表、电表项目团队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汇聚了一支经验丰富、多领域专业素养的核心团队，确保数字运传燃气表、水表、电表项目在各个方面都能拥有高水平的执行力。团队的协同作战是数字运传燃气表、水表、电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数字运传燃气表、水表、电表项目背景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数字运传燃气表、水表、电表项目的背景根植于市场对更高效、创新产品的渴望，同时也受到科技发展对行业格局的深刻改变的影响。这为数字运传燃气表、水表、电表项目提供了广阔的发展空间和市场需求。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数字运传燃气表、水表、电表项目现状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截至目前，数字运传燃气表、水表、电表项目已完成市场调研和技术验证，取得了初步的成功。这为数字运传燃气表、水表、电表项目在未来的发展奠定了坚实的基础，为更远大的目标打下了坚实的基石。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0819"/>
      <w:r>
        <w:rPr>
          <w:rFonts w:ascii="仿宋" w:eastAsia="仿宋" w:hAnsi="仿宋" w:cs="仿宋" w:hint="eastAsia"/>
          <w:sz w:val="28"/>
          <w:lang w:eastAsia="zh-CN"/>
        </w:rPr>
        <w:t>(二)、数字运传燃气表、水表、电表项目目标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运传燃气表、水表、电表项目首要业务目标是在市场中占据有利地位，实现产品/服务的成功推广和销售。通过不断提升产品质量、创新性，数字运传燃气表、水表、电表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运传燃气表、水表、电表项目着眼于技术创新。通过持续的研发和技术升级，数字运传燃气表、水表、电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运传燃气表、水表、电表项目设定了客户满意度目标。通过提供卓越的产品质量和优质的客户服务，数字运传燃气表、水表、电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注重社会责任和可持续发展。通过实施环保、社会责任数字运传燃气表、水表、电表项目，数字运传燃气表、水表、电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团队是实现目标的核心驱动力。因此，数字运传燃气表、水表、电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145"/>
      <w:r>
        <w:rPr>
          <w:rFonts w:ascii="仿宋" w:eastAsia="仿宋" w:hAnsi="仿宋" w:cs="仿宋" w:hint="eastAsia"/>
          <w:sz w:val="28"/>
          <w:lang w:eastAsia="zh-CN"/>
        </w:rPr>
        <w:t>(三)、数字运传燃气表、水表、电表项目提出的理由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数字运传燃气表、水表、电表项目提出的理由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源于对市场机遇的深刻洞察。当前市场中存在的需求缺口和行业发展趋势表明，有巨大的商业机会等待被开发。通过准确捕捉市场机遇，数字运传燃气表、水表、电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理念基于对技术创新的信仰。通过持续的研发和技术投入，数字运传燃气表、水表、电表项目有望推出更具创新性的产品或服务。在科技飞速发展的当下，数字运传燃气表、水表、电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是为了增强企业的行业竞争力。通过提升产品或服务的质量和独特性，数字运传燃气表、水表、电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响应了消费者需求的变化。随着社会和科技的不断发展，消费者对产品和服务的需求也在发生变化。通过深入了解并及时回应消费者的新需求，数字运传燃气表、水表、电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是企业战略发展规划的一部分。在面对日益激烈的市场竞争和不断变化的商业环境中，数字运传燃气表、水表、电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不仅仅是基于商业考量，还注重社会责任。通过推出环保、社会责任等方面的数字运传燃气表、水表、电表项目，数字运传燃气表、水表、电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提出反映了对利益相关者期望的关注。包括客户、员工、投资者等利益相关者在企业发展中都有着各自的期望，数字运传燃气表、水表、电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
      <w:r>
        <w:rPr>
          <w:rFonts w:ascii="仿宋" w:eastAsia="仿宋" w:hAnsi="仿宋" w:cs="仿宋" w:hint="eastAsia"/>
          <w:sz w:val="28"/>
          <w:lang w:eastAsia="zh-CN"/>
        </w:rPr>
        <w:t>(四)、数字运传燃气表、水表、电表项目意义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在实施数字运传燃气表、水表、电表项目的过程中，我们不仅仅是在追逐商业成功，更是为企业和社会的多个层面创造了深远的意义。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的首要意义在于提升企业的市场竞争力。通过持续的创新和对产品质量的高标准要求，数字运传燃气表、水表、电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运传燃气表、水表、电表项目的推进将促使行业技术水平的提升。通过引入先进技术和创新性解决方案，数字运传燃气表、水表、电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运传燃气表、水表、电表项目不仅创造了大量就业机会，提高了就业水平，还注重社会责任和环保。通过参与社会公益事业和推动环保数字运传燃气表、水表、电表项目，数字运传燃气表、水表、电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综合而言，数字运传燃气表、水表、电表项目意义重大，不仅推动了企业的发展，也为行业和社会的进步贡献了积极力量。这是一个全面而深刻的影响，将在未来产生可持续的正面效应。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275"/>
      <w:r>
        <w:rPr>
          <w:rFonts w:ascii="仿宋" w:eastAsia="仿宋" w:hAnsi="仿宋" w:cs="仿宋" w:hint="eastAsia"/>
          <w:sz w:val="28"/>
          <w:lang w:eastAsia="zh-CN"/>
        </w:rPr>
        <w:t>(五)、数字运传燃气表、水表、电表项目背景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在当今迅猛发展的商业环境中，数字运传燃气表、水表、电表项目的动因根植于对多方面因素的审慎考量。这个数字运传燃气表、水表、电表项目的提出并非孤立的决策，而是对企业所处背景深入思考的产物。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运传燃气表、水表、电表项目背后的首要原因。科技的迅速发展和全球市场的快速变化使得企业必须灵活应对。数字运传燃气表、水表、电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运传燃气表、水表、电表项目背景中不可忽视的一环。企业需要在激烈竞争中脱颖而出，为此，数字运传燃气表、水表、电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技术的迅速发展为企业带来了机遇与挑战。作为数字运传燃气表、水表、电表项目启动的背景之一，对新兴技术的应用将有助于提升企业的技术水平，使其在不断演进的商业环境中保持竞争优势。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运传燃气表、水表、电表项目充分融入了社会责任的理念，通过可持续经营和社会公益数字运传燃气表、水表、电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054"/>
      <w:r>
        <w:rPr>
          <w:rFonts w:ascii="仿宋" w:eastAsia="仿宋" w:hAnsi="仿宋" w:cs="仿宋" w:hint="eastAsia"/>
          <w:sz w:val="28"/>
          <w:lang w:eastAsia="zh-CN"/>
        </w:rPr>
        <w:t>三、数字运传燃气表、水表、电表项目绩效评估</w:t>
      </w:r>
      <w:bookmarkEnd w:id="11"/>
    </w:p>
    <w:p>
      <w:pPr>
        <w:pStyle w:val="Heading2"/>
        <w:rPr>
          <w:rFonts w:ascii="仿宋" w:eastAsia="仿宋" w:hAnsi="仿宋" w:cs="仿宋" w:hint="eastAsia"/>
          <w:lang w:eastAsia="zh-CN"/>
        </w:rPr>
      </w:pPr>
      <w:bookmarkStart w:id="12" w:name="_Toc3261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运传燃气表、水表、电表项目中，我们设计了一套全面的绩效评估指标，以确保数字运传燃气表、水表、电表项目的可控和成功交付。这些指标跨足数字运传燃气表、水表、电表项目目标、成本、进度和质量等多个维度，为我们提供了全面洞察数字运传燃气表、水表、电表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目标达成率是我们关注的首要指标。我们设定了明确的目标，并通过定期监测和评估，迅速发现并应对潜在的目标偏差。这为数字运传燃气表、水表、电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成本绩效是另一个核心关注点。通过实际成本与预算成本的对比分析，我们深入了解成本差异的原因，及时调整资源分配，保持数字运传燃气表、水表、电表项目在经济效益方面的合理水平。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运传燃气表、水表、电表项目进度作为关键的绩效指标之一，得到了精心的关注。我们制定了详细的数字运传燃气表、水表、电表项目进度计划，并设立了进度符合度指标，确保实际进度与计划进度保持一致。这使我们能够快速发现和解决潜在的进度问题，保持数字运传燃气表、水表、电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运传燃气表、水表、电表项目绩效的不可或缺的一环。我们引入了一系列的质量标准和客户满意度指标，以确保数字运传燃气表、水表、电表项目交付的成果在质量上达到或超越预期水平。通过持续监测这些指标，我们努力提升数字运传燃气表、水表、电表项目整体质量水平，为数字运传燃气表、水表、电表项目的成功交付提供有力保障。通过这些科学且全面的绩效评估，我们能够更好地引导数字运传燃气表、水表、电表项目的持续改进，确保数字运传燃气表、水表、电表项目目标的顺利达成。</w:t>
      </w:r>
    </w:p>
    <w:p>
      <w:pPr>
        <w:pStyle w:val="Heading2"/>
        <w:ind w:firstLine="560" w:firstLineChars="200"/>
        <w:rPr>
          <w:rFonts w:ascii="仿宋" w:eastAsia="仿宋" w:hAnsi="仿宋" w:cs="仿宋" w:hint="eastAsia"/>
          <w:sz w:val="28"/>
          <w:lang w:eastAsia="zh-CN"/>
        </w:rPr>
      </w:pPr>
      <w:bookmarkStart w:id="13" w:name="_Toc3136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绩效评估是数字运传燃气表、水表、电表项目中的关键环节，为确保数字运传燃气表、水表、电表项目达到预期目标，我们采用了多层次、多维度的绩效评估方法。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运传燃气表、水表、电表项目的战略目标对齐，确保每个决策和行动都与数字运传燃气表、水表、电表项目整体目标保持一致。团队会定期召开战略对齐会议，审视当前工作与数字运传燃气表、水表、电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运传燃气表、水表、电表项目进度、质量、成本和风险等方面。这些指标通过数据收集和分析，为数字运传燃气表、水表、电表项目管理团队提供了客观的评估依据。例如，我们通过数字运传燃气表、水表、电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运传燃气表、水表、电表项目内部，还考虑了数字运传燃气表、水表、电表项目对外部环境的影响。我们定期进行干系人满意度调查，以了解各利益相关方对数字运传燃气表、水表、电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这种多层次、多角度的绩效评估方法，使得我们能够全面了解数字运传燃气表、水表、电表项目的运行状态，及时做出调整，确保数字运传燃气表、水表、电表项目在不断变化的环境中保持稳健前行。</w:t>
      </w:r>
    </w:p>
    <w:p>
      <w:pPr>
        <w:pStyle w:val="Heading2"/>
        <w:ind w:firstLine="560" w:firstLineChars="200"/>
        <w:rPr>
          <w:rFonts w:ascii="仿宋" w:eastAsia="仿宋" w:hAnsi="仿宋" w:cs="仿宋" w:hint="eastAsia"/>
          <w:sz w:val="28"/>
          <w:lang w:eastAsia="zh-CN"/>
        </w:rPr>
      </w:pPr>
      <w:bookmarkStart w:id="14" w:name="_Toc1322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运传燃气表、水表、电表项目的有效管理和不断优化，我们采用了精心设计的绩效评估周期。这个周期旨在实现灵活、实时和全面的评估，以适应数字运传燃气表、水表、电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运传燃气表、水表、电表项目的不同需求，分为短期、中期和长期。短期评估关注每个迭代或工作周期，以及时发现和解决当前任务中的问题。中期评估涵盖几个迭代，深入了解整体数字运传燃气表、水表、电表项目的趋势和性能。长期评估则着眼于整个数字运传燃气表、水表、电表项目阶段，确保数字运传燃气表、水表、电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运传燃气表、水表、电表项目管理工具和协作平台，团队成员能够随时更新和分享数字运传燃气表、水表、电表项目数据。这种实时性的反馈机制使我们能够及时察觉潜在问题，快速调整，保持数字运传燃气表、水表、电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运传燃气表、水表、电表项目的决策制定密不可分。每个周期的数字运传燃气表、水表、电表项目回顾会议成为集体总结经验、识别问题深层次原因并找到创新解决方案的平台。这种定期的反思与调整机制使数字运传燃气表、水表、电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4955"/>
      <w:r>
        <w:rPr>
          <w:rFonts w:ascii="仿宋" w:eastAsia="仿宋" w:hAnsi="仿宋" w:cs="仿宋" w:hint="eastAsia"/>
          <w:sz w:val="28"/>
          <w:lang w:eastAsia="zh-CN"/>
        </w:rPr>
        <w:t>四、数字运传燃气表、水表、电表项目可持续发展</w:t>
      </w:r>
      <w:bookmarkEnd w:id="15"/>
    </w:p>
    <w:p>
      <w:pPr>
        <w:pStyle w:val="Heading2"/>
        <w:rPr>
          <w:rFonts w:ascii="仿宋" w:eastAsia="仿宋" w:hAnsi="仿宋" w:cs="仿宋" w:hint="eastAsia"/>
          <w:lang w:eastAsia="zh-CN"/>
        </w:rPr>
      </w:pPr>
      <w:bookmarkStart w:id="16" w:name="_Toc1497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运传燃气表、水表、电表项目中，数字运传燃气表、水表、电表项目团队着眼于未来，明确了可持续发展的战略方向。制定的具体可持续发展目标包括降低资源使用、采用环保技术、最大化社会效益等。这一步骤不仅有助于数字运传燃气表、水表、电表项目在环保和社会责任方面达到最高标准，也为未来提供了明确的指引，确保数字运传燃气表、水表、电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可持续实践的融入数字运传燃气表、水表、电表项目管理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运传燃气表、水表、电表项目管理周期。从数字运传燃气表、水表、电表项目规划开始，数字运传燃气表、水表、电表项目团队就考虑了环境和社会的因素。在执行阶段，数字运传燃气表、水表、电表项目团队积极推动绿色技术的应用，优化资源利用。此外，关注员工的社会责任，通过培训和沟通活动提高员工对可持续发展的认知，使他们能够在日常工作中践行可持续实践。这些举措不仅为数字运传燃气表、水表、电表项目的可持续性打下了坚实基础，也为行业树立了榜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https://d.book118.com/538014077113006045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数字运传燃气表、水表、电表项目规划设计纲要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4D5B93"/>
    <w:rsid w:val="304D5B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1407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2024-03-01T15:40:00Z</dcterms:created>
  <dcterms:modified xsi:type="dcterms:W3CDTF">2024-03-01T15:40:51Z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04F921B76B5A4F4E9B395E78C950F84F_11</vt:lpwstr>
  </property>
  <property fmtid="{D5CDD505-2E9C-101B-9397-08002B2CF9AE}" pid="3" name="KSOProductBuildVer">
    <vt:lpwstr>2052-12.1.0.16388</vt:lpwstr>
  </property>
</Properties>
</file>