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坚果炒货相关行业公司成立报告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22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_Toc5228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67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_Toc18767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3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_Toc29838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_Toc10894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4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_Toc24840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7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_Toc29976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99" w:history="1">
        <w:r>
          <w:rPr>
            <w:rFonts w:ascii="仿宋" w:eastAsia="仿宋" w:hAnsi="仿宋" w:cs="仿宋" w:hint="eastAsia"/>
            <w:lang w:eastAsia="zh-CN"/>
          </w:rPr>
          <w:t>二、坚果炒货项目概况</w:t>
        </w:r>
        <w:r>
          <w:tab/>
        </w:r>
        <w:r>
          <w:fldChar w:fldCharType="begin"/>
        </w:r>
        <w:r>
          <w:instrText xml:space="preserve"> PAGEREF _Toc3999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_Toc1108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0" w:history="1">
        <w:r>
          <w:rPr>
            <w:rFonts w:ascii="仿宋" w:eastAsia="仿宋" w:hAnsi="仿宋" w:cs="仿宋" w:hint="eastAsia"/>
            <w:lang w:eastAsia="zh-CN"/>
          </w:rPr>
          <w:t>(二)、坚果炒货项目提出的理由</w:t>
        </w:r>
        <w:r>
          <w:tab/>
        </w:r>
        <w:r>
          <w:fldChar w:fldCharType="begin"/>
        </w:r>
        <w:r>
          <w:instrText xml:space="preserve"> PAGEREF _Toc16390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6" w:history="1">
        <w:r>
          <w:rPr>
            <w:rFonts w:ascii="仿宋" w:eastAsia="仿宋" w:hAnsi="仿宋" w:cs="仿宋" w:hint="eastAsia"/>
            <w:lang w:eastAsia="zh-CN"/>
          </w:rPr>
          <w:t>(三)、坚果炒货项目选址</w:t>
        </w:r>
        <w:r>
          <w:tab/>
        </w:r>
        <w:r>
          <w:fldChar w:fldCharType="begin"/>
        </w:r>
        <w:r>
          <w:instrText xml:space="preserve"> PAGEREF _Toc19306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_Toc2563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_Toc5980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01" w:history="1">
        <w:r>
          <w:rPr>
            <w:rFonts w:ascii="仿宋" w:eastAsia="仿宋" w:hAnsi="仿宋" w:cs="仿宋" w:hint="eastAsia"/>
            <w:lang w:eastAsia="zh-CN"/>
          </w:rPr>
          <w:t>(六)、坚果炒货项目投资</w:t>
        </w:r>
        <w:r>
          <w:tab/>
        </w:r>
        <w:r>
          <w:fldChar w:fldCharType="begin"/>
        </w:r>
        <w:r>
          <w:instrText xml:space="preserve"> PAGEREF _Toc4501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" w:history="1">
        <w:r>
          <w:rPr>
            <w:rFonts w:ascii="仿宋" w:eastAsia="仿宋" w:hAnsi="仿宋" w:cs="仿宋" w:hint="eastAsia"/>
            <w:lang w:eastAsia="zh-CN"/>
          </w:rPr>
          <w:t>(七)、坚果炒货项目进度规划</w:t>
        </w:r>
        <w:r>
          <w:tab/>
        </w:r>
        <w:r>
          <w:fldChar w:fldCharType="begin"/>
        </w:r>
        <w:r>
          <w:instrText xml:space="preserve"> PAGEREF _Toc780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_Toc31091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83" w:history="1">
        <w:r>
          <w:rPr>
            <w:rFonts w:ascii="仿宋" w:eastAsia="仿宋" w:hAnsi="仿宋" w:cs="仿宋" w:hint="eastAsia"/>
            <w:lang w:eastAsia="zh-CN"/>
          </w:rPr>
          <w:t>(九)、坚果炒货项目综合评价</w:t>
        </w:r>
        <w:r>
          <w:tab/>
        </w:r>
        <w:r>
          <w:fldChar w:fldCharType="begin"/>
        </w:r>
        <w:r>
          <w:instrText xml:space="preserve"> PAGEREF _Toc13383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56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_Toc28256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_Toc29259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_Toc14875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81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_Toc26981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_Toc773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_Toc19612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3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_Toc17832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35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_Toc19835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_Toc16328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_Toc25474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_Toc163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_Toc26564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2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_Toc12425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_Toc28338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8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_Toc29181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37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_Toc22837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9" w:history="1">
        <w:r>
          <w:rPr>
            <w:rFonts w:ascii="仿宋" w:eastAsia="仿宋" w:hAnsi="仿宋" w:cs="仿宋" w:hint="eastAsia"/>
            <w:lang w:eastAsia="zh-CN"/>
          </w:rPr>
          <w:t>(一)、坚果炒货项目进度安排</w:t>
        </w:r>
        <w:r>
          <w:tab/>
        </w:r>
        <w:r>
          <w:fldChar w:fldCharType="begin"/>
        </w:r>
        <w:r>
          <w:instrText xml:space="preserve"> PAGEREF _Toc4339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4" w:history="1">
        <w:r>
          <w:rPr>
            <w:rFonts w:ascii="仿宋" w:eastAsia="仿宋" w:hAnsi="仿宋" w:cs="仿宋" w:hint="eastAsia"/>
            <w:lang w:eastAsia="zh-CN"/>
          </w:rPr>
          <w:t>(二)、坚果炒货项目实施保障措施</w:t>
        </w:r>
        <w:r>
          <w:tab/>
        </w:r>
        <w:r>
          <w:fldChar w:fldCharType="begin"/>
        </w:r>
        <w:r>
          <w:instrText xml:space="preserve"> PAGEREF _Toc8054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79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_Toc6379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_Toc11013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_Toc28919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_Toc847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_Toc21748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_Toc26221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_Toc32120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19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_Toc31198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9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_Toc5191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_Toc22957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1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_Toc16712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_Toc16900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_Toc15443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5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_Toc11855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68" w:history="1">
        <w:r>
          <w:rPr>
            <w:rFonts w:ascii="仿宋" w:eastAsia="仿宋" w:hAnsi="仿宋" w:cs="仿宋" w:hint="eastAsia"/>
            <w:lang w:eastAsia="zh-CN"/>
          </w:rPr>
          <w:t>八、坚果炒货项目风险分析</w:t>
        </w:r>
        <w:r>
          <w:tab/>
        </w:r>
        <w:r>
          <w:fldChar w:fldCharType="begin"/>
        </w:r>
        <w:r>
          <w:instrText xml:space="preserve"> PAGEREF _Toc29268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1" w:history="1">
        <w:r>
          <w:rPr>
            <w:rFonts w:ascii="仿宋" w:eastAsia="仿宋" w:hAnsi="仿宋" w:cs="仿宋" w:hint="eastAsia"/>
            <w:lang w:eastAsia="zh-CN"/>
          </w:rPr>
          <w:t>(一)、坚果炒货项目风险分析</w:t>
        </w:r>
        <w:r>
          <w:tab/>
        </w:r>
        <w:r>
          <w:fldChar w:fldCharType="begin"/>
        </w:r>
        <w:r>
          <w:instrText xml:space="preserve"> PAGEREF _Toc25161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" w:history="1">
        <w:r>
          <w:rPr>
            <w:rFonts w:ascii="仿宋" w:eastAsia="仿宋" w:hAnsi="仿宋" w:cs="仿宋" w:hint="eastAsia"/>
            <w:lang w:eastAsia="zh-CN"/>
          </w:rPr>
          <w:t>(二)、坚果炒货项目风险对策</w:t>
        </w:r>
        <w:r>
          <w:tab/>
        </w:r>
        <w:r>
          <w:fldChar w:fldCharType="begin"/>
        </w:r>
        <w:r>
          <w:instrText xml:space="preserve"> PAGEREF _Toc146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87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_Toc13487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_Toc7963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_Toc28794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_Toc7077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_Toc2235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81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_Toc20581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_Toc31894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_Toc7846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_Toc29688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8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_Toc29489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40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_Toc8940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0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_Toc19130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6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_Toc12486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19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_Toc7919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9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_Toc2429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9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_Toc10469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2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_Toc29412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_Toc3055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23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_Toc19623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9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_Toc21539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8" w:history="1">
        <w:r>
          <w:rPr>
            <w:rFonts w:ascii="仿宋" w:eastAsia="仿宋" w:hAnsi="仿宋" w:cs="仿宋" w:hint="eastAsia"/>
            <w:lang w:eastAsia="zh-CN"/>
          </w:rPr>
          <w:t>(二)、合作坚果炒货项目</w:t>
        </w:r>
        <w:r>
          <w:tab/>
        </w:r>
        <w:r>
          <w:fldChar w:fldCharType="begin"/>
        </w:r>
        <w:r>
          <w:instrText xml:space="preserve"> PAGEREF _Toc22838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94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_Toc19994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41" w:history="1">
        <w:r>
          <w:rPr>
            <w:rFonts w:ascii="仿宋" w:eastAsia="仿宋" w:hAnsi="仿宋" w:cs="仿宋" w:hint="eastAsia"/>
            <w:lang w:eastAsia="zh-CN"/>
          </w:rPr>
          <w:t>十四、坚果炒货项目总结分析</w:t>
        </w:r>
        <w:r>
          <w:tab/>
        </w:r>
        <w:r>
          <w:fldChar w:fldCharType="begin"/>
        </w:r>
        <w:r>
          <w:instrText xml:space="preserve"> PAGEREF _Toc7941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76" w:history="1">
        <w:r>
          <w:rPr>
            <w:rFonts w:ascii="仿宋" w:eastAsia="仿宋" w:hAnsi="仿宋" w:cs="仿宋" w:hint="eastAsia"/>
            <w:lang w:eastAsia="zh-CN"/>
          </w:rPr>
          <w:t>十五、市场营销策略</w:t>
        </w:r>
        <w:r>
          <w:tab/>
        </w:r>
        <w:r>
          <w:fldChar w:fldCharType="begin"/>
        </w:r>
        <w:r>
          <w:instrText xml:space="preserve"> PAGEREF _Toc10676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2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_Toc11462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8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_Toc10208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_Toc8337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1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_Toc21431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22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767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838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https://d.book118.com/538015021133006027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坚果炒货相关行业公司成立报告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坚果炒货相关行业公司成立报告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坚果炒货相关行业公司成立报告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坚果炒货相关行业公司成立报告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坚果炒货相关行业公司成立报告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38015021133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2024-01-02T09:20:00Z</dcterms:created>
  <dcterms:modified xsi:type="dcterms:W3CDTF">2024-01-02T09:20:59Z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997F75BA9A9949F4883BDC41DE4466E4_11</vt:lpwstr>
  </property>
  <property fmtid="{D5CDD505-2E9C-101B-9397-08002B2CF9AE}" pid="3" name="KSOProductBuildVer">
    <vt:lpwstr>2052-12.1.0.16120</vt:lpwstr>
  </property>
</Properties>
</file>