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天然气脱硫除湿膜项目规划设计纲要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073" w:history="1">
        <w:r>
          <w:rPr>
            <w:rFonts w:ascii="仿宋" w:eastAsia="仿宋" w:hAnsi="仿宋" w:cs="仿宋" w:hint="eastAsia"/>
            <w:lang w:eastAsia="zh-CN"/>
          </w:rPr>
          <w:t>概论</w:t>
        </w:r>
        <w:r>
          <w:tab/>
        </w:r>
        <w:r>
          <w:fldChar w:fldCharType="begin"/>
        </w:r>
        <w:r>
          <w:instrText xml:space="preserve"> PAGEREF _Toc7073 \h </w:instrText>
        </w:r>
        <w:r>
          <w:fldChar w:fldCharType="separate"/>
        </w:r>
        <w:r>
          <w:t>3</w:t>
        </w:r>
        <w:r>
          <w:fldChar w:fldCharType="end"/>
        </w:r>
      </w:hyperlink>
    </w:p>
    <w:p>
      <w:pPr>
        <w:pStyle w:val="TOC1"/>
        <w:tabs>
          <w:tab w:val="right" w:leader="dot" w:pos="8306"/>
        </w:tabs>
      </w:pPr>
      <w:hyperlink w:anchor="_Toc5087" w:history="1">
        <w:r>
          <w:rPr>
            <w:rFonts w:ascii="仿宋" w:eastAsia="仿宋" w:hAnsi="仿宋" w:cs="仿宋" w:hint="eastAsia"/>
            <w:lang w:eastAsia="zh-CN"/>
          </w:rPr>
          <w:t>一、市场分析、调研</w:t>
        </w:r>
        <w:r>
          <w:tab/>
        </w:r>
        <w:r>
          <w:fldChar w:fldCharType="begin"/>
        </w:r>
        <w:r>
          <w:instrText xml:space="preserve"> PAGEREF _Toc5087 \h </w:instrText>
        </w:r>
        <w:r>
          <w:fldChar w:fldCharType="separate"/>
        </w:r>
        <w:r>
          <w:t>3</w:t>
        </w:r>
        <w:r>
          <w:fldChar w:fldCharType="end"/>
        </w:r>
      </w:hyperlink>
    </w:p>
    <w:p>
      <w:pPr>
        <w:pStyle w:val="TOC2"/>
        <w:tabs>
          <w:tab w:val="right" w:leader="dot" w:pos="8306"/>
        </w:tabs>
      </w:pPr>
      <w:hyperlink w:anchor="_Toc2672" w:history="1">
        <w:r>
          <w:rPr>
            <w:rFonts w:ascii="仿宋" w:eastAsia="仿宋" w:hAnsi="仿宋" w:cs="仿宋" w:hint="eastAsia"/>
            <w:lang w:eastAsia="zh-CN"/>
          </w:rPr>
          <w:t>(一)、天然气脱硫除湿膜行业分析</w:t>
        </w:r>
        <w:r>
          <w:tab/>
        </w:r>
        <w:r>
          <w:fldChar w:fldCharType="begin"/>
        </w:r>
        <w:r>
          <w:instrText xml:space="preserve"> PAGEREF _Toc2672 \h </w:instrText>
        </w:r>
        <w:r>
          <w:fldChar w:fldCharType="separate"/>
        </w:r>
        <w:r>
          <w:t>3</w:t>
        </w:r>
        <w:r>
          <w:fldChar w:fldCharType="end"/>
        </w:r>
      </w:hyperlink>
    </w:p>
    <w:p>
      <w:pPr>
        <w:pStyle w:val="TOC2"/>
        <w:tabs>
          <w:tab w:val="right" w:leader="dot" w:pos="8306"/>
        </w:tabs>
      </w:pPr>
      <w:hyperlink w:anchor="_Toc17871" w:history="1">
        <w:r>
          <w:rPr>
            <w:rFonts w:ascii="仿宋" w:eastAsia="仿宋" w:hAnsi="仿宋" w:cs="仿宋" w:hint="eastAsia"/>
            <w:lang w:eastAsia="zh-CN"/>
          </w:rPr>
          <w:t>(二)、天然气脱硫除湿膜市场分析预测</w:t>
        </w:r>
        <w:r>
          <w:tab/>
        </w:r>
        <w:r>
          <w:fldChar w:fldCharType="begin"/>
        </w:r>
        <w:r>
          <w:instrText xml:space="preserve"> PAGEREF _Toc17871 \h </w:instrText>
        </w:r>
        <w:r>
          <w:fldChar w:fldCharType="separate"/>
        </w:r>
        <w:r>
          <w:t>4</w:t>
        </w:r>
        <w:r>
          <w:fldChar w:fldCharType="end"/>
        </w:r>
      </w:hyperlink>
    </w:p>
    <w:p>
      <w:pPr>
        <w:pStyle w:val="TOC1"/>
        <w:tabs>
          <w:tab w:val="right" w:leader="dot" w:pos="8306"/>
        </w:tabs>
      </w:pPr>
      <w:hyperlink w:anchor="_Toc16305" w:history="1">
        <w:r>
          <w:rPr>
            <w:rFonts w:ascii="仿宋" w:eastAsia="仿宋" w:hAnsi="仿宋" w:cs="仿宋" w:hint="eastAsia"/>
            <w:lang w:eastAsia="zh-CN"/>
          </w:rPr>
          <w:t>二、天然气脱硫除湿膜项目可持续发展</w:t>
        </w:r>
        <w:r>
          <w:tab/>
        </w:r>
        <w:r>
          <w:fldChar w:fldCharType="begin"/>
        </w:r>
        <w:r>
          <w:instrText xml:space="preserve"> PAGEREF _Toc16305 \h </w:instrText>
        </w:r>
        <w:r>
          <w:fldChar w:fldCharType="separate"/>
        </w:r>
        <w:r>
          <w:t>5</w:t>
        </w:r>
        <w:r>
          <w:fldChar w:fldCharType="end"/>
        </w:r>
      </w:hyperlink>
    </w:p>
    <w:p>
      <w:pPr>
        <w:pStyle w:val="TOC2"/>
        <w:tabs>
          <w:tab w:val="right" w:leader="dot" w:pos="8306"/>
        </w:tabs>
      </w:pPr>
      <w:hyperlink w:anchor="_Toc29312" w:history="1">
        <w:r>
          <w:rPr>
            <w:rFonts w:ascii="仿宋" w:eastAsia="仿宋" w:hAnsi="仿宋" w:cs="仿宋" w:hint="eastAsia"/>
            <w:lang w:eastAsia="zh-CN"/>
          </w:rPr>
          <w:t>(一)、可持续战略与实践</w:t>
        </w:r>
        <w:r>
          <w:tab/>
        </w:r>
        <w:r>
          <w:fldChar w:fldCharType="begin"/>
        </w:r>
        <w:r>
          <w:instrText xml:space="preserve"> PAGEREF _Toc29312 \h </w:instrText>
        </w:r>
        <w:r>
          <w:fldChar w:fldCharType="separate"/>
        </w:r>
        <w:r>
          <w:t>5</w:t>
        </w:r>
        <w:r>
          <w:fldChar w:fldCharType="end"/>
        </w:r>
      </w:hyperlink>
    </w:p>
    <w:p>
      <w:pPr>
        <w:pStyle w:val="TOC2"/>
        <w:tabs>
          <w:tab w:val="right" w:leader="dot" w:pos="8306"/>
        </w:tabs>
      </w:pPr>
      <w:hyperlink w:anchor="_Toc19299" w:history="1">
        <w:r>
          <w:rPr>
            <w:rFonts w:ascii="仿宋" w:eastAsia="仿宋" w:hAnsi="仿宋" w:cs="仿宋" w:hint="eastAsia"/>
            <w:lang w:eastAsia="zh-CN"/>
          </w:rPr>
          <w:t>(二)、环保与社会责任</w:t>
        </w:r>
        <w:r>
          <w:tab/>
        </w:r>
        <w:r>
          <w:fldChar w:fldCharType="begin"/>
        </w:r>
        <w:r>
          <w:instrText xml:space="preserve"> PAGEREF _Toc19299 \h </w:instrText>
        </w:r>
        <w:r>
          <w:fldChar w:fldCharType="separate"/>
        </w:r>
        <w:r>
          <w:t>5</w:t>
        </w:r>
        <w:r>
          <w:fldChar w:fldCharType="end"/>
        </w:r>
      </w:hyperlink>
    </w:p>
    <w:p>
      <w:pPr>
        <w:pStyle w:val="TOC1"/>
        <w:tabs>
          <w:tab w:val="right" w:leader="dot" w:pos="8306"/>
        </w:tabs>
      </w:pPr>
      <w:hyperlink w:anchor="_Toc13493" w:history="1">
        <w:r>
          <w:rPr>
            <w:rFonts w:ascii="仿宋" w:eastAsia="仿宋" w:hAnsi="仿宋" w:cs="仿宋" w:hint="eastAsia"/>
            <w:lang w:eastAsia="zh-CN"/>
          </w:rPr>
          <w:t>三、天然气脱硫除湿膜项目危机管理</w:t>
        </w:r>
        <w:r>
          <w:tab/>
        </w:r>
        <w:r>
          <w:fldChar w:fldCharType="begin"/>
        </w:r>
        <w:r>
          <w:instrText xml:space="preserve"> PAGEREF _Toc13493 \h </w:instrText>
        </w:r>
        <w:r>
          <w:fldChar w:fldCharType="separate"/>
        </w:r>
        <w:r>
          <w:t>6</w:t>
        </w:r>
        <w:r>
          <w:fldChar w:fldCharType="end"/>
        </w:r>
      </w:hyperlink>
    </w:p>
    <w:p>
      <w:pPr>
        <w:pStyle w:val="TOC2"/>
        <w:tabs>
          <w:tab w:val="right" w:leader="dot" w:pos="8306"/>
        </w:tabs>
      </w:pPr>
      <w:hyperlink w:anchor="_Toc1274" w:history="1">
        <w:r>
          <w:rPr>
            <w:rFonts w:ascii="仿宋" w:eastAsia="仿宋" w:hAnsi="仿宋" w:cs="仿宋" w:hint="eastAsia"/>
            <w:lang w:eastAsia="zh-CN"/>
          </w:rPr>
          <w:t>(一)、危机预警与识别</w:t>
        </w:r>
        <w:r>
          <w:tab/>
        </w:r>
        <w:r>
          <w:fldChar w:fldCharType="begin"/>
        </w:r>
        <w:r>
          <w:instrText xml:space="preserve"> PAGEREF _Toc1274 \h </w:instrText>
        </w:r>
        <w:r>
          <w:fldChar w:fldCharType="separate"/>
        </w:r>
        <w:r>
          <w:t>6</w:t>
        </w:r>
        <w:r>
          <w:fldChar w:fldCharType="end"/>
        </w:r>
      </w:hyperlink>
    </w:p>
    <w:p>
      <w:pPr>
        <w:pStyle w:val="TOC2"/>
        <w:tabs>
          <w:tab w:val="right" w:leader="dot" w:pos="8306"/>
        </w:tabs>
      </w:pPr>
      <w:hyperlink w:anchor="_Toc30443" w:history="1">
        <w:r>
          <w:rPr>
            <w:rFonts w:ascii="仿宋" w:eastAsia="仿宋" w:hAnsi="仿宋" w:cs="仿宋" w:hint="eastAsia"/>
            <w:lang w:eastAsia="zh-CN"/>
          </w:rPr>
          <w:t>(二)、危机应对与恢复</w:t>
        </w:r>
        <w:r>
          <w:tab/>
        </w:r>
        <w:r>
          <w:fldChar w:fldCharType="begin"/>
        </w:r>
        <w:r>
          <w:instrText xml:space="preserve"> PAGEREF _Toc30443 \h </w:instrText>
        </w:r>
        <w:r>
          <w:fldChar w:fldCharType="separate"/>
        </w:r>
        <w:r>
          <w:t>7</w:t>
        </w:r>
        <w:r>
          <w:fldChar w:fldCharType="end"/>
        </w:r>
      </w:hyperlink>
    </w:p>
    <w:p>
      <w:pPr>
        <w:pStyle w:val="TOC1"/>
        <w:tabs>
          <w:tab w:val="right" w:leader="dot" w:pos="8306"/>
        </w:tabs>
      </w:pPr>
      <w:hyperlink w:anchor="_Toc8843" w:history="1">
        <w:r>
          <w:rPr>
            <w:rFonts w:ascii="仿宋" w:eastAsia="仿宋" w:hAnsi="仿宋" w:cs="仿宋" w:hint="eastAsia"/>
            <w:lang w:eastAsia="zh-CN"/>
          </w:rPr>
          <w:t>四、天然气脱硫除湿膜项目绩效评估</w:t>
        </w:r>
        <w:r>
          <w:tab/>
        </w:r>
        <w:r>
          <w:fldChar w:fldCharType="begin"/>
        </w:r>
        <w:r>
          <w:instrText xml:space="preserve"> PAGEREF _Toc8843 \h </w:instrText>
        </w:r>
        <w:r>
          <w:fldChar w:fldCharType="separate"/>
        </w:r>
        <w:r>
          <w:t>9</w:t>
        </w:r>
        <w:r>
          <w:fldChar w:fldCharType="end"/>
        </w:r>
      </w:hyperlink>
    </w:p>
    <w:p>
      <w:pPr>
        <w:pStyle w:val="TOC2"/>
        <w:tabs>
          <w:tab w:val="right" w:leader="dot" w:pos="8306"/>
        </w:tabs>
      </w:pPr>
      <w:hyperlink w:anchor="_Toc24128" w:history="1">
        <w:r>
          <w:rPr>
            <w:rFonts w:ascii="仿宋" w:eastAsia="仿宋" w:hAnsi="仿宋" w:cs="仿宋" w:hint="eastAsia"/>
            <w:lang w:eastAsia="zh-CN"/>
          </w:rPr>
          <w:t>(一)、绩效评估指标</w:t>
        </w:r>
        <w:r>
          <w:tab/>
        </w:r>
        <w:r>
          <w:fldChar w:fldCharType="begin"/>
        </w:r>
        <w:r>
          <w:instrText xml:space="preserve"> PAGEREF _Toc24128 \h </w:instrText>
        </w:r>
        <w:r>
          <w:fldChar w:fldCharType="separate"/>
        </w:r>
        <w:r>
          <w:t>9</w:t>
        </w:r>
        <w:r>
          <w:fldChar w:fldCharType="end"/>
        </w:r>
      </w:hyperlink>
    </w:p>
    <w:p>
      <w:pPr>
        <w:pStyle w:val="TOC2"/>
        <w:tabs>
          <w:tab w:val="right" w:leader="dot" w:pos="8306"/>
        </w:tabs>
      </w:pPr>
      <w:hyperlink w:anchor="_Toc26260" w:history="1">
        <w:r>
          <w:rPr>
            <w:rFonts w:ascii="仿宋" w:eastAsia="仿宋" w:hAnsi="仿宋" w:cs="仿宋" w:hint="eastAsia"/>
            <w:lang w:eastAsia="zh-CN"/>
          </w:rPr>
          <w:t>(二)、绩效评估方法</w:t>
        </w:r>
        <w:r>
          <w:tab/>
        </w:r>
        <w:r>
          <w:fldChar w:fldCharType="begin"/>
        </w:r>
        <w:r>
          <w:instrText xml:space="preserve"> PAGEREF _Toc26260 \h </w:instrText>
        </w:r>
        <w:r>
          <w:fldChar w:fldCharType="separate"/>
        </w:r>
        <w:r>
          <w:t>10</w:t>
        </w:r>
        <w:r>
          <w:fldChar w:fldCharType="end"/>
        </w:r>
      </w:hyperlink>
    </w:p>
    <w:p>
      <w:pPr>
        <w:pStyle w:val="TOC2"/>
        <w:tabs>
          <w:tab w:val="right" w:leader="dot" w:pos="8306"/>
        </w:tabs>
      </w:pPr>
      <w:hyperlink w:anchor="_Toc30124" w:history="1">
        <w:r>
          <w:rPr>
            <w:rFonts w:ascii="仿宋" w:eastAsia="仿宋" w:hAnsi="仿宋" w:cs="仿宋" w:hint="eastAsia"/>
            <w:lang w:eastAsia="zh-CN"/>
          </w:rPr>
          <w:t>(三)、绩效评估周期</w:t>
        </w:r>
        <w:r>
          <w:tab/>
        </w:r>
        <w:r>
          <w:fldChar w:fldCharType="begin"/>
        </w:r>
        <w:r>
          <w:instrText xml:space="preserve"> PAGEREF _Toc30124 \h </w:instrText>
        </w:r>
        <w:r>
          <w:fldChar w:fldCharType="separate"/>
        </w:r>
        <w:r>
          <w:t>11</w:t>
        </w:r>
        <w:r>
          <w:fldChar w:fldCharType="end"/>
        </w:r>
      </w:hyperlink>
    </w:p>
    <w:p>
      <w:pPr>
        <w:pStyle w:val="TOC1"/>
        <w:tabs>
          <w:tab w:val="right" w:leader="dot" w:pos="8306"/>
        </w:tabs>
      </w:pPr>
      <w:hyperlink w:anchor="_Toc216" w:history="1">
        <w:r>
          <w:rPr>
            <w:rFonts w:ascii="仿宋" w:eastAsia="仿宋" w:hAnsi="仿宋" w:cs="仿宋" w:hint="eastAsia"/>
            <w:lang w:eastAsia="zh-CN"/>
          </w:rPr>
          <w:t>五、天然气脱硫除湿膜项目选址可行性分析</w:t>
        </w:r>
        <w:r>
          <w:tab/>
        </w:r>
        <w:r>
          <w:fldChar w:fldCharType="begin"/>
        </w:r>
        <w:r>
          <w:instrText xml:space="preserve"> PAGEREF _Toc216 \h </w:instrText>
        </w:r>
        <w:r>
          <w:fldChar w:fldCharType="separate"/>
        </w:r>
        <w:r>
          <w:t>12</w:t>
        </w:r>
        <w:r>
          <w:fldChar w:fldCharType="end"/>
        </w:r>
      </w:hyperlink>
    </w:p>
    <w:p>
      <w:pPr>
        <w:pStyle w:val="TOC2"/>
        <w:tabs>
          <w:tab w:val="right" w:leader="dot" w:pos="8306"/>
        </w:tabs>
      </w:pPr>
      <w:hyperlink w:anchor="_Toc25580" w:history="1">
        <w:r>
          <w:rPr>
            <w:rFonts w:ascii="仿宋" w:eastAsia="仿宋" w:hAnsi="仿宋" w:cs="仿宋" w:hint="eastAsia"/>
            <w:lang w:eastAsia="zh-CN"/>
          </w:rPr>
          <w:t>(一)、天然气脱硫除湿膜项目选址</w:t>
        </w:r>
        <w:r>
          <w:tab/>
        </w:r>
        <w:r>
          <w:fldChar w:fldCharType="begin"/>
        </w:r>
        <w:r>
          <w:instrText xml:space="preserve"> PAGEREF _Toc25580 \h </w:instrText>
        </w:r>
        <w:r>
          <w:fldChar w:fldCharType="separate"/>
        </w:r>
        <w:r>
          <w:t>12</w:t>
        </w:r>
        <w:r>
          <w:fldChar w:fldCharType="end"/>
        </w:r>
      </w:hyperlink>
    </w:p>
    <w:p>
      <w:pPr>
        <w:pStyle w:val="TOC2"/>
        <w:tabs>
          <w:tab w:val="right" w:leader="dot" w:pos="8306"/>
        </w:tabs>
      </w:pPr>
      <w:hyperlink w:anchor="_Toc25368" w:history="1">
        <w:r>
          <w:rPr>
            <w:rFonts w:ascii="仿宋" w:eastAsia="仿宋" w:hAnsi="仿宋" w:cs="仿宋" w:hint="eastAsia"/>
            <w:lang w:eastAsia="zh-CN"/>
          </w:rPr>
          <w:t>(二)、用地控制指标</w:t>
        </w:r>
        <w:r>
          <w:tab/>
        </w:r>
        <w:r>
          <w:fldChar w:fldCharType="begin"/>
        </w:r>
        <w:r>
          <w:instrText xml:space="preserve"> PAGEREF _Toc25368 \h </w:instrText>
        </w:r>
        <w:r>
          <w:fldChar w:fldCharType="separate"/>
        </w:r>
        <w:r>
          <w:t>12</w:t>
        </w:r>
        <w:r>
          <w:fldChar w:fldCharType="end"/>
        </w:r>
      </w:hyperlink>
    </w:p>
    <w:p>
      <w:pPr>
        <w:pStyle w:val="TOC2"/>
        <w:tabs>
          <w:tab w:val="right" w:leader="dot" w:pos="8306"/>
        </w:tabs>
      </w:pPr>
      <w:hyperlink w:anchor="_Toc2508" w:history="1">
        <w:r>
          <w:rPr>
            <w:rFonts w:ascii="仿宋" w:eastAsia="仿宋" w:hAnsi="仿宋" w:cs="仿宋" w:hint="eastAsia"/>
            <w:lang w:eastAsia="zh-CN"/>
          </w:rPr>
          <w:t>(三)、节约用地措施</w:t>
        </w:r>
        <w:r>
          <w:tab/>
        </w:r>
        <w:r>
          <w:fldChar w:fldCharType="begin"/>
        </w:r>
        <w:r>
          <w:instrText xml:space="preserve"> PAGEREF _Toc2508 \h </w:instrText>
        </w:r>
        <w:r>
          <w:fldChar w:fldCharType="separate"/>
        </w:r>
        <w:r>
          <w:t>14</w:t>
        </w:r>
        <w:r>
          <w:fldChar w:fldCharType="end"/>
        </w:r>
      </w:hyperlink>
    </w:p>
    <w:p>
      <w:pPr>
        <w:pStyle w:val="TOC2"/>
        <w:tabs>
          <w:tab w:val="right" w:leader="dot" w:pos="8306"/>
        </w:tabs>
      </w:pPr>
      <w:hyperlink w:anchor="_Toc4285" w:history="1">
        <w:r>
          <w:rPr>
            <w:rFonts w:ascii="仿宋" w:eastAsia="仿宋" w:hAnsi="仿宋" w:cs="仿宋" w:hint="eastAsia"/>
            <w:lang w:eastAsia="zh-CN"/>
          </w:rPr>
          <w:t>(四)、总图布置方案</w:t>
        </w:r>
        <w:r>
          <w:tab/>
        </w:r>
        <w:r>
          <w:fldChar w:fldCharType="begin"/>
        </w:r>
        <w:r>
          <w:instrText xml:space="preserve"> PAGEREF _Toc4285 \h </w:instrText>
        </w:r>
        <w:r>
          <w:fldChar w:fldCharType="separate"/>
        </w:r>
        <w:r>
          <w:t>16</w:t>
        </w:r>
        <w:r>
          <w:fldChar w:fldCharType="end"/>
        </w:r>
      </w:hyperlink>
    </w:p>
    <w:p>
      <w:pPr>
        <w:pStyle w:val="TOC2"/>
        <w:tabs>
          <w:tab w:val="right" w:leader="dot" w:pos="8306"/>
        </w:tabs>
      </w:pPr>
      <w:hyperlink w:anchor="_Toc5041" w:history="1">
        <w:r>
          <w:rPr>
            <w:rFonts w:ascii="仿宋" w:eastAsia="仿宋" w:hAnsi="仿宋" w:cs="仿宋" w:hint="eastAsia"/>
            <w:lang w:eastAsia="zh-CN"/>
          </w:rPr>
          <w:t>(五)、选址综合评价</w:t>
        </w:r>
        <w:r>
          <w:tab/>
        </w:r>
        <w:r>
          <w:fldChar w:fldCharType="begin"/>
        </w:r>
        <w:r>
          <w:instrText xml:space="preserve"> PAGEREF _Toc5041 \h </w:instrText>
        </w:r>
        <w:r>
          <w:fldChar w:fldCharType="separate"/>
        </w:r>
        <w:r>
          <w:t>17</w:t>
        </w:r>
        <w:r>
          <w:fldChar w:fldCharType="end"/>
        </w:r>
      </w:hyperlink>
    </w:p>
    <w:p>
      <w:pPr>
        <w:pStyle w:val="TOC1"/>
        <w:tabs>
          <w:tab w:val="right" w:leader="dot" w:pos="8306"/>
        </w:tabs>
      </w:pPr>
      <w:hyperlink w:anchor="_Toc26799" w:history="1">
        <w:r>
          <w:rPr>
            <w:rFonts w:ascii="仿宋" w:eastAsia="仿宋" w:hAnsi="仿宋" w:cs="仿宋" w:hint="eastAsia"/>
            <w:lang w:eastAsia="zh-CN"/>
          </w:rPr>
          <w:t>六、天然气脱硫除湿膜项目建设单位说明</w:t>
        </w:r>
        <w:r>
          <w:tab/>
        </w:r>
        <w:r>
          <w:fldChar w:fldCharType="begin"/>
        </w:r>
        <w:r>
          <w:instrText xml:space="preserve"> PAGEREF _Toc26799 \h </w:instrText>
        </w:r>
        <w:r>
          <w:fldChar w:fldCharType="separate"/>
        </w:r>
        <w:r>
          <w:t>18</w:t>
        </w:r>
        <w:r>
          <w:fldChar w:fldCharType="end"/>
        </w:r>
      </w:hyperlink>
    </w:p>
    <w:p>
      <w:pPr>
        <w:pStyle w:val="TOC2"/>
        <w:tabs>
          <w:tab w:val="right" w:leader="dot" w:pos="8306"/>
        </w:tabs>
      </w:pPr>
      <w:hyperlink w:anchor="_Toc8343" w:history="1">
        <w:r>
          <w:rPr>
            <w:rFonts w:ascii="仿宋" w:eastAsia="仿宋" w:hAnsi="仿宋" w:cs="仿宋" w:hint="eastAsia"/>
            <w:lang w:eastAsia="zh-CN"/>
          </w:rPr>
          <w:t>(一)、天然气脱硫除湿膜项目承办单位基本情况</w:t>
        </w:r>
        <w:r>
          <w:tab/>
        </w:r>
        <w:r>
          <w:fldChar w:fldCharType="begin"/>
        </w:r>
        <w:r>
          <w:instrText xml:space="preserve"> PAGEREF _Toc8343 \h </w:instrText>
        </w:r>
        <w:r>
          <w:fldChar w:fldCharType="separate"/>
        </w:r>
        <w:r>
          <w:t>18</w:t>
        </w:r>
        <w:r>
          <w:fldChar w:fldCharType="end"/>
        </w:r>
      </w:hyperlink>
    </w:p>
    <w:p>
      <w:pPr>
        <w:pStyle w:val="TOC2"/>
        <w:tabs>
          <w:tab w:val="right" w:leader="dot" w:pos="8306"/>
        </w:tabs>
      </w:pPr>
      <w:hyperlink w:anchor="_Toc8932" w:history="1">
        <w:r>
          <w:rPr>
            <w:rFonts w:ascii="仿宋" w:eastAsia="仿宋" w:hAnsi="仿宋" w:cs="仿宋" w:hint="eastAsia"/>
            <w:lang w:eastAsia="zh-CN"/>
          </w:rPr>
          <w:t>(二)、公司经济效益分析</w:t>
        </w:r>
        <w:r>
          <w:tab/>
        </w:r>
        <w:r>
          <w:fldChar w:fldCharType="begin"/>
        </w:r>
        <w:r>
          <w:instrText xml:space="preserve"> PAGEREF _Toc8932 \h </w:instrText>
        </w:r>
        <w:r>
          <w:fldChar w:fldCharType="separate"/>
        </w:r>
        <w:r>
          <w:t>18</w:t>
        </w:r>
        <w:r>
          <w:fldChar w:fldCharType="end"/>
        </w:r>
      </w:hyperlink>
    </w:p>
    <w:p>
      <w:pPr>
        <w:pStyle w:val="TOC1"/>
        <w:tabs>
          <w:tab w:val="right" w:leader="dot" w:pos="8306"/>
        </w:tabs>
      </w:pPr>
      <w:hyperlink w:anchor="_Toc29153" w:history="1">
        <w:r>
          <w:rPr>
            <w:rFonts w:ascii="仿宋" w:eastAsia="仿宋" w:hAnsi="仿宋" w:cs="仿宋" w:hint="eastAsia"/>
            <w:lang w:eastAsia="zh-CN"/>
          </w:rPr>
          <w:t>七、天然气脱硫除湿膜项目社会影响</w:t>
        </w:r>
        <w:r>
          <w:tab/>
        </w:r>
        <w:r>
          <w:fldChar w:fldCharType="begin"/>
        </w:r>
        <w:r>
          <w:instrText xml:space="preserve"> PAGEREF _Toc29153 \h </w:instrText>
        </w:r>
        <w:r>
          <w:fldChar w:fldCharType="separate"/>
        </w:r>
        <w:r>
          <w:t>19</w:t>
        </w:r>
        <w:r>
          <w:fldChar w:fldCharType="end"/>
        </w:r>
      </w:hyperlink>
    </w:p>
    <w:p>
      <w:pPr>
        <w:pStyle w:val="TOC2"/>
        <w:tabs>
          <w:tab w:val="right" w:leader="dot" w:pos="8306"/>
        </w:tabs>
      </w:pPr>
      <w:hyperlink w:anchor="_Toc18287" w:history="1">
        <w:r>
          <w:rPr>
            <w:rFonts w:ascii="仿宋" w:eastAsia="仿宋" w:hAnsi="仿宋" w:cs="仿宋" w:hint="eastAsia"/>
            <w:lang w:eastAsia="zh-CN"/>
          </w:rPr>
          <w:t>(一)、社会责任与义务</w:t>
        </w:r>
        <w:r>
          <w:tab/>
        </w:r>
        <w:r>
          <w:fldChar w:fldCharType="begin"/>
        </w:r>
        <w:r>
          <w:instrText xml:space="preserve"> PAGEREF _Toc18287 \h </w:instrText>
        </w:r>
        <w:r>
          <w:fldChar w:fldCharType="separate"/>
        </w:r>
        <w:r>
          <w:t>19</w:t>
        </w:r>
        <w:r>
          <w:fldChar w:fldCharType="end"/>
        </w:r>
      </w:hyperlink>
    </w:p>
    <w:p>
      <w:pPr>
        <w:pStyle w:val="TOC2"/>
        <w:tabs>
          <w:tab w:val="right" w:leader="dot" w:pos="8306"/>
        </w:tabs>
      </w:pPr>
      <w:hyperlink w:anchor="_Toc29346" w:history="1">
        <w:r>
          <w:rPr>
            <w:rFonts w:ascii="仿宋" w:eastAsia="仿宋" w:hAnsi="仿宋" w:cs="仿宋" w:hint="eastAsia"/>
            <w:lang w:eastAsia="zh-CN"/>
          </w:rPr>
          <w:t>(二)、社会参与与沟通</w:t>
        </w:r>
        <w:r>
          <w:tab/>
        </w:r>
        <w:r>
          <w:fldChar w:fldCharType="begin"/>
        </w:r>
        <w:r>
          <w:instrText xml:space="preserve"> PAGEREF _Toc29346 \h </w:instrText>
        </w:r>
        <w:r>
          <w:fldChar w:fldCharType="separate"/>
        </w:r>
        <w:r>
          <w:t>20</w:t>
        </w:r>
        <w:r>
          <w:fldChar w:fldCharType="end"/>
        </w:r>
      </w:hyperlink>
    </w:p>
    <w:p>
      <w:pPr>
        <w:pStyle w:val="TOC1"/>
        <w:tabs>
          <w:tab w:val="right" w:leader="dot" w:pos="8306"/>
        </w:tabs>
      </w:pPr>
      <w:hyperlink w:anchor="_Toc21280" w:history="1">
        <w:r>
          <w:rPr>
            <w:rFonts w:ascii="仿宋" w:eastAsia="仿宋" w:hAnsi="仿宋" w:cs="仿宋" w:hint="eastAsia"/>
            <w:lang w:eastAsia="zh-CN"/>
          </w:rPr>
          <w:t>八、生产安全保护</w:t>
        </w:r>
        <w:r>
          <w:tab/>
        </w:r>
        <w:r>
          <w:fldChar w:fldCharType="begin"/>
        </w:r>
        <w:r>
          <w:instrText xml:space="preserve"> PAGEREF _Toc21280 \h </w:instrText>
        </w:r>
        <w:r>
          <w:fldChar w:fldCharType="separate"/>
        </w:r>
        <w:r>
          <w:t>21</w:t>
        </w:r>
        <w:r>
          <w:fldChar w:fldCharType="end"/>
        </w:r>
      </w:hyperlink>
    </w:p>
    <w:p>
      <w:pPr>
        <w:pStyle w:val="TOC2"/>
        <w:tabs>
          <w:tab w:val="right" w:leader="dot" w:pos="8306"/>
        </w:tabs>
      </w:pPr>
      <w:hyperlink w:anchor="_Toc6739" w:history="1">
        <w:r>
          <w:rPr>
            <w:rFonts w:ascii="仿宋" w:eastAsia="仿宋" w:hAnsi="仿宋" w:cs="仿宋" w:hint="eastAsia"/>
            <w:lang w:eastAsia="zh-CN"/>
          </w:rPr>
          <w:t>(一)、消防安全</w:t>
        </w:r>
        <w:r>
          <w:tab/>
        </w:r>
        <w:r>
          <w:fldChar w:fldCharType="begin"/>
        </w:r>
        <w:r>
          <w:instrText xml:space="preserve"> PAGEREF _Toc6739 \h </w:instrText>
        </w:r>
        <w:r>
          <w:fldChar w:fldCharType="separate"/>
        </w:r>
        <w:r>
          <w:t>21</w:t>
        </w:r>
        <w:r>
          <w:fldChar w:fldCharType="end"/>
        </w:r>
      </w:hyperlink>
    </w:p>
    <w:p>
      <w:pPr>
        <w:pStyle w:val="TOC2"/>
        <w:tabs>
          <w:tab w:val="right" w:leader="dot" w:pos="8306"/>
        </w:tabs>
      </w:pPr>
      <w:hyperlink w:anchor="_Toc7656" w:history="1">
        <w:r>
          <w:rPr>
            <w:rFonts w:ascii="仿宋" w:eastAsia="仿宋" w:hAnsi="仿宋" w:cs="仿宋" w:hint="eastAsia"/>
            <w:lang w:eastAsia="zh-CN"/>
          </w:rPr>
          <w:t>(二)、防火防爆总图布置措施</w:t>
        </w:r>
        <w:r>
          <w:tab/>
        </w:r>
        <w:r>
          <w:fldChar w:fldCharType="begin"/>
        </w:r>
        <w:r>
          <w:instrText xml:space="preserve"> PAGEREF _Toc7656 \h </w:instrText>
        </w:r>
        <w:r>
          <w:fldChar w:fldCharType="separate"/>
        </w:r>
        <w:r>
          <w:t>23</w:t>
        </w:r>
        <w:r>
          <w:fldChar w:fldCharType="end"/>
        </w:r>
      </w:hyperlink>
    </w:p>
    <w:p>
      <w:pPr>
        <w:pStyle w:val="TOC2"/>
        <w:tabs>
          <w:tab w:val="right" w:leader="dot" w:pos="8306"/>
        </w:tabs>
      </w:pPr>
      <w:hyperlink w:anchor="_Toc3597" w:history="1">
        <w:r>
          <w:rPr>
            <w:rFonts w:ascii="仿宋" w:eastAsia="仿宋" w:hAnsi="仿宋" w:cs="仿宋" w:hint="eastAsia"/>
            <w:lang w:eastAsia="zh-CN"/>
          </w:rPr>
          <w:t>(三)、自然灾害防范措施</w:t>
        </w:r>
        <w:r>
          <w:tab/>
        </w:r>
        <w:r>
          <w:fldChar w:fldCharType="begin"/>
        </w:r>
        <w:r>
          <w:instrText xml:space="preserve"> PAGEREF _Toc3597 \h </w:instrText>
        </w:r>
        <w:r>
          <w:fldChar w:fldCharType="separate"/>
        </w:r>
        <w:r>
          <w:t>24</w:t>
        </w:r>
        <w:r>
          <w:fldChar w:fldCharType="end"/>
        </w:r>
      </w:hyperlink>
    </w:p>
    <w:p>
      <w:pPr>
        <w:pStyle w:val="TOC2"/>
        <w:tabs>
          <w:tab w:val="right" w:leader="dot" w:pos="8306"/>
        </w:tabs>
      </w:pPr>
      <w:hyperlink w:anchor="_Toc31139" w:history="1">
        <w:r>
          <w:rPr>
            <w:rFonts w:ascii="仿宋" w:eastAsia="仿宋" w:hAnsi="仿宋" w:cs="仿宋" w:hint="eastAsia"/>
            <w:lang w:eastAsia="zh-CN"/>
          </w:rPr>
          <w:t>(四)、安全色及安全标志使用要求</w:t>
        </w:r>
        <w:r>
          <w:tab/>
        </w:r>
        <w:r>
          <w:fldChar w:fldCharType="begin"/>
        </w:r>
        <w:r>
          <w:instrText xml:space="preserve"> PAGEREF _Toc31139 \h </w:instrText>
        </w:r>
        <w:r>
          <w:fldChar w:fldCharType="separate"/>
        </w:r>
        <w:r>
          <w:t>25</w:t>
        </w:r>
        <w:r>
          <w:fldChar w:fldCharType="end"/>
        </w:r>
      </w:hyperlink>
    </w:p>
    <w:p>
      <w:pPr>
        <w:pStyle w:val="TOC2"/>
        <w:tabs>
          <w:tab w:val="right" w:leader="dot" w:pos="8306"/>
        </w:tabs>
      </w:pPr>
      <w:hyperlink w:anchor="_Toc15553" w:history="1">
        <w:r>
          <w:rPr>
            <w:rFonts w:ascii="仿宋" w:eastAsia="仿宋" w:hAnsi="仿宋" w:cs="仿宋" w:hint="eastAsia"/>
            <w:lang w:eastAsia="zh-CN"/>
          </w:rPr>
          <w:t>(五)、防尘防毒措施</w:t>
        </w:r>
        <w:r>
          <w:tab/>
        </w:r>
        <w:r>
          <w:fldChar w:fldCharType="begin"/>
        </w:r>
        <w:r>
          <w:instrText xml:space="preserve"> PAGEREF _Toc15553 \h </w:instrText>
        </w:r>
        <w:r>
          <w:fldChar w:fldCharType="separate"/>
        </w:r>
        <w:r>
          <w:t>26</w:t>
        </w:r>
        <w:r>
          <w:fldChar w:fldCharType="end"/>
        </w:r>
      </w:hyperlink>
    </w:p>
    <w:p>
      <w:pPr>
        <w:pStyle w:val="TOC2"/>
        <w:tabs>
          <w:tab w:val="right" w:leader="dot" w:pos="8306"/>
        </w:tabs>
      </w:pPr>
      <w:hyperlink w:anchor="_Toc29689" w:history="1">
        <w:r>
          <w:rPr>
            <w:rFonts w:ascii="仿宋" w:eastAsia="仿宋" w:hAnsi="仿宋" w:cs="仿宋" w:hint="eastAsia"/>
            <w:lang w:eastAsia="zh-CN"/>
          </w:rPr>
          <w:t>(六)、防静电、触电防护及防雷措施</w:t>
        </w:r>
        <w:r>
          <w:tab/>
        </w:r>
        <w:r>
          <w:fldChar w:fldCharType="begin"/>
        </w:r>
        <w:r>
          <w:instrText xml:space="preserve"> PAGEREF _Toc29689 \h </w:instrText>
        </w:r>
        <w:r>
          <w:fldChar w:fldCharType="separate"/>
        </w:r>
        <w:r>
          <w:t>27</w:t>
        </w:r>
        <w:r>
          <w:fldChar w:fldCharType="end"/>
        </w:r>
      </w:hyperlink>
    </w:p>
    <w:p>
      <w:pPr>
        <w:pStyle w:val="TOC2"/>
        <w:tabs>
          <w:tab w:val="right" w:leader="dot" w:pos="8306"/>
        </w:tabs>
      </w:pPr>
      <w:hyperlink w:anchor="_Toc22022" w:history="1">
        <w:r>
          <w:rPr>
            <w:rFonts w:ascii="仿宋" w:eastAsia="仿宋" w:hAnsi="仿宋" w:cs="仿宋" w:hint="eastAsia"/>
            <w:lang w:eastAsia="zh-CN"/>
          </w:rPr>
          <w:t>(七)、机械设备安全保障措施</w:t>
        </w:r>
        <w:r>
          <w:tab/>
        </w:r>
        <w:r>
          <w:fldChar w:fldCharType="begin"/>
        </w:r>
        <w:r>
          <w:instrText xml:space="preserve"> PAGEREF _Toc22022 \h </w:instrText>
        </w:r>
        <w:r>
          <w:fldChar w:fldCharType="separate"/>
        </w:r>
        <w:r>
          <w:t>28</w:t>
        </w:r>
        <w:r>
          <w:fldChar w:fldCharType="end"/>
        </w:r>
      </w:hyperlink>
    </w:p>
    <w:p>
      <w:pPr>
        <w:pStyle w:val="TOC1"/>
        <w:tabs>
          <w:tab w:val="right" w:leader="dot" w:pos="8306"/>
        </w:tabs>
      </w:pPr>
      <w:hyperlink w:anchor="_Toc15473" w:history="1">
        <w:r>
          <w:rPr>
            <w:rFonts w:ascii="仿宋" w:eastAsia="仿宋" w:hAnsi="仿宋" w:cs="仿宋" w:hint="eastAsia"/>
            <w:lang w:eastAsia="zh-CN"/>
          </w:rPr>
          <w:t>九、天然气脱硫除湿膜项目人力资源管理</w:t>
        </w:r>
        <w:r>
          <w:tab/>
        </w:r>
        <w:r>
          <w:fldChar w:fldCharType="begin"/>
        </w:r>
        <w:r>
          <w:instrText xml:space="preserve"> PAGEREF _Toc15473 \h </w:instrText>
        </w:r>
        <w:r>
          <w:fldChar w:fldCharType="separate"/>
        </w:r>
        <w:r>
          <w:t>29</w:t>
        </w:r>
        <w:r>
          <w:fldChar w:fldCharType="end"/>
        </w:r>
      </w:hyperlink>
    </w:p>
    <w:p>
      <w:pPr>
        <w:pStyle w:val="TOC2"/>
        <w:tabs>
          <w:tab w:val="right" w:leader="dot" w:pos="8306"/>
        </w:tabs>
      </w:pPr>
      <w:hyperlink w:anchor="_Toc14447" w:history="1">
        <w:r>
          <w:rPr>
            <w:rFonts w:ascii="仿宋" w:eastAsia="仿宋" w:hAnsi="仿宋" w:cs="仿宋" w:hint="eastAsia"/>
            <w:lang w:eastAsia="zh-CN"/>
          </w:rPr>
          <w:t>(一)、建立健全的预算管理制度</w:t>
        </w:r>
        <w:r>
          <w:tab/>
        </w:r>
        <w:r>
          <w:fldChar w:fldCharType="begin"/>
        </w:r>
        <w:r>
          <w:instrText xml:space="preserve"> PAGEREF _Toc14447 \h </w:instrText>
        </w:r>
        <w:r>
          <w:fldChar w:fldCharType="separate"/>
        </w:r>
        <w:r>
          <w:t>29</w:t>
        </w:r>
        <w:r>
          <w:fldChar w:fldCharType="end"/>
        </w:r>
      </w:hyperlink>
    </w:p>
    <w:p>
      <w:pPr>
        <w:pStyle w:val="TOC2"/>
        <w:tabs>
          <w:tab w:val="right" w:leader="dot" w:pos="8306"/>
        </w:tabs>
      </w:pPr>
      <w:hyperlink w:anchor="_Toc30697" w:history="1">
        <w:r>
          <w:rPr>
            <w:rFonts w:ascii="仿宋" w:eastAsia="仿宋" w:hAnsi="仿宋" w:cs="仿宋" w:hint="eastAsia"/>
            <w:lang w:eastAsia="zh-CN"/>
          </w:rPr>
          <w:t>(二)、加强资金流动监控</w:t>
        </w:r>
        <w:r>
          <w:tab/>
        </w:r>
        <w:r>
          <w:fldChar w:fldCharType="begin"/>
        </w:r>
        <w:r>
          <w:instrText xml:space="preserve"> PAGEREF _Toc30697 \h </w:instrText>
        </w:r>
        <w:r>
          <w:fldChar w:fldCharType="separate"/>
        </w:r>
        <w:r>
          <w:t>31</w:t>
        </w:r>
        <w:r>
          <w:fldChar w:fldCharType="end"/>
        </w:r>
      </w:hyperlink>
    </w:p>
    <w:p>
      <w:pPr>
        <w:pStyle w:val="TOC2"/>
        <w:tabs>
          <w:tab w:val="right" w:leader="dot" w:pos="8306"/>
        </w:tabs>
      </w:pPr>
      <w:hyperlink w:anchor="_Toc7054" w:history="1">
        <w:r>
          <w:rPr>
            <w:rFonts w:ascii="仿宋" w:eastAsia="仿宋" w:hAnsi="仿宋" w:cs="仿宋" w:hint="eastAsia"/>
            <w:lang w:eastAsia="zh-CN"/>
          </w:rPr>
          <w:t>(三)、制定完善的风险控制机制</w:t>
        </w:r>
        <w:r>
          <w:tab/>
        </w:r>
        <w:r>
          <w:fldChar w:fldCharType="begin"/>
        </w:r>
        <w:r>
          <w:instrText xml:space="preserve"> PAGEREF _Toc7054 \h </w:instrText>
        </w:r>
        <w:r>
          <w:fldChar w:fldCharType="separate"/>
        </w:r>
        <w:r>
          <w:t>32</w:t>
        </w:r>
        <w:r>
          <w:fldChar w:fldCharType="end"/>
        </w:r>
      </w:hyperlink>
    </w:p>
    <w:p>
      <w:pPr>
        <w:pStyle w:val="TOC2"/>
        <w:tabs>
          <w:tab w:val="right" w:leader="dot" w:pos="8306"/>
        </w:tabs>
      </w:pPr>
      <w:hyperlink w:anchor="_Toc21780" w:history="1">
        <w:r>
          <w:rPr>
            <w:rFonts w:ascii="仿宋" w:eastAsia="仿宋" w:hAnsi="仿宋" w:cs="仿宋" w:hint="eastAsia"/>
            <w:lang w:eastAsia="zh-CN"/>
          </w:rPr>
          <w:t>(四)、优化成本管理</w:t>
        </w:r>
        <w:r>
          <w:tab/>
        </w:r>
        <w:r>
          <w:fldChar w:fldCharType="begin"/>
        </w:r>
        <w:r>
          <w:instrText xml:space="preserve"> PAGEREF _Toc21780 \h </w:instrText>
        </w:r>
        <w:r>
          <w:fldChar w:fldCharType="separate"/>
        </w:r>
        <w:r>
          <w:t>34</w:t>
        </w:r>
        <w:r>
          <w:fldChar w:fldCharType="end"/>
        </w:r>
      </w:hyperlink>
    </w:p>
    <w:p>
      <w:pPr>
        <w:pStyle w:val="TOC1"/>
        <w:tabs>
          <w:tab w:val="right" w:leader="dot" w:pos="8306"/>
        </w:tabs>
      </w:pPr>
      <w:hyperlink w:anchor="_Toc6925" w:history="1">
        <w:r>
          <w:rPr>
            <w:rFonts w:ascii="仿宋" w:eastAsia="仿宋" w:hAnsi="仿宋" w:cs="仿宋" w:hint="eastAsia"/>
            <w:lang w:eastAsia="zh-CN"/>
          </w:rPr>
          <w:t>十、天然气脱硫除湿膜项目投资规划</w:t>
        </w:r>
        <w:r>
          <w:tab/>
        </w:r>
        <w:r>
          <w:fldChar w:fldCharType="begin"/>
        </w:r>
        <w:r>
          <w:instrText xml:space="preserve"> PAGEREF _Toc6925 \h </w:instrText>
        </w:r>
        <w:r>
          <w:fldChar w:fldCharType="separate"/>
        </w:r>
        <w:r>
          <w:t>35</w:t>
        </w:r>
        <w:r>
          <w:fldChar w:fldCharType="end"/>
        </w:r>
      </w:hyperlink>
    </w:p>
    <w:p>
      <w:pPr>
        <w:pStyle w:val="TOC2"/>
        <w:tabs>
          <w:tab w:val="right" w:leader="dot" w:pos="8306"/>
        </w:tabs>
      </w:pPr>
      <w:hyperlink w:anchor="_Toc4530" w:history="1">
        <w:r>
          <w:rPr>
            <w:rFonts w:ascii="仿宋" w:eastAsia="仿宋" w:hAnsi="仿宋" w:cs="仿宋" w:hint="eastAsia"/>
            <w:lang w:eastAsia="zh-CN"/>
          </w:rPr>
          <w:t>(一)、天然气脱硫除湿膜项目总投资估算</w:t>
        </w:r>
        <w:r>
          <w:tab/>
        </w:r>
        <w:r>
          <w:fldChar w:fldCharType="begin"/>
        </w:r>
        <w:r>
          <w:instrText xml:space="preserve"> PAGEREF _Toc4530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184" w:history="1">
        <w:r>
          <w:rPr>
            <w:rFonts w:ascii="仿宋" w:eastAsia="仿宋" w:hAnsi="仿宋" w:cs="仿宋" w:hint="eastAsia"/>
            <w:lang w:eastAsia="zh-CN"/>
          </w:rPr>
          <w:t>(二)、资金筹措</w:t>
        </w:r>
        <w:r>
          <w:tab/>
        </w:r>
        <w:r>
          <w:fldChar w:fldCharType="begin"/>
        </w:r>
        <w:r>
          <w:instrText xml:space="preserve"> PAGEREF _Toc13184 \h </w:instrText>
        </w:r>
        <w:r>
          <w:fldChar w:fldCharType="separate"/>
        </w:r>
        <w:r>
          <w:t>37</w:t>
        </w:r>
        <w:r>
          <w:fldChar w:fldCharType="end"/>
        </w:r>
      </w:hyperlink>
    </w:p>
    <w:p>
      <w:pPr>
        <w:pStyle w:val="TOC1"/>
        <w:tabs>
          <w:tab w:val="right" w:leader="dot" w:pos="8306"/>
        </w:tabs>
      </w:pPr>
      <w:hyperlink w:anchor="_Toc24209" w:history="1">
        <w:r>
          <w:rPr>
            <w:rFonts w:ascii="仿宋" w:eastAsia="仿宋" w:hAnsi="仿宋" w:cs="仿宋" w:hint="eastAsia"/>
            <w:lang w:eastAsia="zh-CN"/>
          </w:rPr>
          <w:t>十一、天然气脱硫除湿膜项目技术管理</w:t>
        </w:r>
        <w:r>
          <w:tab/>
        </w:r>
        <w:r>
          <w:fldChar w:fldCharType="begin"/>
        </w:r>
        <w:r>
          <w:instrText xml:space="preserve"> PAGEREF _Toc24209 \h </w:instrText>
        </w:r>
        <w:r>
          <w:fldChar w:fldCharType="separate"/>
        </w:r>
        <w:r>
          <w:t>37</w:t>
        </w:r>
        <w:r>
          <w:fldChar w:fldCharType="end"/>
        </w:r>
      </w:hyperlink>
    </w:p>
    <w:p>
      <w:pPr>
        <w:pStyle w:val="TOC2"/>
        <w:tabs>
          <w:tab w:val="right" w:leader="dot" w:pos="8306"/>
        </w:tabs>
      </w:pPr>
      <w:hyperlink w:anchor="_Toc1759" w:history="1">
        <w:r>
          <w:rPr>
            <w:rFonts w:ascii="仿宋" w:eastAsia="仿宋" w:hAnsi="仿宋" w:cs="仿宋" w:hint="eastAsia"/>
            <w:lang w:eastAsia="zh-CN"/>
          </w:rPr>
          <w:t>(一)、技术方案选用方向</w:t>
        </w:r>
        <w:r>
          <w:tab/>
        </w:r>
        <w:r>
          <w:fldChar w:fldCharType="begin"/>
        </w:r>
        <w:r>
          <w:instrText xml:space="preserve"> PAGEREF _Toc1759 \h </w:instrText>
        </w:r>
        <w:r>
          <w:fldChar w:fldCharType="separate"/>
        </w:r>
        <w:r>
          <w:t>37</w:t>
        </w:r>
        <w:r>
          <w:fldChar w:fldCharType="end"/>
        </w:r>
      </w:hyperlink>
    </w:p>
    <w:p>
      <w:pPr>
        <w:pStyle w:val="TOC2"/>
        <w:tabs>
          <w:tab w:val="right" w:leader="dot" w:pos="8306"/>
        </w:tabs>
      </w:pPr>
      <w:hyperlink w:anchor="_Toc16544" w:history="1">
        <w:r>
          <w:rPr>
            <w:rFonts w:ascii="仿宋" w:eastAsia="仿宋" w:hAnsi="仿宋" w:cs="仿宋" w:hint="eastAsia"/>
            <w:lang w:eastAsia="zh-CN"/>
          </w:rPr>
          <w:t>(二)、工艺技术方案选用原则</w:t>
        </w:r>
        <w:r>
          <w:tab/>
        </w:r>
        <w:r>
          <w:fldChar w:fldCharType="begin"/>
        </w:r>
        <w:r>
          <w:instrText xml:space="preserve"> PAGEREF _Toc16544 \h </w:instrText>
        </w:r>
        <w:r>
          <w:fldChar w:fldCharType="separate"/>
        </w:r>
        <w:r>
          <w:t>39</w:t>
        </w:r>
        <w:r>
          <w:fldChar w:fldCharType="end"/>
        </w:r>
      </w:hyperlink>
    </w:p>
    <w:p>
      <w:pPr>
        <w:pStyle w:val="TOC2"/>
        <w:tabs>
          <w:tab w:val="right" w:leader="dot" w:pos="8306"/>
        </w:tabs>
      </w:pPr>
      <w:hyperlink w:anchor="_Toc11727" w:history="1">
        <w:r>
          <w:rPr>
            <w:rFonts w:ascii="仿宋" w:eastAsia="仿宋" w:hAnsi="仿宋" w:cs="仿宋" w:hint="eastAsia"/>
            <w:lang w:eastAsia="zh-CN"/>
          </w:rPr>
          <w:t>(三)、工艺技术方案要求</w:t>
        </w:r>
        <w:r>
          <w:tab/>
        </w:r>
        <w:r>
          <w:fldChar w:fldCharType="begin"/>
        </w:r>
        <w:r>
          <w:instrText xml:space="preserve"> PAGEREF _Toc11727 \h </w:instrText>
        </w:r>
        <w:r>
          <w:fldChar w:fldCharType="separate"/>
        </w:r>
        <w:r>
          <w:t>41</w:t>
        </w:r>
        <w:r>
          <w:fldChar w:fldCharType="end"/>
        </w:r>
      </w:hyperlink>
    </w:p>
    <w:p>
      <w:pPr>
        <w:pStyle w:val="TOC1"/>
        <w:tabs>
          <w:tab w:val="right" w:leader="dot" w:pos="8306"/>
        </w:tabs>
      </w:pPr>
      <w:hyperlink w:anchor="_Toc16284" w:history="1">
        <w:r>
          <w:rPr>
            <w:rFonts w:ascii="仿宋" w:eastAsia="仿宋" w:hAnsi="仿宋" w:cs="仿宋" w:hint="eastAsia"/>
            <w:lang w:eastAsia="zh-CN"/>
          </w:rPr>
          <w:t>十二、天然气脱硫除湿膜项目计划安排</w:t>
        </w:r>
        <w:r>
          <w:tab/>
        </w:r>
        <w:r>
          <w:fldChar w:fldCharType="begin"/>
        </w:r>
        <w:r>
          <w:instrText xml:space="preserve"> PAGEREF _Toc16284 \h </w:instrText>
        </w:r>
        <w:r>
          <w:fldChar w:fldCharType="separate"/>
        </w:r>
        <w:r>
          <w:t>44</w:t>
        </w:r>
        <w:r>
          <w:fldChar w:fldCharType="end"/>
        </w:r>
      </w:hyperlink>
    </w:p>
    <w:p>
      <w:pPr>
        <w:pStyle w:val="TOC2"/>
        <w:tabs>
          <w:tab w:val="right" w:leader="dot" w:pos="8306"/>
        </w:tabs>
      </w:pPr>
      <w:hyperlink w:anchor="_Toc17435" w:history="1">
        <w:r>
          <w:rPr>
            <w:rFonts w:ascii="仿宋" w:eastAsia="仿宋" w:hAnsi="仿宋" w:cs="仿宋" w:hint="eastAsia"/>
            <w:lang w:eastAsia="zh-CN"/>
          </w:rPr>
          <w:t>(一)、建设周期</w:t>
        </w:r>
        <w:r>
          <w:tab/>
        </w:r>
        <w:r>
          <w:fldChar w:fldCharType="begin"/>
        </w:r>
        <w:r>
          <w:instrText xml:space="preserve"> PAGEREF _Toc17435 \h </w:instrText>
        </w:r>
        <w:r>
          <w:fldChar w:fldCharType="separate"/>
        </w:r>
        <w:r>
          <w:t>44</w:t>
        </w:r>
        <w:r>
          <w:fldChar w:fldCharType="end"/>
        </w:r>
      </w:hyperlink>
    </w:p>
    <w:p>
      <w:pPr>
        <w:pStyle w:val="TOC2"/>
        <w:tabs>
          <w:tab w:val="right" w:leader="dot" w:pos="8306"/>
        </w:tabs>
      </w:pPr>
      <w:hyperlink w:anchor="_Toc30491" w:history="1">
        <w:r>
          <w:rPr>
            <w:rFonts w:ascii="仿宋" w:eastAsia="仿宋" w:hAnsi="仿宋" w:cs="仿宋" w:hint="eastAsia"/>
            <w:lang w:eastAsia="zh-CN"/>
          </w:rPr>
          <w:t>(二)、建设进度</w:t>
        </w:r>
        <w:r>
          <w:tab/>
        </w:r>
        <w:r>
          <w:fldChar w:fldCharType="begin"/>
        </w:r>
        <w:r>
          <w:instrText xml:space="preserve"> PAGEREF _Toc30491 \h </w:instrText>
        </w:r>
        <w:r>
          <w:fldChar w:fldCharType="separate"/>
        </w:r>
        <w:r>
          <w:t>45</w:t>
        </w:r>
        <w:r>
          <w:fldChar w:fldCharType="end"/>
        </w:r>
      </w:hyperlink>
    </w:p>
    <w:p>
      <w:pPr>
        <w:pStyle w:val="TOC2"/>
        <w:tabs>
          <w:tab w:val="right" w:leader="dot" w:pos="8306"/>
        </w:tabs>
      </w:pPr>
      <w:hyperlink w:anchor="_Toc4623" w:history="1">
        <w:r>
          <w:rPr>
            <w:rFonts w:ascii="仿宋" w:eastAsia="仿宋" w:hAnsi="仿宋" w:cs="仿宋" w:hint="eastAsia"/>
            <w:lang w:eastAsia="zh-CN"/>
          </w:rPr>
          <w:t>(三)、进度安排注意事项</w:t>
        </w:r>
        <w:r>
          <w:tab/>
        </w:r>
        <w:r>
          <w:fldChar w:fldCharType="begin"/>
        </w:r>
        <w:r>
          <w:instrText xml:space="preserve"> PAGEREF _Toc4623 \h </w:instrText>
        </w:r>
        <w:r>
          <w:fldChar w:fldCharType="separate"/>
        </w:r>
        <w:r>
          <w:t>46</w:t>
        </w:r>
        <w:r>
          <w:fldChar w:fldCharType="end"/>
        </w:r>
      </w:hyperlink>
    </w:p>
    <w:p>
      <w:pPr>
        <w:pStyle w:val="TOC2"/>
        <w:tabs>
          <w:tab w:val="right" w:leader="dot" w:pos="8306"/>
        </w:tabs>
      </w:pPr>
      <w:hyperlink w:anchor="_Toc1288" w:history="1">
        <w:r>
          <w:rPr>
            <w:rFonts w:ascii="仿宋" w:eastAsia="仿宋" w:hAnsi="仿宋" w:cs="仿宋" w:hint="eastAsia"/>
            <w:lang w:eastAsia="zh-CN"/>
          </w:rPr>
          <w:t>(四)、人力资源配置</w:t>
        </w:r>
        <w:r>
          <w:tab/>
        </w:r>
        <w:r>
          <w:fldChar w:fldCharType="begin"/>
        </w:r>
        <w:r>
          <w:instrText xml:space="preserve"> PAGEREF _Toc1288 \h </w:instrText>
        </w:r>
        <w:r>
          <w:fldChar w:fldCharType="separate"/>
        </w:r>
        <w:r>
          <w:t>47</w:t>
        </w:r>
        <w:r>
          <w:fldChar w:fldCharType="end"/>
        </w:r>
      </w:hyperlink>
    </w:p>
    <w:p>
      <w:pPr>
        <w:pStyle w:val="TOC1"/>
        <w:tabs>
          <w:tab w:val="right" w:leader="dot" w:pos="8306"/>
        </w:tabs>
      </w:pPr>
      <w:hyperlink w:anchor="_Toc403" w:history="1">
        <w:r>
          <w:rPr>
            <w:rFonts w:ascii="仿宋" w:eastAsia="仿宋" w:hAnsi="仿宋" w:cs="仿宋" w:hint="eastAsia"/>
            <w:lang w:eastAsia="zh-CN"/>
          </w:rPr>
          <w:t>十三、天然气脱硫除湿膜项目治理与监督</w:t>
        </w:r>
        <w:r>
          <w:tab/>
        </w:r>
        <w:r>
          <w:fldChar w:fldCharType="begin"/>
        </w:r>
        <w:r>
          <w:instrText xml:space="preserve"> PAGEREF _Toc403 \h </w:instrText>
        </w:r>
        <w:r>
          <w:fldChar w:fldCharType="separate"/>
        </w:r>
        <w:r>
          <w:t>48</w:t>
        </w:r>
        <w:r>
          <w:fldChar w:fldCharType="end"/>
        </w:r>
      </w:hyperlink>
    </w:p>
    <w:p>
      <w:pPr>
        <w:pStyle w:val="TOC2"/>
        <w:tabs>
          <w:tab w:val="right" w:leader="dot" w:pos="8306"/>
        </w:tabs>
      </w:pPr>
      <w:hyperlink w:anchor="_Toc26817" w:history="1">
        <w:r>
          <w:rPr>
            <w:rFonts w:ascii="仿宋" w:eastAsia="仿宋" w:hAnsi="仿宋" w:cs="仿宋" w:hint="eastAsia"/>
            <w:lang w:eastAsia="zh-CN"/>
          </w:rPr>
          <w:t>(一)、天然气脱硫除湿膜项目治理结构</w:t>
        </w:r>
        <w:r>
          <w:tab/>
        </w:r>
        <w:r>
          <w:fldChar w:fldCharType="begin"/>
        </w:r>
        <w:r>
          <w:instrText xml:space="preserve"> PAGEREF _Toc26817 \h </w:instrText>
        </w:r>
        <w:r>
          <w:fldChar w:fldCharType="separate"/>
        </w:r>
        <w:r>
          <w:t>48</w:t>
        </w:r>
        <w:r>
          <w:fldChar w:fldCharType="end"/>
        </w:r>
      </w:hyperlink>
    </w:p>
    <w:p>
      <w:pPr>
        <w:pStyle w:val="TOC2"/>
        <w:tabs>
          <w:tab w:val="right" w:leader="dot" w:pos="8306"/>
        </w:tabs>
      </w:pPr>
      <w:hyperlink w:anchor="_Toc17719" w:history="1">
        <w:r>
          <w:rPr>
            <w:rFonts w:ascii="仿宋" w:eastAsia="仿宋" w:hAnsi="仿宋" w:cs="仿宋" w:hint="eastAsia"/>
            <w:lang w:eastAsia="zh-CN"/>
          </w:rPr>
          <w:t>(二)、监督与审计</w:t>
        </w:r>
        <w:r>
          <w:tab/>
        </w:r>
        <w:r>
          <w:fldChar w:fldCharType="begin"/>
        </w:r>
        <w:r>
          <w:instrText xml:space="preserve"> PAGEREF _Toc17719 \h </w:instrText>
        </w:r>
        <w:r>
          <w:fldChar w:fldCharType="separate"/>
        </w:r>
        <w:r>
          <w:t>50</w:t>
        </w:r>
        <w:r>
          <w:fldChar w:fldCharType="end"/>
        </w:r>
      </w:hyperlink>
    </w:p>
    <w:p>
      <w:pPr>
        <w:pStyle w:val="TOC1"/>
        <w:tabs>
          <w:tab w:val="right" w:leader="dot" w:pos="8306"/>
        </w:tabs>
      </w:pPr>
      <w:hyperlink w:anchor="_Toc16513" w:history="1">
        <w:r>
          <w:rPr>
            <w:rFonts w:ascii="仿宋" w:eastAsia="仿宋" w:hAnsi="仿宋" w:cs="仿宋" w:hint="eastAsia"/>
            <w:lang w:eastAsia="zh-CN"/>
          </w:rPr>
          <w:t>十四、天然气脱硫除湿膜项目实施保障措施</w:t>
        </w:r>
        <w:r>
          <w:tab/>
        </w:r>
        <w:r>
          <w:fldChar w:fldCharType="begin"/>
        </w:r>
        <w:r>
          <w:instrText xml:space="preserve"> PAGEREF _Toc16513 \h </w:instrText>
        </w:r>
        <w:r>
          <w:fldChar w:fldCharType="separate"/>
        </w:r>
        <w:r>
          <w:t>51</w:t>
        </w:r>
        <w:r>
          <w:fldChar w:fldCharType="end"/>
        </w:r>
      </w:hyperlink>
    </w:p>
    <w:p>
      <w:pPr>
        <w:pStyle w:val="TOC2"/>
        <w:tabs>
          <w:tab w:val="right" w:leader="dot" w:pos="8306"/>
        </w:tabs>
      </w:pPr>
      <w:hyperlink w:anchor="_Toc2195" w:history="1">
        <w:r>
          <w:rPr>
            <w:rFonts w:ascii="仿宋" w:eastAsia="仿宋" w:hAnsi="仿宋" w:cs="仿宋" w:hint="eastAsia"/>
            <w:lang w:eastAsia="zh-CN"/>
          </w:rPr>
          <w:t>(一)、天然气脱硫除湿膜项目实施保障机制</w:t>
        </w:r>
        <w:r>
          <w:tab/>
        </w:r>
        <w:r>
          <w:fldChar w:fldCharType="begin"/>
        </w:r>
        <w:r>
          <w:instrText xml:space="preserve"> PAGEREF _Toc2195 \h </w:instrText>
        </w:r>
        <w:r>
          <w:fldChar w:fldCharType="separate"/>
        </w:r>
        <w:r>
          <w:t>51</w:t>
        </w:r>
        <w:r>
          <w:fldChar w:fldCharType="end"/>
        </w:r>
      </w:hyperlink>
    </w:p>
    <w:p>
      <w:pPr>
        <w:pStyle w:val="TOC2"/>
        <w:tabs>
          <w:tab w:val="right" w:leader="dot" w:pos="8306"/>
        </w:tabs>
      </w:pPr>
      <w:hyperlink w:anchor="_Toc32441" w:history="1">
        <w:r>
          <w:rPr>
            <w:rFonts w:ascii="仿宋" w:eastAsia="仿宋" w:hAnsi="仿宋" w:cs="仿宋" w:hint="eastAsia"/>
            <w:lang w:eastAsia="zh-CN"/>
          </w:rPr>
          <w:t>(二)、天然气脱硫除湿膜项目法律合规要求</w:t>
        </w:r>
        <w:r>
          <w:tab/>
        </w:r>
        <w:r>
          <w:fldChar w:fldCharType="begin"/>
        </w:r>
        <w:r>
          <w:instrText xml:space="preserve"> PAGEREF _Toc32441 \h </w:instrText>
        </w:r>
        <w:r>
          <w:fldChar w:fldCharType="separate"/>
        </w:r>
        <w:r>
          <w:t>55</w:t>
        </w:r>
        <w:r>
          <w:fldChar w:fldCharType="end"/>
        </w:r>
      </w:hyperlink>
    </w:p>
    <w:p>
      <w:pPr>
        <w:pStyle w:val="TOC2"/>
        <w:tabs>
          <w:tab w:val="right" w:leader="dot" w:pos="8306"/>
        </w:tabs>
      </w:pPr>
      <w:hyperlink w:anchor="_Toc31909" w:history="1">
        <w:r>
          <w:rPr>
            <w:rFonts w:ascii="仿宋" w:eastAsia="仿宋" w:hAnsi="仿宋" w:cs="仿宋" w:hint="eastAsia"/>
            <w:lang w:eastAsia="zh-CN"/>
          </w:rPr>
          <w:t>(三)、天然气脱硫除湿膜项目合同管理与法律事务</w:t>
        </w:r>
        <w:r>
          <w:tab/>
        </w:r>
        <w:r>
          <w:fldChar w:fldCharType="begin"/>
        </w:r>
        <w:r>
          <w:instrText xml:space="preserve"> PAGEREF _Toc31909 \h </w:instrText>
        </w:r>
        <w:r>
          <w:fldChar w:fldCharType="separate"/>
        </w:r>
        <w:r>
          <w:t>59</w:t>
        </w:r>
        <w:r>
          <w:fldChar w:fldCharType="end"/>
        </w:r>
      </w:hyperlink>
    </w:p>
    <w:p>
      <w:pPr>
        <w:pStyle w:val="TOC2"/>
        <w:tabs>
          <w:tab w:val="right" w:leader="dot" w:pos="8306"/>
        </w:tabs>
      </w:pPr>
      <w:hyperlink w:anchor="_Toc16253" w:history="1">
        <w:r>
          <w:rPr>
            <w:rFonts w:ascii="仿宋" w:eastAsia="仿宋" w:hAnsi="仿宋" w:cs="仿宋" w:hint="eastAsia"/>
            <w:lang w:eastAsia="zh-CN"/>
          </w:rPr>
          <w:t>(四)、天然气脱硫除湿膜项目知识产权保护策略</w:t>
        </w:r>
        <w:r>
          <w:tab/>
        </w:r>
        <w:r>
          <w:fldChar w:fldCharType="begin"/>
        </w:r>
        <w:r>
          <w:instrText xml:space="preserve"> PAGEREF _Toc16253 \h </w:instrText>
        </w:r>
        <w:r>
          <w:fldChar w:fldCharType="separate"/>
        </w:r>
        <w:r>
          <w:t>66</w:t>
        </w:r>
        <w:r>
          <w:fldChar w:fldCharType="end"/>
        </w:r>
      </w:hyperlink>
    </w:p>
    <w:p>
      <w:pPr>
        <w:pStyle w:val="TOC1"/>
        <w:tabs>
          <w:tab w:val="right" w:leader="dot" w:pos="8306"/>
        </w:tabs>
      </w:pPr>
      <w:hyperlink w:anchor="_Toc26637" w:history="1">
        <w:r>
          <w:rPr>
            <w:rFonts w:ascii="仿宋" w:eastAsia="仿宋" w:hAnsi="仿宋" w:cs="仿宋" w:hint="eastAsia"/>
            <w:lang w:eastAsia="zh-CN"/>
          </w:rPr>
          <w:t>十五、利益相关者分析与沟通计划</w:t>
        </w:r>
        <w:r>
          <w:tab/>
        </w:r>
        <w:r>
          <w:fldChar w:fldCharType="begin"/>
        </w:r>
        <w:r>
          <w:instrText xml:space="preserve"> PAGEREF _Toc26637 \h </w:instrText>
        </w:r>
        <w:r>
          <w:fldChar w:fldCharType="separate"/>
        </w:r>
        <w:r>
          <w:t>68</w:t>
        </w:r>
        <w:r>
          <w:fldChar w:fldCharType="end"/>
        </w:r>
      </w:hyperlink>
    </w:p>
    <w:p>
      <w:pPr>
        <w:pStyle w:val="TOC2"/>
        <w:tabs>
          <w:tab w:val="right" w:leader="dot" w:pos="8306"/>
        </w:tabs>
      </w:pPr>
      <w:hyperlink w:anchor="_Toc26179" w:history="1">
        <w:r>
          <w:rPr>
            <w:rFonts w:ascii="仿宋" w:eastAsia="仿宋" w:hAnsi="仿宋" w:cs="仿宋" w:hint="eastAsia"/>
            <w:lang w:eastAsia="zh-CN"/>
          </w:rPr>
          <w:t>(一)、利益相关者分析</w:t>
        </w:r>
        <w:r>
          <w:tab/>
        </w:r>
        <w:r>
          <w:fldChar w:fldCharType="begin"/>
        </w:r>
        <w:r>
          <w:instrText xml:space="preserve"> PAGEREF _Toc26179 \h </w:instrText>
        </w:r>
        <w:r>
          <w:fldChar w:fldCharType="separate"/>
        </w:r>
        <w:r>
          <w:t>68</w:t>
        </w:r>
        <w:r>
          <w:fldChar w:fldCharType="end"/>
        </w:r>
      </w:hyperlink>
    </w:p>
    <w:p>
      <w:pPr>
        <w:pStyle w:val="TOC2"/>
        <w:tabs>
          <w:tab w:val="right" w:leader="dot" w:pos="8306"/>
        </w:tabs>
      </w:pPr>
      <w:hyperlink w:anchor="_Toc25186" w:history="1">
        <w:r>
          <w:rPr>
            <w:rFonts w:ascii="仿宋" w:eastAsia="仿宋" w:hAnsi="仿宋" w:cs="仿宋" w:hint="eastAsia"/>
            <w:lang w:eastAsia="zh-CN"/>
          </w:rPr>
          <w:t>(二)、沟通计划</w:t>
        </w:r>
        <w:r>
          <w:tab/>
        </w:r>
        <w:r>
          <w:fldChar w:fldCharType="begin"/>
        </w:r>
        <w:r>
          <w:instrText xml:space="preserve"> PAGEREF _Toc25186 \h </w:instrText>
        </w:r>
        <w:r>
          <w:fldChar w:fldCharType="separate"/>
        </w:r>
        <w:r>
          <w:t>70</w:t>
        </w:r>
        <w:r>
          <w:fldChar w:fldCharType="end"/>
        </w:r>
      </w:hyperlink>
    </w:p>
    <w:p>
      <w:pPr>
        <w:pStyle w:val="TOC1"/>
        <w:tabs>
          <w:tab w:val="right" w:leader="dot" w:pos="8306"/>
        </w:tabs>
      </w:pPr>
      <w:hyperlink w:anchor="_Toc11888" w:history="1">
        <w:r>
          <w:rPr>
            <w:rFonts w:ascii="仿宋" w:eastAsia="仿宋" w:hAnsi="仿宋" w:cs="仿宋" w:hint="eastAsia"/>
            <w:lang w:eastAsia="zh-CN"/>
          </w:rPr>
          <w:t>十六、天然气脱硫除湿膜项目变更管理</w:t>
        </w:r>
        <w:r>
          <w:tab/>
        </w:r>
        <w:r>
          <w:fldChar w:fldCharType="begin"/>
        </w:r>
        <w:r>
          <w:instrText xml:space="preserve"> PAGEREF _Toc11888 \h </w:instrText>
        </w:r>
        <w:r>
          <w:fldChar w:fldCharType="separate"/>
        </w:r>
        <w:r>
          <w:t>71</w:t>
        </w:r>
        <w:r>
          <w:fldChar w:fldCharType="end"/>
        </w:r>
      </w:hyperlink>
    </w:p>
    <w:p>
      <w:pPr>
        <w:pStyle w:val="TOC2"/>
        <w:tabs>
          <w:tab w:val="right" w:leader="dot" w:pos="8306"/>
        </w:tabs>
      </w:pPr>
      <w:hyperlink w:anchor="_Toc23283" w:history="1">
        <w:r>
          <w:rPr>
            <w:rFonts w:ascii="仿宋" w:eastAsia="仿宋" w:hAnsi="仿宋" w:cs="仿宋" w:hint="eastAsia"/>
            <w:lang w:eastAsia="zh-CN"/>
          </w:rPr>
          <w:t>(一)、变更申请与评估</w:t>
        </w:r>
        <w:r>
          <w:tab/>
        </w:r>
        <w:r>
          <w:fldChar w:fldCharType="begin"/>
        </w:r>
        <w:r>
          <w:instrText xml:space="preserve"> PAGEREF _Toc23283 \h </w:instrText>
        </w:r>
        <w:r>
          <w:fldChar w:fldCharType="separate"/>
        </w:r>
        <w:r>
          <w:t>71</w:t>
        </w:r>
        <w:r>
          <w:fldChar w:fldCharType="end"/>
        </w:r>
      </w:hyperlink>
    </w:p>
    <w:p>
      <w:pPr>
        <w:pStyle w:val="TOC2"/>
        <w:tabs>
          <w:tab w:val="right" w:leader="dot" w:pos="8306"/>
        </w:tabs>
      </w:pPr>
      <w:hyperlink w:anchor="_Toc28051" w:history="1">
        <w:r>
          <w:rPr>
            <w:rFonts w:ascii="仿宋" w:eastAsia="仿宋" w:hAnsi="仿宋" w:cs="仿宋" w:hint="eastAsia"/>
            <w:lang w:eastAsia="zh-CN"/>
          </w:rPr>
          <w:t>(二)、变更实施与控制</w:t>
        </w:r>
        <w:r>
          <w:tab/>
        </w:r>
        <w:r>
          <w:fldChar w:fldCharType="begin"/>
        </w:r>
        <w:r>
          <w:instrText xml:space="preserve"> PAGEREF _Toc28051 \h </w:instrText>
        </w:r>
        <w:r>
          <w:fldChar w:fldCharType="separate"/>
        </w:r>
        <w:r>
          <w:t>71</w:t>
        </w:r>
        <w:r>
          <w:fldChar w:fldCharType="end"/>
        </w:r>
      </w:hyperlink>
    </w:p>
    <w:p>
      <w:pPr>
        <w:pStyle w:val="TOC1"/>
        <w:tabs>
          <w:tab w:val="right" w:leader="dot" w:pos="8306"/>
        </w:tabs>
      </w:pPr>
      <w:hyperlink w:anchor="_Toc20136" w:history="1">
        <w:r>
          <w:rPr>
            <w:rFonts w:ascii="仿宋" w:eastAsia="仿宋" w:hAnsi="仿宋" w:cs="仿宋" w:hint="eastAsia"/>
            <w:lang w:eastAsia="zh-CN"/>
          </w:rPr>
          <w:t>十七、营销与推广策略</w:t>
        </w:r>
        <w:r>
          <w:tab/>
        </w:r>
        <w:r>
          <w:fldChar w:fldCharType="begin"/>
        </w:r>
        <w:r>
          <w:instrText xml:space="preserve"> PAGEREF _Toc20136 \h </w:instrText>
        </w:r>
        <w:r>
          <w:fldChar w:fldCharType="separate"/>
        </w:r>
        <w:r>
          <w:t>72</w:t>
        </w:r>
        <w:r>
          <w:fldChar w:fldCharType="end"/>
        </w:r>
      </w:hyperlink>
    </w:p>
    <w:p>
      <w:pPr>
        <w:pStyle w:val="TOC2"/>
        <w:tabs>
          <w:tab w:val="right" w:leader="dot" w:pos="8306"/>
        </w:tabs>
      </w:pPr>
      <w:hyperlink w:anchor="_Toc31807" w:history="1">
        <w:r>
          <w:rPr>
            <w:rFonts w:ascii="仿宋" w:eastAsia="仿宋" w:hAnsi="仿宋" w:cs="仿宋" w:hint="eastAsia"/>
            <w:lang w:eastAsia="zh-CN"/>
          </w:rPr>
          <w:t>(一)、产品/服务定位与特点</w:t>
        </w:r>
        <w:r>
          <w:tab/>
        </w:r>
        <w:r>
          <w:fldChar w:fldCharType="begin"/>
        </w:r>
        <w:r>
          <w:instrText xml:space="preserve"> PAGEREF _Toc31807 \h </w:instrText>
        </w:r>
        <w:r>
          <w:fldChar w:fldCharType="separate"/>
        </w:r>
        <w:r>
          <w:t>72</w:t>
        </w:r>
        <w:r>
          <w:fldChar w:fldCharType="end"/>
        </w:r>
      </w:hyperlink>
    </w:p>
    <w:p>
      <w:pPr>
        <w:pStyle w:val="TOC2"/>
        <w:tabs>
          <w:tab w:val="right" w:leader="dot" w:pos="8306"/>
        </w:tabs>
      </w:pPr>
      <w:hyperlink w:anchor="_Toc28133" w:history="1">
        <w:r>
          <w:rPr>
            <w:rFonts w:ascii="仿宋" w:eastAsia="仿宋" w:hAnsi="仿宋" w:cs="仿宋" w:hint="eastAsia"/>
            <w:lang w:eastAsia="zh-CN"/>
          </w:rPr>
          <w:t>(二)、市场定位与竞争分析</w:t>
        </w:r>
        <w:r>
          <w:tab/>
        </w:r>
        <w:r>
          <w:fldChar w:fldCharType="begin"/>
        </w:r>
        <w:r>
          <w:instrText xml:space="preserve"> PAGEREF _Toc28133 \h </w:instrText>
        </w:r>
        <w:r>
          <w:fldChar w:fldCharType="separate"/>
        </w:r>
        <w:r>
          <w:t>73</w:t>
        </w:r>
        <w:r>
          <w:fldChar w:fldCharType="end"/>
        </w:r>
      </w:hyperlink>
    </w:p>
    <w:p>
      <w:pPr>
        <w:pStyle w:val="TOC2"/>
        <w:tabs>
          <w:tab w:val="right" w:leader="dot" w:pos="8306"/>
        </w:tabs>
      </w:pPr>
      <w:hyperlink w:anchor="_Toc8927" w:history="1">
        <w:r>
          <w:rPr>
            <w:rFonts w:ascii="仿宋" w:eastAsia="仿宋" w:hAnsi="仿宋" w:cs="仿宋" w:hint="eastAsia"/>
            <w:lang w:eastAsia="zh-CN"/>
          </w:rPr>
          <w:t>(三)、营销渠道与策略</w:t>
        </w:r>
        <w:r>
          <w:tab/>
        </w:r>
        <w:r>
          <w:fldChar w:fldCharType="begin"/>
        </w:r>
        <w:r>
          <w:instrText xml:space="preserve"> PAGEREF _Toc8927 \h </w:instrText>
        </w:r>
        <w:r>
          <w:fldChar w:fldCharType="separate"/>
        </w:r>
        <w:r>
          <w:t>75</w:t>
        </w:r>
        <w:r>
          <w:fldChar w:fldCharType="end"/>
        </w:r>
      </w:hyperlink>
    </w:p>
    <w:p>
      <w:pPr>
        <w:pStyle w:val="TOC2"/>
        <w:tabs>
          <w:tab w:val="right" w:leader="dot" w:pos="8306"/>
        </w:tabs>
      </w:pPr>
      <w:hyperlink w:anchor="_Toc15009" w:history="1">
        <w:r>
          <w:rPr>
            <w:rFonts w:ascii="仿宋" w:eastAsia="仿宋" w:hAnsi="仿宋" w:cs="仿宋" w:hint="eastAsia"/>
            <w:lang w:eastAsia="zh-CN"/>
          </w:rPr>
          <w:t>(四)、推广与宣传活动</w:t>
        </w:r>
        <w:r>
          <w:tab/>
        </w:r>
        <w:r>
          <w:fldChar w:fldCharType="begin"/>
        </w:r>
        <w:r>
          <w:instrText xml:space="preserve"> PAGEREF _Toc15009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07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5087"/>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672"/>
      <w:r>
        <w:rPr>
          <w:rFonts w:ascii="仿宋" w:eastAsia="仿宋" w:hAnsi="仿宋" w:cs="仿宋" w:hint="eastAsia"/>
          <w:lang w:eastAsia="zh-CN"/>
        </w:rPr>
        <w:t>(一)、天然气脱硫除湿膜行业分析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天然气脱硫除湿膜行业一直以来都是市场的关注焦点。行业内的发展趋势、竞争态势以及潜在机会都对天然气脱硫除湿膜项目的推进产生深远的影响。通过深入研究行业的整体概貌，我们将更好地理解行业的核心特征，为天然气脱硫除湿膜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天然气脱硫除湿膜行业，技术一直是推动创新和发展的关键因素。我们将对当前技术趋势进行详尽分析，包括但不限于人工智能、大数据应用、先进制造技术等。这有助于天然气脱硫除湿膜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天然气脱硫除湿膜项目成功的基础。我们将对主要竞争对手进行深入研究，包括其市场份额、产品特点、市场定位等。通过全面了解竞争对手的优势和劣势，天然气脱硫除湿膜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7871"/>
      <w:r>
        <w:rPr>
          <w:rFonts w:ascii="仿宋" w:eastAsia="仿宋" w:hAnsi="仿宋" w:cs="仿宋" w:hint="eastAsia"/>
          <w:sz w:val="28"/>
          <w:lang w:eastAsia="zh-CN"/>
        </w:rPr>
        <w:t>(二)、天然气脱硫除湿膜市场分析预测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天然气脱硫除湿膜市场未来的增长趋势。这包括市场的整体规模、各细分领域的发展趋势等。天然气脱硫除湿膜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天然气脱硫除湿膜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天然气脱硫除湿膜项目实施过程中需要充分考虑的因素。我们将对市场风险进行全面评估，包括但不限于政策法规风险、市场竞争风险、技术变革风险等。通过对潜在风险的深入分析，天然气脱硫除湿膜项目可以制定相应的风险缓解策略，降低不确定性对天然气脱硫除湿膜项目的影响。</w:t>
      </w:r>
    </w:p>
    <w:p>
      <w:pPr>
        <w:pStyle w:val="Heading1"/>
        <w:ind w:firstLine="560" w:firstLineChars="200"/>
        <w:rPr>
          <w:rFonts w:ascii="仿宋" w:eastAsia="仿宋" w:hAnsi="仿宋" w:cs="仿宋" w:hint="eastAsia"/>
          <w:sz w:val="28"/>
          <w:lang w:eastAsia="zh-CN"/>
        </w:rPr>
      </w:pPr>
      <w:bookmarkStart w:id="5" w:name="_Toc16305"/>
      <w:r>
        <w:rPr>
          <w:rFonts w:ascii="仿宋" w:eastAsia="仿宋" w:hAnsi="仿宋" w:cs="仿宋" w:hint="eastAsia"/>
          <w:sz w:val="28"/>
          <w:lang w:eastAsia="zh-CN"/>
        </w:rPr>
        <w:t>二、天然气脱硫除湿膜项目可持续发展</w:t>
      </w:r>
      <w:bookmarkEnd w:id="5"/>
    </w:p>
    <w:p>
      <w:pPr>
        <w:pStyle w:val="Heading2"/>
        <w:rPr>
          <w:rFonts w:ascii="仿宋" w:eastAsia="仿宋" w:hAnsi="仿宋" w:cs="仿宋" w:hint="eastAsia"/>
          <w:lang w:eastAsia="zh-CN"/>
        </w:rPr>
      </w:pPr>
      <w:bookmarkStart w:id="6" w:name="_Toc29312"/>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天然气脱硫除湿膜项目中，天然气脱硫除湿膜项目团队着眼于未来，明确了可持续发展的战略方向。制定的具体可持续发展目标包括降低资源使用、采用环保技术、最大化社会效益等。这一步骤不仅有助于天然气脱硫除湿膜项目在环保和社会责任方面达到最高标准，也为未来提供了明确的指引，确保天然气脱硫除湿膜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可持续实践的融入天然气脱硫除湿膜项目管理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天然气脱硫除湿膜项目管理周期。从天然气脱硫除湿膜项目规划开始，天然气脱硫除湿膜项目团队就考虑了环境和社会的因素。在执行阶段，天然气脱硫除湿膜项目团队积极推动绿色技术的应用，优化资源利用。此外，关注员工的社会责任，通过培训和沟通活动提高员工对可持续发展的认知，使他们能够在日常工作中践行可持续实践。这些举措不仅为天然气脱硫除湿膜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19299"/>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天然气脱硫除湿膜项目的可持续发展理念，我们深信环保与社会责任是天然气脱硫除湿膜项目成功的关键支柱。在天然气脱硫除湿膜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天然气脱硫除湿膜项目团队通过引入先进的环保技术、建立高效的废物处理系统以及推动能源节约措施，积极履行环保责任。定期的环保监测和评估确保天然气脱硫除湿膜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天然气脱硫除湿膜项目不仅致力于自身可持续发展，还注重对社会的回馈。通过支持社区天然气脱硫除湿膜项目、参与慈善事业、提供培训机会等方式，天然气脱硫除湿膜项目积极履行社会责任。与当地社区建立积极互动，关注员工的工作与生活平衡，以及员工的身心健康，是天然气脱硫除湿膜项目在社会责任层面的关键举措。这样的实践不仅增强了天然气脱硫除湿膜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13493"/>
      <w:r>
        <w:rPr>
          <w:rFonts w:ascii="仿宋" w:eastAsia="仿宋" w:hAnsi="仿宋" w:cs="仿宋" w:hint="eastAsia"/>
          <w:sz w:val="28"/>
          <w:lang w:eastAsia="zh-CN"/>
        </w:rPr>
        <w:t>三、天然气脱硫除湿膜项目危机管理</w:t>
      </w:r>
      <w:bookmarkEnd w:id="8"/>
    </w:p>
    <w:p>
      <w:pPr>
        <w:pStyle w:val="Heading2"/>
        <w:rPr>
          <w:rFonts w:ascii="仿宋" w:eastAsia="仿宋" w:hAnsi="仿宋" w:cs="仿宋" w:hint="eastAsia"/>
          <w:lang w:eastAsia="zh-CN"/>
        </w:rPr>
      </w:pPr>
      <w:bookmarkStart w:id="9" w:name="_Toc1274"/>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天然气脱硫除湿膜项目危机管理中，危机预警与识别是确保天然气脱硫除湿膜项目稳健运行的核心步骤。通过建立全面的监测机制，天然气脱硫除湿膜项目团队旨在及时发现和理解潜在的风险和危机因素，以便采取及时的预防和应对措施，确保天然气脱硫除湿膜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天然气脱硫除湿膜项目团队全面分析了整个天然气脱硫除湿膜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天然气脱硫除湿膜项目团队着重于明确定义天然气脱硫除湿膜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天然气脱硫除湿膜项目进展的持续监控，团队能够及时发现潜在问题并作出迅速反应。天然气脱硫除湿膜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在这一阶段，团队的专业素养和反应速度将发挥至关重要的作用，以确保潜在危机能够在初期得到有效的处理，最大程度地减轻负面影响。通过危机预警与识别，天然气脱硫除湿膜项目得以更有序、可控地推进。</w:t>
      </w:r>
    </w:p>
    <w:p>
      <w:pPr>
        <w:pStyle w:val="Heading2"/>
        <w:ind w:firstLine="560" w:firstLineChars="200"/>
        <w:rPr>
          <w:rFonts w:ascii="仿宋" w:eastAsia="仿宋" w:hAnsi="仿宋" w:cs="仿宋" w:hint="eastAsia"/>
          <w:sz w:val="28"/>
          <w:lang w:eastAsia="zh-CN"/>
        </w:rPr>
      </w:pPr>
      <w:bookmarkStart w:id="10" w:name="_Toc30443"/>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在危机发生时，天然气脱硫除湿膜项目团队立即行动，成立了应急小组。该小组的任务是迅速制定并实施紧急应对措施，以最小化潜在损失。以下是采取的主要措施：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暂停天然气脱硫除湿膜项目进度：为遏制危机蔓延，天然气脱硫除湿膜项目暂时停止进行，以便全面评估当前状况。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资源重新分配：重新评估天然气脱硫除湿膜项目资源的分配，确保最大限度地减小损失。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实时沟通：与关键利益相关者建立实时沟通机制，向他们传递天然气脱硫除湿膜项目危机的实际状况，保障天然气脱硫除湿膜项目核心利益。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在紧急应对的同时，天然气脱硫除湿膜项目团队强调了团队协作和有效沟通的重要性。以下是团队协作的关键举措：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信息共享机制：建立了信息共享平台，确保团队成员能够及时获取天然气脱硫除湿膜项目危机的实时信息。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领导者沟通：天然气脱硫除湿膜项目领导者通过定期会议和即时沟通工具，指导团队应对危机，保持团队稳定运行。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随着危机得到初步控制，天然气脱硫除湿膜项目团队转向制定恢复计划，以确保天然气脱硫除湿膜项目能够从中迅速恢复。主要恢复计划包括：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修复受损的进度计划：重新评估天然气脱硫除湿膜项目进度，制定修复计划，确保天然气脱硫除湿膜项目尽快回归正常进程。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重新调整资源分配：优化资源分配，确保天然气脱硫除湿膜项目在有限资源下高效运转。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风险管理机制加强：对天然气脱硫除湿膜项目风险进行全面评估，制定更强化的风险管理策略，以预防未来可能的危机。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8843"/>
      <w:r>
        <w:rPr>
          <w:rFonts w:ascii="仿宋" w:eastAsia="仿宋" w:hAnsi="仿宋" w:cs="仿宋" w:hint="eastAsia"/>
          <w:sz w:val="28"/>
          <w:lang w:eastAsia="zh-CN"/>
        </w:rPr>
        <w:t>四、天然气脱硫除湿膜项目绩效评估</w:t>
      </w:r>
      <w:bookmarkEnd w:id="11"/>
    </w:p>
    <w:p>
      <w:pPr>
        <w:pStyle w:val="Heading2"/>
        <w:rPr>
          <w:rFonts w:ascii="仿宋" w:eastAsia="仿宋" w:hAnsi="仿宋" w:cs="仿宋" w:hint="eastAsia"/>
          <w:lang w:eastAsia="zh-CN"/>
        </w:rPr>
      </w:pPr>
      <w:bookmarkStart w:id="12" w:name="_Toc24128"/>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天然气脱硫除湿膜项目中，我们设计了一套全面的绩效评估指标，以确保天然气脱硫除湿膜项目的可控和成功交付。这些指标跨足天然气脱硫除湿膜项目目标、成本、进度和质量等多个维度，为我们提供了全面洞察天然气脱硫除湿膜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天然气脱硫除湿膜项目目标达成率是我们关注的首要指标。我们设定了明确的目标，并通过定期监测和评估，迅速发现并应对潜在的目标偏差。这为天然气脱硫除湿膜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成本绩效是另一个核心关注点。通过实际成本与预算成本的对比分析，我们深入了解成本差异的原因，及时调整资源分配，保持天然气脱硫除湿膜项目在经济效益方面的合理水平。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天然气脱硫除湿膜项目进度作为关键的绩效指标之一，得到了精心的关注。我们制定了详细的天然气脱硫除湿膜项目进度计划，并设立了进度符合度指标，确保实际进度与计划进度保持一致。这使我们能够快速发现和解决潜在的进度问题，保持天然气脱硫除湿膜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天然气脱硫除湿膜项目绩效的不可或缺的一环。我们引入了一系列的质量标准和客户满意度指标，以确保天然气脱硫除湿膜项目交付的成果在质量上达到或超越预期水平。通过持续监测这些指标，我们努力提升天然气脱硫除湿膜项目整体质量水平，为天然气脱硫除湿膜项目的成功交付提供有力保障。通过这些科学且全面的绩效评估，我们能够更好地引导天然气脱硫除湿膜项目的持续改进，确保天然气脱硫除湿膜项目目标的顺利达成。</w:t>
      </w:r>
    </w:p>
    <w:p>
      <w:pPr>
        <w:pStyle w:val="Heading2"/>
        <w:ind w:firstLine="560" w:firstLineChars="200"/>
        <w:rPr>
          <w:rFonts w:ascii="仿宋" w:eastAsia="仿宋" w:hAnsi="仿宋" w:cs="仿宋" w:hint="eastAsia"/>
          <w:sz w:val="28"/>
          <w:lang w:eastAsia="zh-CN"/>
        </w:rPr>
      </w:pPr>
      <w:bookmarkStart w:id="13" w:name="_Toc26260"/>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绩效评估是天然气脱硫除湿膜项目中的关键环节，为确保天然气脱硫除湿膜项目达到预期目标，我们采用了多层次、多维度的绩效评估方法。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天然气脱硫除湿膜项目的战略目标对齐，确保每个决策和行动都与天然气脱硫除湿膜项目整体目标保持一致。团队会定期召开战略对齐会议，审视当前工作与天然气脱硫除湿膜项目战略是否保持一致，以及是否需要调整战略方向。</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天然气脱硫除湿膜项目进度、质量、成本和风险等方面。这些指标通过数据收集和分析，为天然气脱硫除湿膜项目管理团队提供了客观的评估依据。例如，我们通过天然气脱硫除湿膜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天然气脱硫除湿膜项目内部，还考虑了天然气脱硫除湿膜项目对外部环境的影响。我们定期进行干系人满意度调查，以了解各利益相关方对天然气脱硫除湿膜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这种多层次、多角度的绩效评估方法，使得我们能够全面了解天然气脱硫除湿膜项目的运行状态，及时做出调整，确保天然气脱硫除湿膜项目在不断变化的环境中保持稳健前行。</w:t>
      </w:r>
    </w:p>
    <w:p>
      <w:pPr>
        <w:pStyle w:val="Heading2"/>
        <w:ind w:firstLine="560" w:firstLineChars="200"/>
        <w:rPr>
          <w:rFonts w:ascii="仿宋" w:eastAsia="仿宋" w:hAnsi="仿宋" w:cs="仿宋" w:hint="eastAsia"/>
          <w:sz w:val="28"/>
          <w:lang w:eastAsia="zh-CN"/>
        </w:rPr>
      </w:pPr>
      <w:bookmarkStart w:id="14" w:name="_Toc30124"/>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为了确保天然气脱硫除湿膜项目的有效管理和不断优化，我们采用了精心设计的绩效评估周期。这个周期旨在实现灵活、实时和全面的评估，以适应天然气脱硫除湿膜项目执行中的各种挑战。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天然气脱硫除湿膜项目的不同需求，分为短期、中期和长期。短期评估关注每个迭代或工作周期，以及时发现和解决当前任务中的问题。中期评估涵盖几个迭代，深入了解整体天然气脱硫除湿膜项目的趋势和性能。长期评估则着眼于整个天然气脱硫除湿膜项目阶段，确保天然气脱硫除湿膜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天然气脱硫除湿膜项目管理工具和协作平台，团队成员能够随时更新和分享天然气脱硫除湿膜项目数据。这种实时性的反馈机制使我们能够及时察觉潜在问题，快速调整，保持天然气脱硫除湿膜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天然气脱硫除湿膜项目的决策制定密不可分。每个周期的天然气脱硫除湿膜项目回顾会议成为集体总结经验、识别问题深层次原因并找到创新解决方案的平台。这种定期的反思与调整机制使天然气脱硫除湿膜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216"/>
      <w:r>
        <w:rPr>
          <w:rFonts w:ascii="仿宋" w:eastAsia="仿宋" w:hAnsi="仿宋" w:cs="仿宋" w:hint="eastAsia"/>
          <w:sz w:val="28"/>
          <w:lang w:eastAsia="zh-CN"/>
        </w:rPr>
        <w:t>五、天然气脱硫除湿膜项目选址可行性分析</w:t>
      </w:r>
      <w:bookmarkEnd w:id="15"/>
    </w:p>
    <w:p>
      <w:pPr>
        <w:pStyle w:val="Heading2"/>
        <w:rPr>
          <w:rFonts w:ascii="仿宋" w:eastAsia="仿宋" w:hAnsi="仿宋" w:cs="仿宋" w:hint="eastAsia"/>
          <w:lang w:eastAsia="zh-CN"/>
        </w:rPr>
      </w:pPr>
      <w:bookmarkStart w:id="16" w:name="_Toc25580"/>
      <w:r>
        <w:rPr>
          <w:rFonts w:ascii="仿宋" w:eastAsia="仿宋" w:hAnsi="仿宋" w:cs="仿宋" w:hint="eastAsia"/>
          <w:lang w:eastAsia="zh-CN"/>
        </w:rPr>
        <w:t>(一)、天然气脱硫除湿膜项目选址</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该天然气脱硫除湿膜项目选址位于XX省XX市XX区XXX街道</w:t>
      </w:r>
    </w:p>
    <w:p>
      <w:pPr>
        <w:pStyle w:val="Heading2"/>
        <w:ind w:firstLine="560" w:firstLineChars="200"/>
        <w:rPr>
          <w:rFonts w:ascii="仿宋" w:eastAsia="仿宋" w:hAnsi="仿宋" w:cs="仿宋" w:hint="eastAsia"/>
          <w:sz w:val="28"/>
          <w:lang w:eastAsia="zh-CN"/>
        </w:rPr>
      </w:pPr>
      <w:bookmarkStart w:id="17" w:name="_Toc25368"/>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天然气脱硫除湿膜项目的征地面积将根据天然气脱硫除湿膜项目的实际规模和需求进行精确规划。具体面积XXX平方米，旨在确保天然气脱硫除湿膜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净用地面积是在征地面积基础上去除不可利用面积后的实际可开发用地。具体面积XXX平方米，考虑到环保、交通、安全等多方面因素，以确保天然气脱硫除湿膜项目在整体利用效率上达到最优。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天然气脱硫除湿膜项目计划建设的建筑总规模具体面积XXX平方米。这一规模的确定综合考虑了天然气脱硫除湿膜项目的性质、规模，以及城市规划的相关要求，确保建筑布局与周边环境协调一致。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绿地率是天然气脱硫除湿膜项目用地中被规划为绿地的比例。具体面积XXX平方米，旨在通过合理规划绿地，改善天然气脱硫除湿膜项目周边环境，提升居民生活质量，并符合城市整体绿化规划。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容积率是用地上可以建设的建筑总体积与用地面积之比。具体面积XXX，通过合理的容积率规划，确保天然气脱硫除湿膜项目建筑规模与周边环境和谐共生。</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6. 城市规划一致性： 确保天然气脱硫除湿膜项目选址与当地城市规划相一致，具体面积XXX平方米。通过与城市规划部门深入沟通，确保天然气脱硫除湿膜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天然气脱硫除湿膜项目选址符合当地产业政策，具体面积XXX平方米。这包括天然气脱硫除湿膜项目对当地经济的促进作用，以及对相关产业的带动效应，确保天然气脱硫除湿膜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用地总体要求必须符合环保和可持续发展的原则，具体面积XXX平方米。通过采用绿色建筑设计、节能减排等措施，确保天然气脱硫除湿膜项目在建设和运营过程中对环境的影响最小化，达到可持续发展的要求。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确保天然气脱硫除湿膜项目选址具备必要的公共设施配套，具体面积XXX平方米。这包括交通便利性、教育、医疗等基础设施，以提高居民生活品质，使得天然气脱硫除湿膜项目选址更具吸引力。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考虑用地总体要求对当地社会稳定性的影响，具体面积XXX平方米。通过深入了解当地社区反馈，确保天然气脱硫除湿膜项目的选址和建设过程对当地社会和谐稳定产生积极作用。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天然气脱硫除湿膜项目选址不仅符合法规和规划，还在实际操作中具有可行性。这一全面规划将为天然气脱硫除湿膜项目的成功实施提供坚实的基础，确保天然气脱硫除湿膜项目选址阶段就能够奠定良好的发展基础。</w:t>
      </w:r>
    </w:p>
    <w:p>
      <w:pPr>
        <w:pStyle w:val="Heading2"/>
        <w:ind w:firstLine="560" w:firstLineChars="200"/>
        <w:rPr>
          <w:rFonts w:ascii="仿宋" w:eastAsia="仿宋" w:hAnsi="仿宋" w:cs="仿宋" w:hint="eastAsia"/>
          <w:sz w:val="28"/>
          <w:lang w:eastAsia="zh-CN"/>
        </w:rPr>
      </w:pPr>
      <w:bookmarkStart w:id="18" w:name="_Toc2508"/>
      <w:r>
        <w:rPr>
          <w:rFonts w:ascii="仿宋" w:eastAsia="仿宋" w:hAnsi="仿宋" w:cs="仿宋" w:hint="eastAsia"/>
          <w:sz w:val="28"/>
          <w:lang w:eastAsia="zh-CN"/>
        </w:rPr>
        <w:t>(三)、节约用地措施</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天然气脱硫除湿膜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天然气脱硫除湿膜项目的设备规划和空间设计中，我们将采取灵活设备布局的措施。设备布局将根据实际需求进行灵活设计，避免不必要的浪费。通过合理规划设备摆放位置，我们将提高设备的利用率，减少设备间距，以确保天然气脱硫除湿膜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天然气脱硫除湿膜项目内部引入共享设施的概念，例如共享会议室、办公区等。通过这种方式，我们可以减少对资源的重复建设，提高资源共享效率，从而减小天然气脱硫除湿膜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9" w:name="_Toc4285"/>
      <w:r>
        <w:rPr>
          <w:rFonts w:ascii="仿宋" w:eastAsia="仿宋" w:hAnsi="仿宋" w:cs="仿宋" w:hint="eastAsia"/>
          <w:sz w:val="28"/>
          <w:lang w:eastAsia="zh-CN"/>
        </w:rPr>
        <w:t>(四)、总图布置方案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天然气脱硫除湿膜项目的总图布置中，我们将不同功能区域进行明确的规划，以最大程度满足天然气脱硫除湿膜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https://d.book118.com/538017126114006045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天然气脱硫除湿膜项目规划设计纲要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天然气脱硫除湿膜项目规划设计纲要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天然气脱硫除湿膜项目规划设计纲要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天然气脱硫除湿膜项目规划设计纲要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天然气脱硫除湿膜项目规划设计纲要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天然气脱硫除湿膜项目规划设计纲要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天然气脱硫除湿膜项目规划设计纲要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天然气脱硫除湿膜项目规划设计纲要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天然气脱硫除湿膜项目规划设计纲要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天然气脱硫除湿膜项目规划设计纲要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天然气脱硫除湿膜项目规划设计纲要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天然气脱硫除湿膜项目规划设计纲要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天然气脱硫除湿膜项目规划设计纲要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天然气脱硫除湿膜项目规划设计纲要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天然气脱硫除湿膜项目规划设计纲要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天然气脱硫除湿膜项目规划设计纲要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天然气脱硫除湿膜项目规划设计纲要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809117D"/>
    <w:rsid w:val="3809117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38017126114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2024-03-03T06:03:00Z</dcterms:created>
  <dcterms:modified xsi:type="dcterms:W3CDTF">2024-03-03T06:04:04Z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33F7E648008D4CF1B216909401C01E90_11</vt:lpwstr>
  </property>
  <property fmtid="{D5CDD505-2E9C-101B-9397-08002B2CF9AE}" pid="3" name="KSOProductBuildVer">
    <vt:lpwstr>2052-12.1.0.16388</vt:lpwstr>
  </property>
</Properties>
</file>