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石油加工、炼焦及核燃料项目计划设计方案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9" w:history="1">
        <w:r>
          <w:rPr>
            <w:rFonts w:ascii="仿宋" w:eastAsia="仿宋" w:hAnsi="仿宋" w:cs="仿宋" w:hint="eastAsia"/>
            <w:lang w:eastAsia="zh-CN"/>
          </w:rPr>
          <w:t>序言</w:t>
        </w:r>
        <w:r>
          <w:tab/>
        </w:r>
        <w:r>
          <w:fldChar w:fldCharType="begin"/>
        </w:r>
        <w:r>
          <w:instrText xml:space="preserve"> PAGEREF _Toc899 \h </w:instrText>
        </w:r>
        <w:r>
          <w:fldChar w:fldCharType="separate"/>
        </w:r>
        <w:r>
          <w:t>3</w:t>
        </w:r>
        <w:r>
          <w:fldChar w:fldCharType="end"/>
        </w:r>
      </w:hyperlink>
    </w:p>
    <w:p>
      <w:pPr>
        <w:pStyle w:val="TOC1"/>
        <w:tabs>
          <w:tab w:val="right" w:leader="dot" w:pos="8306"/>
        </w:tabs>
      </w:pPr>
      <w:hyperlink w:anchor="_Toc11699" w:history="1">
        <w:r>
          <w:rPr>
            <w:rFonts w:ascii="仿宋" w:eastAsia="仿宋" w:hAnsi="仿宋" w:cs="仿宋" w:hint="eastAsia"/>
            <w:lang w:eastAsia="zh-CN"/>
          </w:rPr>
          <w:t>一、石油加工、炼焦及核燃料项目绩效评估</w:t>
        </w:r>
        <w:r>
          <w:tab/>
        </w:r>
        <w:r>
          <w:fldChar w:fldCharType="begin"/>
        </w:r>
        <w:r>
          <w:instrText xml:space="preserve"> PAGEREF _Toc11699 \h </w:instrText>
        </w:r>
        <w:r>
          <w:fldChar w:fldCharType="separate"/>
        </w:r>
        <w:r>
          <w:t>3</w:t>
        </w:r>
        <w:r>
          <w:fldChar w:fldCharType="end"/>
        </w:r>
      </w:hyperlink>
    </w:p>
    <w:p>
      <w:pPr>
        <w:pStyle w:val="TOC2"/>
        <w:tabs>
          <w:tab w:val="right" w:leader="dot" w:pos="8306"/>
        </w:tabs>
      </w:pPr>
      <w:hyperlink w:anchor="_Toc12423" w:history="1">
        <w:r>
          <w:rPr>
            <w:rFonts w:ascii="仿宋" w:eastAsia="仿宋" w:hAnsi="仿宋" w:cs="仿宋" w:hint="eastAsia"/>
            <w:lang w:eastAsia="zh-CN"/>
          </w:rPr>
          <w:t>(一)、绩效评估指标</w:t>
        </w:r>
        <w:r>
          <w:tab/>
        </w:r>
        <w:r>
          <w:fldChar w:fldCharType="begin"/>
        </w:r>
        <w:r>
          <w:instrText xml:space="preserve"> PAGEREF _Toc12423 \h </w:instrText>
        </w:r>
        <w:r>
          <w:fldChar w:fldCharType="separate"/>
        </w:r>
        <w:r>
          <w:t>3</w:t>
        </w:r>
        <w:r>
          <w:fldChar w:fldCharType="end"/>
        </w:r>
      </w:hyperlink>
    </w:p>
    <w:p>
      <w:pPr>
        <w:pStyle w:val="TOC2"/>
        <w:tabs>
          <w:tab w:val="right" w:leader="dot" w:pos="8306"/>
        </w:tabs>
      </w:pPr>
      <w:hyperlink w:anchor="_Toc16596" w:history="1">
        <w:r>
          <w:rPr>
            <w:rFonts w:ascii="仿宋" w:eastAsia="仿宋" w:hAnsi="仿宋" w:cs="仿宋" w:hint="eastAsia"/>
            <w:lang w:eastAsia="zh-CN"/>
          </w:rPr>
          <w:t>(二)、绩效评估方法</w:t>
        </w:r>
        <w:r>
          <w:tab/>
        </w:r>
        <w:r>
          <w:fldChar w:fldCharType="begin"/>
        </w:r>
        <w:r>
          <w:instrText xml:space="preserve"> PAGEREF _Toc16596 \h </w:instrText>
        </w:r>
        <w:r>
          <w:fldChar w:fldCharType="separate"/>
        </w:r>
        <w:r>
          <w:t>4</w:t>
        </w:r>
        <w:r>
          <w:fldChar w:fldCharType="end"/>
        </w:r>
      </w:hyperlink>
    </w:p>
    <w:p>
      <w:pPr>
        <w:pStyle w:val="TOC2"/>
        <w:tabs>
          <w:tab w:val="right" w:leader="dot" w:pos="8306"/>
        </w:tabs>
      </w:pPr>
      <w:hyperlink w:anchor="_Toc11970" w:history="1">
        <w:r>
          <w:rPr>
            <w:rFonts w:ascii="仿宋" w:eastAsia="仿宋" w:hAnsi="仿宋" w:cs="仿宋" w:hint="eastAsia"/>
            <w:lang w:eastAsia="zh-CN"/>
          </w:rPr>
          <w:t>(三)、绩效评估周期</w:t>
        </w:r>
        <w:r>
          <w:tab/>
        </w:r>
        <w:r>
          <w:fldChar w:fldCharType="begin"/>
        </w:r>
        <w:r>
          <w:instrText xml:space="preserve"> PAGEREF _Toc11970 \h </w:instrText>
        </w:r>
        <w:r>
          <w:fldChar w:fldCharType="separate"/>
        </w:r>
        <w:r>
          <w:t>5</w:t>
        </w:r>
        <w:r>
          <w:fldChar w:fldCharType="end"/>
        </w:r>
      </w:hyperlink>
    </w:p>
    <w:p>
      <w:pPr>
        <w:pStyle w:val="TOC1"/>
        <w:tabs>
          <w:tab w:val="right" w:leader="dot" w:pos="8306"/>
        </w:tabs>
      </w:pPr>
      <w:hyperlink w:anchor="_Toc3302" w:history="1">
        <w:r>
          <w:rPr>
            <w:rFonts w:ascii="仿宋" w:eastAsia="仿宋" w:hAnsi="仿宋" w:cs="仿宋" w:hint="eastAsia"/>
            <w:lang w:eastAsia="zh-CN"/>
          </w:rPr>
          <w:t>二、石油加工、炼焦及核燃料项目概论</w:t>
        </w:r>
        <w:r>
          <w:tab/>
        </w:r>
        <w:r>
          <w:fldChar w:fldCharType="begin"/>
        </w:r>
        <w:r>
          <w:instrText xml:space="preserve"> PAGEREF _Toc3302 \h </w:instrText>
        </w:r>
        <w:r>
          <w:fldChar w:fldCharType="separate"/>
        </w:r>
        <w:r>
          <w:t>7</w:t>
        </w:r>
        <w:r>
          <w:fldChar w:fldCharType="end"/>
        </w:r>
      </w:hyperlink>
    </w:p>
    <w:p>
      <w:pPr>
        <w:pStyle w:val="TOC2"/>
        <w:tabs>
          <w:tab w:val="right" w:leader="dot" w:pos="8306"/>
        </w:tabs>
      </w:pPr>
      <w:hyperlink w:anchor="_Toc11617" w:history="1">
        <w:r>
          <w:rPr>
            <w:rFonts w:ascii="仿宋" w:eastAsia="仿宋" w:hAnsi="仿宋" w:cs="仿宋" w:hint="eastAsia"/>
            <w:lang w:eastAsia="zh-CN"/>
          </w:rPr>
          <w:t>(一)、石油加工、炼焦及核燃料项目概况</w:t>
        </w:r>
        <w:r>
          <w:tab/>
        </w:r>
        <w:r>
          <w:fldChar w:fldCharType="begin"/>
        </w:r>
        <w:r>
          <w:instrText xml:space="preserve"> PAGEREF _Toc11617 \h </w:instrText>
        </w:r>
        <w:r>
          <w:fldChar w:fldCharType="separate"/>
        </w:r>
        <w:r>
          <w:t>7</w:t>
        </w:r>
        <w:r>
          <w:fldChar w:fldCharType="end"/>
        </w:r>
      </w:hyperlink>
    </w:p>
    <w:p>
      <w:pPr>
        <w:pStyle w:val="TOC2"/>
        <w:tabs>
          <w:tab w:val="right" w:leader="dot" w:pos="8306"/>
        </w:tabs>
      </w:pPr>
      <w:hyperlink w:anchor="_Toc17189" w:history="1">
        <w:r>
          <w:rPr>
            <w:rFonts w:ascii="仿宋" w:eastAsia="仿宋" w:hAnsi="仿宋" w:cs="仿宋" w:hint="eastAsia"/>
            <w:lang w:eastAsia="zh-CN"/>
          </w:rPr>
          <w:t>(二)、石油加工、炼焦及核燃料项目目标</w:t>
        </w:r>
        <w:r>
          <w:tab/>
        </w:r>
        <w:r>
          <w:fldChar w:fldCharType="begin"/>
        </w:r>
        <w:r>
          <w:instrText xml:space="preserve"> PAGEREF _Toc17189 \h </w:instrText>
        </w:r>
        <w:r>
          <w:fldChar w:fldCharType="separate"/>
        </w:r>
        <w:r>
          <w:t>9</w:t>
        </w:r>
        <w:r>
          <w:fldChar w:fldCharType="end"/>
        </w:r>
      </w:hyperlink>
    </w:p>
    <w:p>
      <w:pPr>
        <w:pStyle w:val="TOC2"/>
        <w:tabs>
          <w:tab w:val="right" w:leader="dot" w:pos="8306"/>
        </w:tabs>
      </w:pPr>
      <w:hyperlink w:anchor="_Toc25708" w:history="1">
        <w:r>
          <w:rPr>
            <w:rFonts w:ascii="仿宋" w:eastAsia="仿宋" w:hAnsi="仿宋" w:cs="仿宋" w:hint="eastAsia"/>
            <w:lang w:eastAsia="zh-CN"/>
          </w:rPr>
          <w:t>(三)、石油加工、炼焦及核燃料项目提出的理由</w:t>
        </w:r>
        <w:r>
          <w:tab/>
        </w:r>
        <w:r>
          <w:fldChar w:fldCharType="begin"/>
        </w:r>
        <w:r>
          <w:instrText xml:space="preserve"> PAGEREF _Toc25708 \h </w:instrText>
        </w:r>
        <w:r>
          <w:fldChar w:fldCharType="separate"/>
        </w:r>
        <w:r>
          <w:t>10</w:t>
        </w:r>
        <w:r>
          <w:fldChar w:fldCharType="end"/>
        </w:r>
      </w:hyperlink>
    </w:p>
    <w:p>
      <w:pPr>
        <w:pStyle w:val="TOC2"/>
        <w:tabs>
          <w:tab w:val="right" w:leader="dot" w:pos="8306"/>
        </w:tabs>
      </w:pPr>
      <w:hyperlink w:anchor="_Toc16461" w:history="1">
        <w:r>
          <w:rPr>
            <w:rFonts w:ascii="仿宋" w:eastAsia="仿宋" w:hAnsi="仿宋" w:cs="仿宋" w:hint="eastAsia"/>
            <w:lang w:eastAsia="zh-CN"/>
          </w:rPr>
          <w:t>(四)、石油加工、炼焦及核燃料项目意义</w:t>
        </w:r>
        <w:r>
          <w:tab/>
        </w:r>
        <w:r>
          <w:fldChar w:fldCharType="begin"/>
        </w:r>
        <w:r>
          <w:instrText xml:space="preserve"> PAGEREF _Toc16461 \h </w:instrText>
        </w:r>
        <w:r>
          <w:fldChar w:fldCharType="separate"/>
        </w:r>
        <w:r>
          <w:t>12</w:t>
        </w:r>
        <w:r>
          <w:fldChar w:fldCharType="end"/>
        </w:r>
      </w:hyperlink>
    </w:p>
    <w:p>
      <w:pPr>
        <w:pStyle w:val="TOC2"/>
        <w:tabs>
          <w:tab w:val="right" w:leader="dot" w:pos="8306"/>
        </w:tabs>
      </w:pPr>
      <w:hyperlink w:anchor="_Toc30519" w:history="1">
        <w:r>
          <w:rPr>
            <w:rFonts w:ascii="仿宋" w:eastAsia="仿宋" w:hAnsi="仿宋" w:cs="仿宋" w:hint="eastAsia"/>
            <w:lang w:eastAsia="zh-CN"/>
          </w:rPr>
          <w:t>(五)、石油加工、炼焦及核燃料项目背景</w:t>
        </w:r>
        <w:r>
          <w:tab/>
        </w:r>
        <w:r>
          <w:fldChar w:fldCharType="begin"/>
        </w:r>
        <w:r>
          <w:instrText xml:space="preserve"> PAGEREF _Toc30519 \h </w:instrText>
        </w:r>
        <w:r>
          <w:fldChar w:fldCharType="separate"/>
        </w:r>
        <w:r>
          <w:t>13</w:t>
        </w:r>
        <w:r>
          <w:fldChar w:fldCharType="end"/>
        </w:r>
      </w:hyperlink>
    </w:p>
    <w:p>
      <w:pPr>
        <w:pStyle w:val="TOC1"/>
        <w:tabs>
          <w:tab w:val="right" w:leader="dot" w:pos="8306"/>
        </w:tabs>
      </w:pPr>
      <w:hyperlink w:anchor="_Toc5575" w:history="1">
        <w:r>
          <w:rPr>
            <w:rFonts w:ascii="仿宋" w:eastAsia="仿宋" w:hAnsi="仿宋" w:cs="仿宋" w:hint="eastAsia"/>
            <w:lang w:eastAsia="zh-CN"/>
          </w:rPr>
          <w:t>三、石油加工、炼焦及核燃料项目危机管理</w:t>
        </w:r>
        <w:r>
          <w:tab/>
        </w:r>
        <w:r>
          <w:fldChar w:fldCharType="begin"/>
        </w:r>
        <w:r>
          <w:instrText xml:space="preserve"> PAGEREF _Toc5575 \h </w:instrText>
        </w:r>
        <w:r>
          <w:fldChar w:fldCharType="separate"/>
        </w:r>
        <w:r>
          <w:t>14</w:t>
        </w:r>
        <w:r>
          <w:fldChar w:fldCharType="end"/>
        </w:r>
      </w:hyperlink>
    </w:p>
    <w:p>
      <w:pPr>
        <w:pStyle w:val="TOC2"/>
        <w:tabs>
          <w:tab w:val="right" w:leader="dot" w:pos="8306"/>
        </w:tabs>
      </w:pPr>
      <w:hyperlink w:anchor="_Toc18275" w:history="1">
        <w:r>
          <w:rPr>
            <w:rFonts w:ascii="仿宋" w:eastAsia="仿宋" w:hAnsi="仿宋" w:cs="仿宋" w:hint="eastAsia"/>
            <w:lang w:eastAsia="zh-CN"/>
          </w:rPr>
          <w:t>(一)、危机预警与识别</w:t>
        </w:r>
        <w:r>
          <w:tab/>
        </w:r>
        <w:r>
          <w:fldChar w:fldCharType="begin"/>
        </w:r>
        <w:r>
          <w:instrText xml:space="preserve"> PAGEREF _Toc18275 \h </w:instrText>
        </w:r>
        <w:r>
          <w:fldChar w:fldCharType="separate"/>
        </w:r>
        <w:r>
          <w:t>14</w:t>
        </w:r>
        <w:r>
          <w:fldChar w:fldCharType="end"/>
        </w:r>
      </w:hyperlink>
    </w:p>
    <w:p>
      <w:pPr>
        <w:pStyle w:val="TOC2"/>
        <w:tabs>
          <w:tab w:val="right" w:leader="dot" w:pos="8306"/>
        </w:tabs>
      </w:pPr>
      <w:hyperlink w:anchor="_Toc17690" w:history="1">
        <w:r>
          <w:rPr>
            <w:rFonts w:ascii="仿宋" w:eastAsia="仿宋" w:hAnsi="仿宋" w:cs="仿宋" w:hint="eastAsia"/>
            <w:lang w:eastAsia="zh-CN"/>
          </w:rPr>
          <w:t>(二)、危机应对与恢复</w:t>
        </w:r>
        <w:r>
          <w:tab/>
        </w:r>
        <w:r>
          <w:fldChar w:fldCharType="begin"/>
        </w:r>
        <w:r>
          <w:instrText xml:space="preserve"> PAGEREF _Toc17690 \h </w:instrText>
        </w:r>
        <w:r>
          <w:fldChar w:fldCharType="separate"/>
        </w:r>
        <w:r>
          <w:t>15</w:t>
        </w:r>
        <w:r>
          <w:fldChar w:fldCharType="end"/>
        </w:r>
      </w:hyperlink>
    </w:p>
    <w:p>
      <w:pPr>
        <w:pStyle w:val="TOC1"/>
        <w:tabs>
          <w:tab w:val="right" w:leader="dot" w:pos="8306"/>
        </w:tabs>
      </w:pPr>
      <w:hyperlink w:anchor="_Toc9472" w:history="1">
        <w:r>
          <w:rPr>
            <w:rFonts w:ascii="仿宋" w:eastAsia="仿宋" w:hAnsi="仿宋" w:cs="仿宋" w:hint="eastAsia"/>
            <w:lang w:eastAsia="zh-CN"/>
          </w:rPr>
          <w:t>四、石油加工、炼焦及核燃料项目可持续发展</w:t>
        </w:r>
        <w:r>
          <w:tab/>
        </w:r>
        <w:r>
          <w:fldChar w:fldCharType="begin"/>
        </w:r>
        <w:r>
          <w:instrText xml:space="preserve"> PAGEREF _Toc9472 \h </w:instrText>
        </w:r>
        <w:r>
          <w:fldChar w:fldCharType="separate"/>
        </w:r>
        <w:r>
          <w:t>17</w:t>
        </w:r>
        <w:r>
          <w:fldChar w:fldCharType="end"/>
        </w:r>
      </w:hyperlink>
    </w:p>
    <w:p>
      <w:pPr>
        <w:pStyle w:val="TOC2"/>
        <w:tabs>
          <w:tab w:val="right" w:leader="dot" w:pos="8306"/>
        </w:tabs>
      </w:pPr>
      <w:hyperlink w:anchor="_Toc2078" w:history="1">
        <w:r>
          <w:rPr>
            <w:rFonts w:ascii="仿宋" w:eastAsia="仿宋" w:hAnsi="仿宋" w:cs="仿宋" w:hint="eastAsia"/>
            <w:lang w:eastAsia="zh-CN"/>
          </w:rPr>
          <w:t>(一)、可持续战略与实践</w:t>
        </w:r>
        <w:r>
          <w:tab/>
        </w:r>
        <w:r>
          <w:fldChar w:fldCharType="begin"/>
        </w:r>
        <w:r>
          <w:instrText xml:space="preserve"> PAGEREF _Toc2078 \h </w:instrText>
        </w:r>
        <w:r>
          <w:fldChar w:fldCharType="separate"/>
        </w:r>
        <w:r>
          <w:t>17</w:t>
        </w:r>
        <w:r>
          <w:fldChar w:fldCharType="end"/>
        </w:r>
      </w:hyperlink>
    </w:p>
    <w:p>
      <w:pPr>
        <w:pStyle w:val="TOC2"/>
        <w:tabs>
          <w:tab w:val="right" w:leader="dot" w:pos="8306"/>
        </w:tabs>
      </w:pPr>
      <w:hyperlink w:anchor="_Toc27781" w:history="1">
        <w:r>
          <w:rPr>
            <w:rFonts w:ascii="仿宋" w:eastAsia="仿宋" w:hAnsi="仿宋" w:cs="仿宋" w:hint="eastAsia"/>
            <w:lang w:eastAsia="zh-CN"/>
          </w:rPr>
          <w:t>(二)、环保与社会责任</w:t>
        </w:r>
        <w:r>
          <w:tab/>
        </w:r>
        <w:r>
          <w:fldChar w:fldCharType="begin"/>
        </w:r>
        <w:r>
          <w:instrText xml:space="preserve"> PAGEREF _Toc27781 \h </w:instrText>
        </w:r>
        <w:r>
          <w:fldChar w:fldCharType="separate"/>
        </w:r>
        <w:r>
          <w:t>17</w:t>
        </w:r>
        <w:r>
          <w:fldChar w:fldCharType="end"/>
        </w:r>
      </w:hyperlink>
    </w:p>
    <w:p>
      <w:pPr>
        <w:pStyle w:val="TOC1"/>
        <w:tabs>
          <w:tab w:val="right" w:leader="dot" w:pos="8306"/>
        </w:tabs>
      </w:pPr>
      <w:hyperlink w:anchor="_Toc4990" w:history="1">
        <w:r>
          <w:rPr>
            <w:rFonts w:ascii="仿宋" w:eastAsia="仿宋" w:hAnsi="仿宋" w:cs="仿宋" w:hint="eastAsia"/>
            <w:lang w:eastAsia="zh-CN"/>
          </w:rPr>
          <w:t>五、石油加工、炼焦及核燃料项目土建工程</w:t>
        </w:r>
        <w:r>
          <w:tab/>
        </w:r>
        <w:r>
          <w:fldChar w:fldCharType="begin"/>
        </w:r>
        <w:r>
          <w:instrText xml:space="preserve"> PAGEREF _Toc4990 \h </w:instrText>
        </w:r>
        <w:r>
          <w:fldChar w:fldCharType="separate"/>
        </w:r>
        <w:r>
          <w:t>18</w:t>
        </w:r>
        <w:r>
          <w:fldChar w:fldCharType="end"/>
        </w:r>
      </w:hyperlink>
    </w:p>
    <w:p>
      <w:pPr>
        <w:pStyle w:val="TOC2"/>
        <w:tabs>
          <w:tab w:val="right" w:leader="dot" w:pos="8306"/>
        </w:tabs>
      </w:pPr>
      <w:hyperlink w:anchor="_Toc27064" w:history="1">
        <w:r>
          <w:rPr>
            <w:rFonts w:ascii="仿宋" w:eastAsia="仿宋" w:hAnsi="仿宋" w:cs="仿宋" w:hint="eastAsia"/>
            <w:lang w:eastAsia="zh-CN"/>
          </w:rPr>
          <w:t>(一)、建筑工程设计原则</w:t>
        </w:r>
        <w:r>
          <w:tab/>
        </w:r>
        <w:r>
          <w:fldChar w:fldCharType="begin"/>
        </w:r>
        <w:r>
          <w:instrText xml:space="preserve"> PAGEREF _Toc27064 \h </w:instrText>
        </w:r>
        <w:r>
          <w:fldChar w:fldCharType="separate"/>
        </w:r>
        <w:r>
          <w:t>18</w:t>
        </w:r>
        <w:r>
          <w:fldChar w:fldCharType="end"/>
        </w:r>
      </w:hyperlink>
    </w:p>
    <w:p>
      <w:pPr>
        <w:pStyle w:val="TOC2"/>
        <w:tabs>
          <w:tab w:val="right" w:leader="dot" w:pos="8306"/>
        </w:tabs>
      </w:pPr>
      <w:hyperlink w:anchor="_Toc28298" w:history="1">
        <w:r>
          <w:rPr>
            <w:rFonts w:ascii="仿宋" w:eastAsia="仿宋" w:hAnsi="仿宋" w:cs="仿宋" w:hint="eastAsia"/>
            <w:lang w:eastAsia="zh-CN"/>
          </w:rPr>
          <w:t>(二)、土建工程设计年限及安全等级</w:t>
        </w:r>
        <w:r>
          <w:tab/>
        </w:r>
        <w:r>
          <w:fldChar w:fldCharType="begin"/>
        </w:r>
        <w:r>
          <w:instrText xml:space="preserve"> PAGEREF _Toc28298 \h </w:instrText>
        </w:r>
        <w:r>
          <w:fldChar w:fldCharType="separate"/>
        </w:r>
        <w:r>
          <w:t>20</w:t>
        </w:r>
        <w:r>
          <w:fldChar w:fldCharType="end"/>
        </w:r>
      </w:hyperlink>
    </w:p>
    <w:p>
      <w:pPr>
        <w:pStyle w:val="TOC2"/>
        <w:tabs>
          <w:tab w:val="right" w:leader="dot" w:pos="8306"/>
        </w:tabs>
      </w:pPr>
      <w:hyperlink w:anchor="_Toc20165" w:history="1">
        <w:r>
          <w:rPr>
            <w:rFonts w:ascii="仿宋" w:eastAsia="仿宋" w:hAnsi="仿宋" w:cs="仿宋" w:hint="eastAsia"/>
            <w:lang w:eastAsia="zh-CN"/>
          </w:rPr>
          <w:t>(三)、建筑工程设计总体要求</w:t>
        </w:r>
        <w:r>
          <w:tab/>
        </w:r>
        <w:r>
          <w:fldChar w:fldCharType="begin"/>
        </w:r>
        <w:r>
          <w:instrText xml:space="preserve"> PAGEREF _Toc20165 \h </w:instrText>
        </w:r>
        <w:r>
          <w:fldChar w:fldCharType="separate"/>
        </w:r>
        <w:r>
          <w:t>21</w:t>
        </w:r>
        <w:r>
          <w:fldChar w:fldCharType="end"/>
        </w:r>
      </w:hyperlink>
    </w:p>
    <w:p>
      <w:pPr>
        <w:pStyle w:val="TOC2"/>
        <w:tabs>
          <w:tab w:val="right" w:leader="dot" w:pos="8306"/>
        </w:tabs>
      </w:pPr>
      <w:hyperlink w:anchor="_Toc4718" w:history="1">
        <w:r>
          <w:rPr>
            <w:rFonts w:ascii="仿宋" w:eastAsia="仿宋" w:hAnsi="仿宋" w:cs="仿宋" w:hint="eastAsia"/>
            <w:lang w:eastAsia="zh-CN"/>
          </w:rPr>
          <w:t>(四)、土建工程建设指标</w:t>
        </w:r>
        <w:r>
          <w:tab/>
        </w:r>
        <w:r>
          <w:fldChar w:fldCharType="begin"/>
        </w:r>
        <w:r>
          <w:instrText xml:space="preserve"> PAGEREF _Toc4718 \h </w:instrText>
        </w:r>
        <w:r>
          <w:fldChar w:fldCharType="separate"/>
        </w:r>
        <w:r>
          <w:t>22</w:t>
        </w:r>
        <w:r>
          <w:fldChar w:fldCharType="end"/>
        </w:r>
      </w:hyperlink>
    </w:p>
    <w:p>
      <w:pPr>
        <w:pStyle w:val="TOC1"/>
        <w:tabs>
          <w:tab w:val="right" w:leader="dot" w:pos="8306"/>
        </w:tabs>
      </w:pPr>
      <w:hyperlink w:anchor="_Toc18704" w:history="1">
        <w:r>
          <w:rPr>
            <w:rFonts w:ascii="仿宋" w:eastAsia="仿宋" w:hAnsi="仿宋" w:cs="仿宋" w:hint="eastAsia"/>
            <w:lang w:eastAsia="zh-CN"/>
          </w:rPr>
          <w:t>六、石油加工、炼焦及核燃料项目文档管理</w:t>
        </w:r>
        <w:r>
          <w:tab/>
        </w:r>
        <w:r>
          <w:fldChar w:fldCharType="begin"/>
        </w:r>
        <w:r>
          <w:instrText xml:space="preserve"> PAGEREF _Toc18704 \h </w:instrText>
        </w:r>
        <w:r>
          <w:fldChar w:fldCharType="separate"/>
        </w:r>
        <w:r>
          <w:t>22</w:t>
        </w:r>
        <w:r>
          <w:fldChar w:fldCharType="end"/>
        </w:r>
      </w:hyperlink>
    </w:p>
    <w:p>
      <w:pPr>
        <w:pStyle w:val="TOC2"/>
        <w:tabs>
          <w:tab w:val="right" w:leader="dot" w:pos="8306"/>
        </w:tabs>
      </w:pPr>
      <w:hyperlink w:anchor="_Toc21574" w:history="1">
        <w:r>
          <w:rPr>
            <w:rFonts w:ascii="仿宋" w:eastAsia="仿宋" w:hAnsi="仿宋" w:cs="仿宋" w:hint="eastAsia"/>
            <w:lang w:eastAsia="zh-CN"/>
          </w:rPr>
          <w:t>(一)、文档编制与审查</w:t>
        </w:r>
        <w:r>
          <w:tab/>
        </w:r>
        <w:r>
          <w:fldChar w:fldCharType="begin"/>
        </w:r>
        <w:r>
          <w:instrText xml:space="preserve"> PAGEREF _Toc21574 \h </w:instrText>
        </w:r>
        <w:r>
          <w:fldChar w:fldCharType="separate"/>
        </w:r>
        <w:r>
          <w:t>22</w:t>
        </w:r>
        <w:r>
          <w:fldChar w:fldCharType="end"/>
        </w:r>
      </w:hyperlink>
    </w:p>
    <w:p>
      <w:pPr>
        <w:pStyle w:val="TOC2"/>
        <w:tabs>
          <w:tab w:val="right" w:leader="dot" w:pos="8306"/>
        </w:tabs>
      </w:pPr>
      <w:hyperlink w:anchor="_Toc18817" w:history="1">
        <w:r>
          <w:rPr>
            <w:rFonts w:ascii="仿宋" w:eastAsia="仿宋" w:hAnsi="仿宋" w:cs="仿宋" w:hint="eastAsia"/>
            <w:lang w:eastAsia="zh-CN"/>
          </w:rPr>
          <w:t>(二)、文档发布与分发</w:t>
        </w:r>
        <w:r>
          <w:tab/>
        </w:r>
        <w:r>
          <w:fldChar w:fldCharType="begin"/>
        </w:r>
        <w:r>
          <w:instrText xml:space="preserve"> PAGEREF _Toc18817 \h </w:instrText>
        </w:r>
        <w:r>
          <w:fldChar w:fldCharType="separate"/>
        </w:r>
        <w:r>
          <w:t>23</w:t>
        </w:r>
        <w:r>
          <w:fldChar w:fldCharType="end"/>
        </w:r>
      </w:hyperlink>
    </w:p>
    <w:p>
      <w:pPr>
        <w:pStyle w:val="TOC2"/>
        <w:tabs>
          <w:tab w:val="right" w:leader="dot" w:pos="8306"/>
        </w:tabs>
      </w:pPr>
      <w:hyperlink w:anchor="_Toc30887" w:history="1">
        <w:r>
          <w:rPr>
            <w:rFonts w:ascii="仿宋" w:eastAsia="仿宋" w:hAnsi="仿宋" w:cs="仿宋" w:hint="eastAsia"/>
            <w:lang w:eastAsia="zh-CN"/>
          </w:rPr>
          <w:t>(三)、文档存档与归档</w:t>
        </w:r>
        <w:r>
          <w:tab/>
        </w:r>
        <w:r>
          <w:fldChar w:fldCharType="begin"/>
        </w:r>
        <w:r>
          <w:instrText xml:space="preserve"> PAGEREF _Toc30887 \h </w:instrText>
        </w:r>
        <w:r>
          <w:fldChar w:fldCharType="separate"/>
        </w:r>
        <w:r>
          <w:t>24</w:t>
        </w:r>
        <w:r>
          <w:fldChar w:fldCharType="end"/>
        </w:r>
      </w:hyperlink>
    </w:p>
    <w:p>
      <w:pPr>
        <w:pStyle w:val="TOC1"/>
        <w:tabs>
          <w:tab w:val="right" w:leader="dot" w:pos="8306"/>
        </w:tabs>
      </w:pPr>
      <w:hyperlink w:anchor="_Toc1124" w:history="1">
        <w:r>
          <w:rPr>
            <w:rFonts w:ascii="仿宋" w:eastAsia="仿宋" w:hAnsi="仿宋" w:cs="仿宋" w:hint="eastAsia"/>
            <w:lang w:eastAsia="zh-CN"/>
          </w:rPr>
          <w:t>七、石油加工、炼焦及核燃料项目经营效益</w:t>
        </w:r>
        <w:r>
          <w:tab/>
        </w:r>
        <w:r>
          <w:fldChar w:fldCharType="begin"/>
        </w:r>
        <w:r>
          <w:instrText xml:space="preserve"> PAGEREF _Toc1124 \h </w:instrText>
        </w:r>
        <w:r>
          <w:fldChar w:fldCharType="separate"/>
        </w:r>
        <w:r>
          <w:t>25</w:t>
        </w:r>
        <w:r>
          <w:fldChar w:fldCharType="end"/>
        </w:r>
      </w:hyperlink>
    </w:p>
    <w:p>
      <w:pPr>
        <w:pStyle w:val="TOC2"/>
        <w:tabs>
          <w:tab w:val="right" w:leader="dot" w:pos="8306"/>
        </w:tabs>
      </w:pPr>
      <w:hyperlink w:anchor="_Toc1169" w:history="1">
        <w:r>
          <w:rPr>
            <w:rFonts w:ascii="仿宋" w:eastAsia="仿宋" w:hAnsi="仿宋" w:cs="仿宋" w:hint="eastAsia"/>
            <w:lang w:eastAsia="zh-CN"/>
          </w:rPr>
          <w:t>(一)、经济评价财务测算</w:t>
        </w:r>
        <w:r>
          <w:tab/>
        </w:r>
        <w:r>
          <w:fldChar w:fldCharType="begin"/>
        </w:r>
        <w:r>
          <w:instrText xml:space="preserve"> PAGEREF _Toc1169 \h </w:instrText>
        </w:r>
        <w:r>
          <w:fldChar w:fldCharType="separate"/>
        </w:r>
        <w:r>
          <w:t>25</w:t>
        </w:r>
        <w:r>
          <w:fldChar w:fldCharType="end"/>
        </w:r>
      </w:hyperlink>
    </w:p>
    <w:p>
      <w:pPr>
        <w:pStyle w:val="TOC2"/>
        <w:tabs>
          <w:tab w:val="right" w:leader="dot" w:pos="8306"/>
        </w:tabs>
      </w:pPr>
      <w:hyperlink w:anchor="_Toc3344" w:history="1">
        <w:r>
          <w:rPr>
            <w:rFonts w:ascii="仿宋" w:eastAsia="仿宋" w:hAnsi="仿宋" w:cs="仿宋" w:hint="eastAsia"/>
            <w:lang w:eastAsia="zh-CN"/>
          </w:rPr>
          <w:t>(二)、石油加工、炼焦及核燃料项目盈利能力分析</w:t>
        </w:r>
        <w:r>
          <w:tab/>
        </w:r>
        <w:r>
          <w:fldChar w:fldCharType="begin"/>
        </w:r>
        <w:r>
          <w:instrText xml:space="preserve"> PAGEREF _Toc3344 \h </w:instrText>
        </w:r>
        <w:r>
          <w:fldChar w:fldCharType="separate"/>
        </w:r>
        <w:r>
          <w:t>27</w:t>
        </w:r>
        <w:r>
          <w:fldChar w:fldCharType="end"/>
        </w:r>
      </w:hyperlink>
    </w:p>
    <w:p>
      <w:pPr>
        <w:pStyle w:val="TOC1"/>
        <w:tabs>
          <w:tab w:val="right" w:leader="dot" w:pos="8306"/>
        </w:tabs>
      </w:pPr>
      <w:hyperlink w:anchor="_Toc16112" w:history="1">
        <w:r>
          <w:rPr>
            <w:rFonts w:ascii="仿宋" w:eastAsia="仿宋" w:hAnsi="仿宋" w:cs="仿宋" w:hint="eastAsia"/>
            <w:lang w:eastAsia="zh-CN"/>
          </w:rPr>
          <w:t>八、石油加工、炼焦及核燃料项目计划安排</w:t>
        </w:r>
        <w:r>
          <w:tab/>
        </w:r>
        <w:r>
          <w:fldChar w:fldCharType="begin"/>
        </w:r>
        <w:r>
          <w:instrText xml:space="preserve"> PAGEREF _Toc16112 \h </w:instrText>
        </w:r>
        <w:r>
          <w:fldChar w:fldCharType="separate"/>
        </w:r>
        <w:r>
          <w:t>28</w:t>
        </w:r>
        <w:r>
          <w:fldChar w:fldCharType="end"/>
        </w:r>
      </w:hyperlink>
    </w:p>
    <w:p>
      <w:pPr>
        <w:pStyle w:val="TOC2"/>
        <w:tabs>
          <w:tab w:val="right" w:leader="dot" w:pos="8306"/>
        </w:tabs>
      </w:pPr>
      <w:hyperlink w:anchor="_Toc21485" w:history="1">
        <w:r>
          <w:rPr>
            <w:rFonts w:ascii="仿宋" w:eastAsia="仿宋" w:hAnsi="仿宋" w:cs="仿宋" w:hint="eastAsia"/>
            <w:lang w:eastAsia="zh-CN"/>
          </w:rPr>
          <w:t>(一)、建设周期</w:t>
        </w:r>
        <w:r>
          <w:tab/>
        </w:r>
        <w:r>
          <w:fldChar w:fldCharType="begin"/>
        </w:r>
        <w:r>
          <w:instrText xml:space="preserve"> PAGEREF _Toc21485 \h </w:instrText>
        </w:r>
        <w:r>
          <w:fldChar w:fldCharType="separate"/>
        </w:r>
        <w:r>
          <w:t>28</w:t>
        </w:r>
        <w:r>
          <w:fldChar w:fldCharType="end"/>
        </w:r>
      </w:hyperlink>
    </w:p>
    <w:p>
      <w:pPr>
        <w:pStyle w:val="TOC2"/>
        <w:tabs>
          <w:tab w:val="right" w:leader="dot" w:pos="8306"/>
        </w:tabs>
      </w:pPr>
      <w:hyperlink w:anchor="_Toc12044" w:history="1">
        <w:r>
          <w:rPr>
            <w:rFonts w:ascii="仿宋" w:eastAsia="仿宋" w:hAnsi="仿宋" w:cs="仿宋" w:hint="eastAsia"/>
            <w:lang w:eastAsia="zh-CN"/>
          </w:rPr>
          <w:t>(二)、建设进度</w:t>
        </w:r>
        <w:r>
          <w:tab/>
        </w:r>
        <w:r>
          <w:fldChar w:fldCharType="begin"/>
        </w:r>
        <w:r>
          <w:instrText xml:space="preserve"> PAGEREF _Toc12044 \h </w:instrText>
        </w:r>
        <w:r>
          <w:fldChar w:fldCharType="separate"/>
        </w:r>
        <w:r>
          <w:t>29</w:t>
        </w:r>
        <w:r>
          <w:fldChar w:fldCharType="end"/>
        </w:r>
      </w:hyperlink>
    </w:p>
    <w:p>
      <w:pPr>
        <w:pStyle w:val="TOC2"/>
        <w:tabs>
          <w:tab w:val="right" w:leader="dot" w:pos="8306"/>
        </w:tabs>
      </w:pPr>
      <w:hyperlink w:anchor="_Toc16794" w:history="1">
        <w:r>
          <w:rPr>
            <w:rFonts w:ascii="仿宋" w:eastAsia="仿宋" w:hAnsi="仿宋" w:cs="仿宋" w:hint="eastAsia"/>
            <w:lang w:eastAsia="zh-CN"/>
          </w:rPr>
          <w:t>(三)、进度安排注意事项</w:t>
        </w:r>
        <w:r>
          <w:tab/>
        </w:r>
        <w:r>
          <w:fldChar w:fldCharType="begin"/>
        </w:r>
        <w:r>
          <w:instrText xml:space="preserve"> PAGEREF _Toc16794 \h </w:instrText>
        </w:r>
        <w:r>
          <w:fldChar w:fldCharType="separate"/>
        </w:r>
        <w:r>
          <w:t>30</w:t>
        </w:r>
        <w:r>
          <w:fldChar w:fldCharType="end"/>
        </w:r>
      </w:hyperlink>
    </w:p>
    <w:p>
      <w:pPr>
        <w:pStyle w:val="TOC2"/>
        <w:tabs>
          <w:tab w:val="right" w:leader="dot" w:pos="8306"/>
        </w:tabs>
      </w:pPr>
      <w:hyperlink w:anchor="_Toc1951" w:history="1">
        <w:r>
          <w:rPr>
            <w:rFonts w:ascii="仿宋" w:eastAsia="仿宋" w:hAnsi="仿宋" w:cs="仿宋" w:hint="eastAsia"/>
            <w:lang w:eastAsia="zh-CN"/>
          </w:rPr>
          <w:t>(四)、人力资源配置</w:t>
        </w:r>
        <w:r>
          <w:tab/>
        </w:r>
        <w:r>
          <w:fldChar w:fldCharType="begin"/>
        </w:r>
        <w:r>
          <w:instrText xml:space="preserve"> PAGEREF _Toc1951 \h </w:instrText>
        </w:r>
        <w:r>
          <w:fldChar w:fldCharType="separate"/>
        </w:r>
        <w:r>
          <w:t>31</w:t>
        </w:r>
        <w:r>
          <w:fldChar w:fldCharType="end"/>
        </w:r>
      </w:hyperlink>
    </w:p>
    <w:p>
      <w:pPr>
        <w:pStyle w:val="TOC1"/>
        <w:tabs>
          <w:tab w:val="right" w:leader="dot" w:pos="8306"/>
        </w:tabs>
      </w:pPr>
      <w:hyperlink w:anchor="_Toc16440" w:history="1">
        <w:r>
          <w:rPr>
            <w:rFonts w:ascii="仿宋" w:eastAsia="仿宋" w:hAnsi="仿宋" w:cs="仿宋" w:hint="eastAsia"/>
            <w:lang w:eastAsia="zh-CN"/>
          </w:rPr>
          <w:t>九、生产安全保护</w:t>
        </w:r>
        <w:r>
          <w:tab/>
        </w:r>
        <w:r>
          <w:fldChar w:fldCharType="begin"/>
        </w:r>
        <w:r>
          <w:instrText xml:space="preserve"> PAGEREF _Toc16440 \h </w:instrText>
        </w:r>
        <w:r>
          <w:fldChar w:fldCharType="separate"/>
        </w:r>
        <w:r>
          <w:t>32</w:t>
        </w:r>
        <w:r>
          <w:fldChar w:fldCharType="end"/>
        </w:r>
      </w:hyperlink>
    </w:p>
    <w:p>
      <w:pPr>
        <w:pStyle w:val="TOC2"/>
        <w:tabs>
          <w:tab w:val="right" w:leader="dot" w:pos="8306"/>
        </w:tabs>
      </w:pPr>
      <w:hyperlink w:anchor="_Toc11108" w:history="1">
        <w:r>
          <w:rPr>
            <w:rFonts w:ascii="仿宋" w:eastAsia="仿宋" w:hAnsi="仿宋" w:cs="仿宋" w:hint="eastAsia"/>
            <w:lang w:eastAsia="zh-CN"/>
          </w:rPr>
          <w:t>(一)、消防安全</w:t>
        </w:r>
        <w:r>
          <w:tab/>
        </w:r>
        <w:r>
          <w:fldChar w:fldCharType="begin"/>
        </w:r>
        <w:r>
          <w:instrText xml:space="preserve"> PAGEREF _Toc11108 \h </w:instrText>
        </w:r>
        <w:r>
          <w:fldChar w:fldCharType="separate"/>
        </w:r>
        <w:r>
          <w:t>32</w:t>
        </w:r>
        <w:r>
          <w:fldChar w:fldCharType="end"/>
        </w:r>
      </w:hyperlink>
    </w:p>
    <w:p>
      <w:pPr>
        <w:pStyle w:val="TOC2"/>
        <w:tabs>
          <w:tab w:val="right" w:leader="dot" w:pos="8306"/>
        </w:tabs>
      </w:pPr>
      <w:hyperlink w:anchor="_Toc19500" w:history="1">
        <w:r>
          <w:rPr>
            <w:rFonts w:ascii="仿宋" w:eastAsia="仿宋" w:hAnsi="仿宋" w:cs="仿宋" w:hint="eastAsia"/>
            <w:lang w:eastAsia="zh-CN"/>
          </w:rPr>
          <w:t>(二)、防火防爆总图布置措施</w:t>
        </w:r>
        <w:r>
          <w:tab/>
        </w:r>
        <w:r>
          <w:fldChar w:fldCharType="begin"/>
        </w:r>
        <w:r>
          <w:instrText xml:space="preserve"> PAGEREF _Toc19500 \h </w:instrText>
        </w:r>
        <w:r>
          <w:fldChar w:fldCharType="separate"/>
        </w:r>
        <w:r>
          <w:t>34</w:t>
        </w:r>
        <w:r>
          <w:fldChar w:fldCharType="end"/>
        </w:r>
      </w:hyperlink>
    </w:p>
    <w:p>
      <w:pPr>
        <w:pStyle w:val="TOC2"/>
        <w:tabs>
          <w:tab w:val="right" w:leader="dot" w:pos="8306"/>
        </w:tabs>
      </w:pPr>
      <w:hyperlink w:anchor="_Toc8030" w:history="1">
        <w:r>
          <w:rPr>
            <w:rFonts w:ascii="仿宋" w:eastAsia="仿宋" w:hAnsi="仿宋" w:cs="仿宋" w:hint="eastAsia"/>
            <w:lang w:eastAsia="zh-CN"/>
          </w:rPr>
          <w:t>(三)、自然灾害防范措施</w:t>
        </w:r>
        <w:r>
          <w:tab/>
        </w:r>
        <w:r>
          <w:fldChar w:fldCharType="begin"/>
        </w:r>
        <w:r>
          <w:instrText xml:space="preserve"> PAGEREF _Toc8030 \h </w:instrText>
        </w:r>
        <w:r>
          <w:fldChar w:fldCharType="separate"/>
        </w:r>
        <w:r>
          <w:t>35</w:t>
        </w:r>
        <w:r>
          <w:fldChar w:fldCharType="end"/>
        </w:r>
      </w:hyperlink>
    </w:p>
    <w:p>
      <w:pPr>
        <w:pStyle w:val="TOC2"/>
        <w:tabs>
          <w:tab w:val="right" w:leader="dot" w:pos="8306"/>
        </w:tabs>
      </w:pPr>
      <w:hyperlink w:anchor="_Toc12246" w:history="1">
        <w:r>
          <w:rPr>
            <w:rFonts w:ascii="仿宋" w:eastAsia="仿宋" w:hAnsi="仿宋" w:cs="仿宋" w:hint="eastAsia"/>
            <w:lang w:eastAsia="zh-CN"/>
          </w:rPr>
          <w:t>(四)、安全色及安全标志使用要求</w:t>
        </w:r>
        <w:r>
          <w:tab/>
        </w:r>
        <w:r>
          <w:fldChar w:fldCharType="begin"/>
        </w:r>
        <w:r>
          <w:instrText xml:space="preserve"> PAGEREF _Toc12246 \h </w:instrText>
        </w:r>
        <w:r>
          <w:fldChar w:fldCharType="separate"/>
        </w:r>
        <w:r>
          <w:t>36</w:t>
        </w:r>
        <w:r>
          <w:fldChar w:fldCharType="end"/>
        </w:r>
      </w:hyperlink>
    </w:p>
    <w:p>
      <w:pPr>
        <w:pStyle w:val="TOC2"/>
        <w:tabs>
          <w:tab w:val="right" w:leader="dot" w:pos="8306"/>
        </w:tabs>
      </w:pPr>
      <w:hyperlink w:anchor="_Toc8240" w:history="1">
        <w:r>
          <w:rPr>
            <w:rFonts w:ascii="仿宋" w:eastAsia="仿宋" w:hAnsi="仿宋" w:cs="仿宋" w:hint="eastAsia"/>
            <w:lang w:eastAsia="zh-CN"/>
          </w:rPr>
          <w:t>(五)、防尘防毒措施</w:t>
        </w:r>
        <w:r>
          <w:tab/>
        </w:r>
        <w:r>
          <w:fldChar w:fldCharType="begin"/>
        </w:r>
        <w:r>
          <w:instrText xml:space="preserve"> PAGEREF _Toc8240 \h </w:instrText>
        </w:r>
        <w:r>
          <w:fldChar w:fldCharType="separate"/>
        </w:r>
        <w:r>
          <w:t>37</w:t>
        </w:r>
        <w:r>
          <w:fldChar w:fldCharType="end"/>
        </w:r>
      </w:hyperlink>
    </w:p>
    <w:p>
      <w:pPr>
        <w:pStyle w:val="TOC2"/>
        <w:tabs>
          <w:tab w:val="right" w:leader="dot" w:pos="8306"/>
        </w:tabs>
      </w:pPr>
      <w:hyperlink w:anchor="_Toc27147" w:history="1">
        <w:r>
          <w:rPr>
            <w:rFonts w:ascii="仿宋" w:eastAsia="仿宋" w:hAnsi="仿宋" w:cs="仿宋" w:hint="eastAsia"/>
            <w:lang w:eastAsia="zh-CN"/>
          </w:rPr>
          <w:t>(六)、防静电、触电防护及防雷措施</w:t>
        </w:r>
        <w:r>
          <w:tab/>
        </w:r>
        <w:r>
          <w:fldChar w:fldCharType="begin"/>
        </w:r>
        <w:r>
          <w:instrText xml:space="preserve"> PAGEREF _Toc27147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35" w:history="1">
        <w:r>
          <w:rPr>
            <w:rFonts w:ascii="仿宋" w:eastAsia="仿宋" w:hAnsi="仿宋" w:cs="仿宋" w:hint="eastAsia"/>
            <w:lang w:eastAsia="zh-CN"/>
          </w:rPr>
          <w:t>(七)、机械设备安全保障措施</w:t>
        </w:r>
        <w:r>
          <w:tab/>
        </w:r>
        <w:r>
          <w:fldChar w:fldCharType="begin"/>
        </w:r>
        <w:r>
          <w:instrText xml:space="preserve"> PAGEREF _Toc31535 \h </w:instrText>
        </w:r>
        <w:r>
          <w:fldChar w:fldCharType="separate"/>
        </w:r>
        <w:r>
          <w:t>39</w:t>
        </w:r>
        <w:r>
          <w:fldChar w:fldCharType="end"/>
        </w:r>
      </w:hyperlink>
    </w:p>
    <w:p>
      <w:pPr>
        <w:pStyle w:val="TOC1"/>
        <w:tabs>
          <w:tab w:val="right" w:leader="dot" w:pos="8306"/>
        </w:tabs>
      </w:pPr>
      <w:hyperlink w:anchor="_Toc32086" w:history="1">
        <w:r>
          <w:rPr>
            <w:rFonts w:ascii="仿宋" w:eastAsia="仿宋" w:hAnsi="仿宋" w:cs="仿宋" w:hint="eastAsia"/>
            <w:lang w:eastAsia="zh-CN"/>
          </w:rPr>
          <w:t>十、石油加工、炼焦及核燃料项目人力资源管理</w:t>
        </w:r>
        <w:r>
          <w:tab/>
        </w:r>
        <w:r>
          <w:fldChar w:fldCharType="begin"/>
        </w:r>
        <w:r>
          <w:instrText xml:space="preserve"> PAGEREF _Toc32086 \h </w:instrText>
        </w:r>
        <w:r>
          <w:fldChar w:fldCharType="separate"/>
        </w:r>
        <w:r>
          <w:t>41</w:t>
        </w:r>
        <w:r>
          <w:fldChar w:fldCharType="end"/>
        </w:r>
      </w:hyperlink>
    </w:p>
    <w:p>
      <w:pPr>
        <w:pStyle w:val="TOC2"/>
        <w:tabs>
          <w:tab w:val="right" w:leader="dot" w:pos="8306"/>
        </w:tabs>
      </w:pPr>
      <w:hyperlink w:anchor="_Toc4381" w:history="1">
        <w:r>
          <w:rPr>
            <w:rFonts w:ascii="仿宋" w:eastAsia="仿宋" w:hAnsi="仿宋" w:cs="仿宋" w:hint="eastAsia"/>
            <w:lang w:eastAsia="zh-CN"/>
          </w:rPr>
          <w:t>(一)、建立健全的预算管理制度</w:t>
        </w:r>
        <w:r>
          <w:tab/>
        </w:r>
        <w:r>
          <w:fldChar w:fldCharType="begin"/>
        </w:r>
        <w:r>
          <w:instrText xml:space="preserve"> PAGEREF _Toc4381 \h </w:instrText>
        </w:r>
        <w:r>
          <w:fldChar w:fldCharType="separate"/>
        </w:r>
        <w:r>
          <w:t>41</w:t>
        </w:r>
        <w:r>
          <w:fldChar w:fldCharType="end"/>
        </w:r>
      </w:hyperlink>
    </w:p>
    <w:p>
      <w:pPr>
        <w:pStyle w:val="TOC2"/>
        <w:tabs>
          <w:tab w:val="right" w:leader="dot" w:pos="8306"/>
        </w:tabs>
      </w:pPr>
      <w:hyperlink w:anchor="_Toc5705" w:history="1">
        <w:r>
          <w:rPr>
            <w:rFonts w:ascii="仿宋" w:eastAsia="仿宋" w:hAnsi="仿宋" w:cs="仿宋" w:hint="eastAsia"/>
            <w:lang w:eastAsia="zh-CN"/>
          </w:rPr>
          <w:t>(二)、加强资金流动监控</w:t>
        </w:r>
        <w:r>
          <w:tab/>
        </w:r>
        <w:r>
          <w:fldChar w:fldCharType="begin"/>
        </w:r>
        <w:r>
          <w:instrText xml:space="preserve"> PAGEREF _Toc5705 \h </w:instrText>
        </w:r>
        <w:r>
          <w:fldChar w:fldCharType="separate"/>
        </w:r>
        <w:r>
          <w:t>43</w:t>
        </w:r>
        <w:r>
          <w:fldChar w:fldCharType="end"/>
        </w:r>
      </w:hyperlink>
    </w:p>
    <w:p>
      <w:pPr>
        <w:pStyle w:val="TOC2"/>
        <w:tabs>
          <w:tab w:val="right" w:leader="dot" w:pos="8306"/>
        </w:tabs>
      </w:pPr>
      <w:hyperlink w:anchor="_Toc22446" w:history="1">
        <w:r>
          <w:rPr>
            <w:rFonts w:ascii="仿宋" w:eastAsia="仿宋" w:hAnsi="仿宋" w:cs="仿宋" w:hint="eastAsia"/>
            <w:lang w:eastAsia="zh-CN"/>
          </w:rPr>
          <w:t>(三)、制定完善的风险控制机制</w:t>
        </w:r>
        <w:r>
          <w:tab/>
        </w:r>
        <w:r>
          <w:fldChar w:fldCharType="begin"/>
        </w:r>
        <w:r>
          <w:instrText xml:space="preserve"> PAGEREF _Toc22446 \h </w:instrText>
        </w:r>
        <w:r>
          <w:fldChar w:fldCharType="separate"/>
        </w:r>
        <w:r>
          <w:t>44</w:t>
        </w:r>
        <w:r>
          <w:fldChar w:fldCharType="end"/>
        </w:r>
      </w:hyperlink>
    </w:p>
    <w:p>
      <w:pPr>
        <w:pStyle w:val="TOC2"/>
        <w:tabs>
          <w:tab w:val="right" w:leader="dot" w:pos="8306"/>
        </w:tabs>
      </w:pPr>
      <w:hyperlink w:anchor="_Toc10608" w:history="1">
        <w:r>
          <w:rPr>
            <w:rFonts w:ascii="仿宋" w:eastAsia="仿宋" w:hAnsi="仿宋" w:cs="仿宋" w:hint="eastAsia"/>
            <w:lang w:eastAsia="zh-CN"/>
          </w:rPr>
          <w:t>(四)、优化成本管理</w:t>
        </w:r>
        <w:r>
          <w:tab/>
        </w:r>
        <w:r>
          <w:fldChar w:fldCharType="begin"/>
        </w:r>
        <w:r>
          <w:instrText xml:space="preserve"> PAGEREF _Toc10608 \h </w:instrText>
        </w:r>
        <w:r>
          <w:fldChar w:fldCharType="separate"/>
        </w:r>
        <w:r>
          <w:t>46</w:t>
        </w:r>
        <w:r>
          <w:fldChar w:fldCharType="end"/>
        </w:r>
      </w:hyperlink>
    </w:p>
    <w:p>
      <w:pPr>
        <w:pStyle w:val="TOC1"/>
        <w:tabs>
          <w:tab w:val="right" w:leader="dot" w:pos="8306"/>
        </w:tabs>
      </w:pPr>
      <w:hyperlink w:anchor="_Toc6216" w:history="1">
        <w:r>
          <w:rPr>
            <w:rFonts w:ascii="仿宋" w:eastAsia="仿宋" w:hAnsi="仿宋" w:cs="仿宋" w:hint="eastAsia"/>
            <w:lang w:eastAsia="zh-CN"/>
          </w:rPr>
          <w:t>十一、石油加工、炼焦及核燃料项目环境影响分析</w:t>
        </w:r>
        <w:r>
          <w:tab/>
        </w:r>
        <w:r>
          <w:fldChar w:fldCharType="begin"/>
        </w:r>
        <w:r>
          <w:instrText xml:space="preserve"> PAGEREF _Toc6216 \h </w:instrText>
        </w:r>
        <w:r>
          <w:fldChar w:fldCharType="separate"/>
        </w:r>
        <w:r>
          <w:t>47</w:t>
        </w:r>
        <w:r>
          <w:fldChar w:fldCharType="end"/>
        </w:r>
      </w:hyperlink>
    </w:p>
    <w:p>
      <w:pPr>
        <w:pStyle w:val="TOC2"/>
        <w:tabs>
          <w:tab w:val="right" w:leader="dot" w:pos="8306"/>
        </w:tabs>
      </w:pPr>
      <w:hyperlink w:anchor="_Toc28055" w:history="1">
        <w:r>
          <w:rPr>
            <w:rFonts w:ascii="仿宋" w:eastAsia="仿宋" w:hAnsi="仿宋" w:cs="仿宋" w:hint="eastAsia"/>
            <w:lang w:eastAsia="zh-CN"/>
          </w:rPr>
          <w:t>(一)、建设区域环境质量现状</w:t>
        </w:r>
        <w:r>
          <w:tab/>
        </w:r>
        <w:r>
          <w:fldChar w:fldCharType="begin"/>
        </w:r>
        <w:r>
          <w:instrText xml:space="preserve"> PAGEREF _Toc28055 \h </w:instrText>
        </w:r>
        <w:r>
          <w:fldChar w:fldCharType="separate"/>
        </w:r>
        <w:r>
          <w:t>47</w:t>
        </w:r>
        <w:r>
          <w:fldChar w:fldCharType="end"/>
        </w:r>
      </w:hyperlink>
    </w:p>
    <w:p>
      <w:pPr>
        <w:pStyle w:val="TOC2"/>
        <w:tabs>
          <w:tab w:val="right" w:leader="dot" w:pos="8306"/>
        </w:tabs>
      </w:pPr>
      <w:hyperlink w:anchor="_Toc23958" w:history="1">
        <w:r>
          <w:rPr>
            <w:rFonts w:ascii="仿宋" w:eastAsia="仿宋" w:hAnsi="仿宋" w:cs="仿宋" w:hint="eastAsia"/>
            <w:lang w:eastAsia="zh-CN"/>
          </w:rPr>
          <w:t>(二)、建设期环境保护</w:t>
        </w:r>
        <w:r>
          <w:tab/>
        </w:r>
        <w:r>
          <w:fldChar w:fldCharType="begin"/>
        </w:r>
        <w:r>
          <w:instrText xml:space="preserve"> PAGEREF _Toc23958 \h </w:instrText>
        </w:r>
        <w:r>
          <w:fldChar w:fldCharType="separate"/>
        </w:r>
        <w:r>
          <w:t>49</w:t>
        </w:r>
        <w:r>
          <w:fldChar w:fldCharType="end"/>
        </w:r>
      </w:hyperlink>
    </w:p>
    <w:p>
      <w:pPr>
        <w:pStyle w:val="TOC2"/>
        <w:tabs>
          <w:tab w:val="right" w:leader="dot" w:pos="8306"/>
        </w:tabs>
      </w:pPr>
      <w:hyperlink w:anchor="_Toc32131" w:history="1">
        <w:r>
          <w:rPr>
            <w:rFonts w:ascii="仿宋" w:eastAsia="仿宋" w:hAnsi="仿宋" w:cs="仿宋" w:hint="eastAsia"/>
            <w:lang w:eastAsia="zh-CN"/>
          </w:rPr>
          <w:t>(三)、运营期环境保护</w:t>
        </w:r>
        <w:r>
          <w:tab/>
        </w:r>
        <w:r>
          <w:fldChar w:fldCharType="begin"/>
        </w:r>
        <w:r>
          <w:instrText xml:space="preserve"> PAGEREF _Toc32131 \h </w:instrText>
        </w:r>
        <w:r>
          <w:fldChar w:fldCharType="separate"/>
        </w:r>
        <w:r>
          <w:t>50</w:t>
        </w:r>
        <w:r>
          <w:fldChar w:fldCharType="end"/>
        </w:r>
      </w:hyperlink>
    </w:p>
    <w:p>
      <w:pPr>
        <w:pStyle w:val="TOC2"/>
        <w:tabs>
          <w:tab w:val="right" w:leader="dot" w:pos="8306"/>
        </w:tabs>
      </w:pPr>
      <w:hyperlink w:anchor="_Toc20203" w:history="1">
        <w:r>
          <w:rPr>
            <w:rFonts w:ascii="仿宋" w:eastAsia="仿宋" w:hAnsi="仿宋" w:cs="仿宋" w:hint="eastAsia"/>
            <w:lang w:eastAsia="zh-CN"/>
          </w:rPr>
          <w:t>(四)、石油加工、炼焦及核燃料项目建设对区域经济的影响</w:t>
        </w:r>
        <w:r>
          <w:tab/>
        </w:r>
        <w:r>
          <w:fldChar w:fldCharType="begin"/>
        </w:r>
        <w:r>
          <w:instrText xml:space="preserve"> PAGEREF _Toc20203 \h </w:instrText>
        </w:r>
        <w:r>
          <w:fldChar w:fldCharType="separate"/>
        </w:r>
        <w:r>
          <w:t>52</w:t>
        </w:r>
        <w:r>
          <w:fldChar w:fldCharType="end"/>
        </w:r>
      </w:hyperlink>
    </w:p>
    <w:p>
      <w:pPr>
        <w:pStyle w:val="TOC2"/>
        <w:tabs>
          <w:tab w:val="right" w:leader="dot" w:pos="8306"/>
        </w:tabs>
      </w:pPr>
      <w:hyperlink w:anchor="_Toc1114" w:history="1">
        <w:r>
          <w:rPr>
            <w:rFonts w:ascii="仿宋" w:eastAsia="仿宋" w:hAnsi="仿宋" w:cs="仿宋" w:hint="eastAsia"/>
            <w:lang w:eastAsia="zh-CN"/>
          </w:rPr>
          <w:t>(五)、废弃物处理</w:t>
        </w:r>
        <w:r>
          <w:tab/>
        </w:r>
        <w:r>
          <w:fldChar w:fldCharType="begin"/>
        </w:r>
        <w:r>
          <w:instrText xml:space="preserve"> PAGEREF _Toc1114 \h </w:instrText>
        </w:r>
        <w:r>
          <w:fldChar w:fldCharType="separate"/>
        </w:r>
        <w:r>
          <w:t>53</w:t>
        </w:r>
        <w:r>
          <w:fldChar w:fldCharType="end"/>
        </w:r>
      </w:hyperlink>
    </w:p>
    <w:p>
      <w:pPr>
        <w:pStyle w:val="TOC2"/>
        <w:tabs>
          <w:tab w:val="right" w:leader="dot" w:pos="8306"/>
        </w:tabs>
      </w:pPr>
      <w:hyperlink w:anchor="_Toc28551" w:history="1">
        <w:r>
          <w:rPr>
            <w:rFonts w:ascii="仿宋" w:eastAsia="仿宋" w:hAnsi="仿宋" w:cs="仿宋" w:hint="eastAsia"/>
            <w:lang w:eastAsia="zh-CN"/>
          </w:rPr>
          <w:t>(六)、特殊环境影响分析</w:t>
        </w:r>
        <w:r>
          <w:tab/>
        </w:r>
        <w:r>
          <w:fldChar w:fldCharType="begin"/>
        </w:r>
        <w:r>
          <w:instrText xml:space="preserve"> PAGEREF _Toc28551 \h </w:instrText>
        </w:r>
        <w:r>
          <w:fldChar w:fldCharType="separate"/>
        </w:r>
        <w:r>
          <w:t>55</w:t>
        </w:r>
        <w:r>
          <w:fldChar w:fldCharType="end"/>
        </w:r>
      </w:hyperlink>
    </w:p>
    <w:p>
      <w:pPr>
        <w:pStyle w:val="TOC2"/>
        <w:tabs>
          <w:tab w:val="right" w:leader="dot" w:pos="8306"/>
        </w:tabs>
      </w:pPr>
      <w:hyperlink w:anchor="_Toc12866" w:history="1">
        <w:r>
          <w:rPr>
            <w:rFonts w:ascii="仿宋" w:eastAsia="仿宋" w:hAnsi="仿宋" w:cs="仿宋" w:hint="eastAsia"/>
            <w:lang w:eastAsia="zh-CN"/>
          </w:rPr>
          <w:t>(七)、清洁生产</w:t>
        </w:r>
        <w:r>
          <w:tab/>
        </w:r>
        <w:r>
          <w:fldChar w:fldCharType="begin"/>
        </w:r>
        <w:r>
          <w:instrText xml:space="preserve"> PAGEREF _Toc12866 \h </w:instrText>
        </w:r>
        <w:r>
          <w:fldChar w:fldCharType="separate"/>
        </w:r>
        <w:r>
          <w:t>56</w:t>
        </w:r>
        <w:r>
          <w:fldChar w:fldCharType="end"/>
        </w:r>
      </w:hyperlink>
    </w:p>
    <w:p>
      <w:pPr>
        <w:pStyle w:val="TOC2"/>
        <w:tabs>
          <w:tab w:val="right" w:leader="dot" w:pos="8306"/>
        </w:tabs>
      </w:pPr>
      <w:hyperlink w:anchor="_Toc10556" w:history="1">
        <w:r>
          <w:rPr>
            <w:rFonts w:ascii="仿宋" w:eastAsia="仿宋" w:hAnsi="仿宋" w:cs="仿宋" w:hint="eastAsia"/>
            <w:lang w:eastAsia="zh-CN"/>
          </w:rPr>
          <w:t>(八)、环境保护综合评价</w:t>
        </w:r>
        <w:r>
          <w:tab/>
        </w:r>
        <w:r>
          <w:fldChar w:fldCharType="begin"/>
        </w:r>
        <w:r>
          <w:instrText xml:space="preserve"> PAGEREF _Toc10556 \h </w:instrText>
        </w:r>
        <w:r>
          <w:fldChar w:fldCharType="separate"/>
        </w:r>
        <w:r>
          <w:t>57</w:t>
        </w:r>
        <w:r>
          <w:fldChar w:fldCharType="end"/>
        </w:r>
      </w:hyperlink>
    </w:p>
    <w:p>
      <w:pPr>
        <w:pStyle w:val="TOC1"/>
        <w:tabs>
          <w:tab w:val="right" w:leader="dot" w:pos="8306"/>
        </w:tabs>
      </w:pPr>
      <w:hyperlink w:anchor="_Toc25345" w:history="1">
        <w:r>
          <w:rPr>
            <w:rFonts w:ascii="仿宋" w:eastAsia="仿宋" w:hAnsi="仿宋" w:cs="仿宋" w:hint="eastAsia"/>
            <w:lang w:eastAsia="zh-CN"/>
          </w:rPr>
          <w:t>十二、石油加工、炼焦及核燃料项目财务管理</w:t>
        </w:r>
        <w:r>
          <w:tab/>
        </w:r>
        <w:r>
          <w:fldChar w:fldCharType="begin"/>
        </w:r>
        <w:r>
          <w:instrText xml:space="preserve"> PAGEREF _Toc25345 \h </w:instrText>
        </w:r>
        <w:r>
          <w:fldChar w:fldCharType="separate"/>
        </w:r>
        <w:r>
          <w:t>59</w:t>
        </w:r>
        <w:r>
          <w:fldChar w:fldCharType="end"/>
        </w:r>
      </w:hyperlink>
    </w:p>
    <w:p>
      <w:pPr>
        <w:pStyle w:val="TOC2"/>
        <w:tabs>
          <w:tab w:val="right" w:leader="dot" w:pos="8306"/>
        </w:tabs>
      </w:pPr>
      <w:hyperlink w:anchor="_Toc1287" w:history="1">
        <w:r>
          <w:rPr>
            <w:rFonts w:ascii="仿宋" w:eastAsia="仿宋" w:hAnsi="仿宋" w:cs="仿宋" w:hint="eastAsia"/>
            <w:lang w:eastAsia="zh-CN"/>
          </w:rPr>
          <w:t>(一)、资金需求大</w:t>
        </w:r>
        <w:r>
          <w:tab/>
        </w:r>
        <w:r>
          <w:fldChar w:fldCharType="begin"/>
        </w:r>
        <w:r>
          <w:instrText xml:space="preserve"> PAGEREF _Toc1287 \h </w:instrText>
        </w:r>
        <w:r>
          <w:fldChar w:fldCharType="separate"/>
        </w:r>
        <w:r>
          <w:t>59</w:t>
        </w:r>
        <w:r>
          <w:fldChar w:fldCharType="end"/>
        </w:r>
      </w:hyperlink>
    </w:p>
    <w:p>
      <w:pPr>
        <w:pStyle w:val="TOC2"/>
        <w:tabs>
          <w:tab w:val="right" w:leader="dot" w:pos="8306"/>
        </w:tabs>
      </w:pPr>
      <w:hyperlink w:anchor="_Toc28329" w:history="1">
        <w:r>
          <w:rPr>
            <w:rFonts w:ascii="仿宋" w:eastAsia="仿宋" w:hAnsi="仿宋" w:cs="仿宋" w:hint="eastAsia"/>
            <w:lang w:eastAsia="zh-CN"/>
          </w:rPr>
          <w:t>(二)、研发周期长</w:t>
        </w:r>
        <w:r>
          <w:tab/>
        </w:r>
        <w:r>
          <w:fldChar w:fldCharType="begin"/>
        </w:r>
        <w:r>
          <w:instrText xml:space="preserve"> PAGEREF _Toc28329 \h </w:instrText>
        </w:r>
        <w:r>
          <w:fldChar w:fldCharType="separate"/>
        </w:r>
        <w:r>
          <w:t>60</w:t>
        </w:r>
        <w:r>
          <w:fldChar w:fldCharType="end"/>
        </w:r>
      </w:hyperlink>
    </w:p>
    <w:p>
      <w:pPr>
        <w:pStyle w:val="TOC2"/>
        <w:tabs>
          <w:tab w:val="right" w:leader="dot" w:pos="8306"/>
        </w:tabs>
      </w:pPr>
      <w:hyperlink w:anchor="_Toc18834" w:history="1">
        <w:r>
          <w:rPr>
            <w:rFonts w:ascii="仿宋" w:eastAsia="仿宋" w:hAnsi="仿宋" w:cs="仿宋" w:hint="eastAsia"/>
            <w:lang w:eastAsia="zh-CN"/>
          </w:rPr>
          <w:t>(三)、市场风险大</w:t>
        </w:r>
        <w:r>
          <w:tab/>
        </w:r>
        <w:r>
          <w:fldChar w:fldCharType="begin"/>
        </w:r>
        <w:r>
          <w:instrText xml:space="preserve"> PAGEREF _Toc18834 \h </w:instrText>
        </w:r>
        <w:r>
          <w:fldChar w:fldCharType="separate"/>
        </w:r>
        <w:r>
          <w:t>61</w:t>
        </w:r>
        <w:r>
          <w:fldChar w:fldCharType="end"/>
        </w:r>
      </w:hyperlink>
    </w:p>
    <w:p>
      <w:pPr>
        <w:pStyle w:val="TOC2"/>
        <w:tabs>
          <w:tab w:val="right" w:leader="dot" w:pos="8306"/>
        </w:tabs>
      </w:pPr>
      <w:hyperlink w:anchor="_Toc7317" w:history="1">
        <w:r>
          <w:rPr>
            <w:rFonts w:ascii="仿宋" w:eastAsia="仿宋" w:hAnsi="仿宋" w:cs="仿宋" w:hint="eastAsia"/>
            <w:lang w:eastAsia="zh-CN"/>
          </w:rPr>
          <w:t>(四)、利润率高</w:t>
        </w:r>
        <w:r>
          <w:tab/>
        </w:r>
        <w:r>
          <w:fldChar w:fldCharType="begin"/>
        </w:r>
        <w:r>
          <w:instrText xml:space="preserve"> PAGEREF _Toc7317 \h </w:instrText>
        </w:r>
        <w:r>
          <w:fldChar w:fldCharType="separate"/>
        </w:r>
        <w:r>
          <w:t>64</w:t>
        </w:r>
        <w:r>
          <w:fldChar w:fldCharType="end"/>
        </w:r>
      </w:hyperlink>
    </w:p>
    <w:p>
      <w:pPr>
        <w:pStyle w:val="TOC1"/>
        <w:tabs>
          <w:tab w:val="right" w:leader="dot" w:pos="8306"/>
        </w:tabs>
      </w:pPr>
      <w:hyperlink w:anchor="_Toc14022" w:history="1">
        <w:r>
          <w:rPr>
            <w:rFonts w:ascii="仿宋" w:eastAsia="仿宋" w:hAnsi="仿宋" w:cs="仿宋" w:hint="eastAsia"/>
            <w:lang w:eastAsia="zh-CN"/>
          </w:rPr>
          <w:t>十三、风险识别与分类</w:t>
        </w:r>
        <w:r>
          <w:tab/>
        </w:r>
        <w:r>
          <w:fldChar w:fldCharType="begin"/>
        </w:r>
        <w:r>
          <w:instrText xml:space="preserve"> PAGEREF _Toc14022 \h </w:instrText>
        </w:r>
        <w:r>
          <w:fldChar w:fldCharType="separate"/>
        </w:r>
        <w:r>
          <w:t>66</w:t>
        </w:r>
        <w:r>
          <w:fldChar w:fldCharType="end"/>
        </w:r>
      </w:hyperlink>
    </w:p>
    <w:p>
      <w:pPr>
        <w:pStyle w:val="TOC2"/>
        <w:tabs>
          <w:tab w:val="right" w:leader="dot" w:pos="8306"/>
        </w:tabs>
      </w:pPr>
      <w:hyperlink w:anchor="_Toc13111" w:history="1">
        <w:r>
          <w:rPr>
            <w:rFonts w:ascii="仿宋" w:eastAsia="仿宋" w:hAnsi="仿宋" w:cs="仿宋" w:hint="eastAsia"/>
            <w:lang w:eastAsia="zh-CN"/>
          </w:rPr>
          <w:t>(一)、风险识别</w:t>
        </w:r>
        <w:r>
          <w:tab/>
        </w:r>
        <w:r>
          <w:fldChar w:fldCharType="begin"/>
        </w:r>
        <w:r>
          <w:instrText xml:space="preserve"> PAGEREF _Toc13111 \h </w:instrText>
        </w:r>
        <w:r>
          <w:fldChar w:fldCharType="separate"/>
        </w:r>
        <w:r>
          <w:t>66</w:t>
        </w:r>
        <w:r>
          <w:fldChar w:fldCharType="end"/>
        </w:r>
      </w:hyperlink>
    </w:p>
    <w:p>
      <w:pPr>
        <w:pStyle w:val="TOC2"/>
        <w:tabs>
          <w:tab w:val="right" w:leader="dot" w:pos="8306"/>
        </w:tabs>
      </w:pPr>
      <w:hyperlink w:anchor="_Toc3786" w:history="1">
        <w:r>
          <w:rPr>
            <w:rFonts w:ascii="仿宋" w:eastAsia="仿宋" w:hAnsi="仿宋" w:cs="仿宋" w:hint="eastAsia"/>
            <w:lang w:eastAsia="zh-CN"/>
          </w:rPr>
          <w:t>(二)、风险分类</w:t>
        </w:r>
        <w:r>
          <w:tab/>
        </w:r>
        <w:r>
          <w:fldChar w:fldCharType="begin"/>
        </w:r>
        <w:r>
          <w:instrText xml:space="preserve"> PAGEREF _Toc3786 \h </w:instrText>
        </w:r>
        <w:r>
          <w:fldChar w:fldCharType="separate"/>
        </w:r>
        <w:r>
          <w:t>68</w:t>
        </w:r>
        <w:r>
          <w:fldChar w:fldCharType="end"/>
        </w:r>
      </w:hyperlink>
    </w:p>
    <w:p>
      <w:pPr>
        <w:pStyle w:val="TOC1"/>
        <w:tabs>
          <w:tab w:val="right" w:leader="dot" w:pos="8306"/>
        </w:tabs>
      </w:pPr>
      <w:hyperlink w:anchor="_Toc13201" w:history="1">
        <w:r>
          <w:rPr>
            <w:rFonts w:ascii="仿宋" w:eastAsia="仿宋" w:hAnsi="仿宋" w:cs="仿宋" w:hint="eastAsia"/>
            <w:lang w:eastAsia="zh-CN"/>
          </w:rPr>
          <w:t>十四、利益相关者分析与沟通计划</w:t>
        </w:r>
        <w:r>
          <w:tab/>
        </w:r>
        <w:r>
          <w:fldChar w:fldCharType="begin"/>
        </w:r>
        <w:r>
          <w:instrText xml:space="preserve"> PAGEREF _Toc13201 \h </w:instrText>
        </w:r>
        <w:r>
          <w:fldChar w:fldCharType="separate"/>
        </w:r>
        <w:r>
          <w:t>70</w:t>
        </w:r>
        <w:r>
          <w:fldChar w:fldCharType="end"/>
        </w:r>
      </w:hyperlink>
    </w:p>
    <w:p>
      <w:pPr>
        <w:pStyle w:val="TOC2"/>
        <w:tabs>
          <w:tab w:val="right" w:leader="dot" w:pos="8306"/>
        </w:tabs>
      </w:pPr>
      <w:hyperlink w:anchor="_Toc24614" w:history="1">
        <w:r>
          <w:rPr>
            <w:rFonts w:ascii="仿宋" w:eastAsia="仿宋" w:hAnsi="仿宋" w:cs="仿宋" w:hint="eastAsia"/>
            <w:lang w:eastAsia="zh-CN"/>
          </w:rPr>
          <w:t>(一)、利益相关者分析</w:t>
        </w:r>
        <w:r>
          <w:tab/>
        </w:r>
        <w:r>
          <w:fldChar w:fldCharType="begin"/>
        </w:r>
        <w:r>
          <w:instrText xml:space="preserve"> PAGEREF _Toc24614 \h </w:instrText>
        </w:r>
        <w:r>
          <w:fldChar w:fldCharType="separate"/>
        </w:r>
        <w:r>
          <w:t>70</w:t>
        </w:r>
        <w:r>
          <w:fldChar w:fldCharType="end"/>
        </w:r>
      </w:hyperlink>
    </w:p>
    <w:p>
      <w:pPr>
        <w:pStyle w:val="TOC2"/>
        <w:tabs>
          <w:tab w:val="right" w:leader="dot" w:pos="8306"/>
        </w:tabs>
      </w:pPr>
      <w:hyperlink w:anchor="_Toc1367" w:history="1">
        <w:r>
          <w:rPr>
            <w:rFonts w:ascii="仿宋" w:eastAsia="仿宋" w:hAnsi="仿宋" w:cs="仿宋" w:hint="eastAsia"/>
            <w:lang w:eastAsia="zh-CN"/>
          </w:rPr>
          <w:t>(二)、沟通计划</w:t>
        </w:r>
        <w:r>
          <w:tab/>
        </w:r>
        <w:r>
          <w:fldChar w:fldCharType="begin"/>
        </w:r>
        <w:r>
          <w:instrText xml:space="preserve"> PAGEREF _Toc1367 \h </w:instrText>
        </w:r>
        <w:r>
          <w:fldChar w:fldCharType="separate"/>
        </w:r>
        <w:r>
          <w:t>71</w:t>
        </w:r>
        <w:r>
          <w:fldChar w:fldCharType="end"/>
        </w:r>
      </w:hyperlink>
    </w:p>
    <w:p>
      <w:pPr>
        <w:pStyle w:val="TOC1"/>
        <w:tabs>
          <w:tab w:val="right" w:leader="dot" w:pos="8306"/>
        </w:tabs>
      </w:pPr>
      <w:hyperlink w:anchor="_Toc25065" w:history="1">
        <w:r>
          <w:rPr>
            <w:rFonts w:ascii="仿宋" w:eastAsia="仿宋" w:hAnsi="仿宋" w:cs="仿宋" w:hint="eastAsia"/>
            <w:lang w:eastAsia="zh-CN"/>
          </w:rPr>
          <w:t>十五、质量管理体系</w:t>
        </w:r>
        <w:r>
          <w:tab/>
        </w:r>
        <w:r>
          <w:fldChar w:fldCharType="begin"/>
        </w:r>
        <w:r>
          <w:instrText xml:space="preserve"> PAGEREF _Toc25065 \h </w:instrText>
        </w:r>
        <w:r>
          <w:fldChar w:fldCharType="separate"/>
        </w:r>
        <w:r>
          <w:t>72</w:t>
        </w:r>
        <w:r>
          <w:fldChar w:fldCharType="end"/>
        </w:r>
      </w:hyperlink>
    </w:p>
    <w:p>
      <w:pPr>
        <w:pStyle w:val="TOC2"/>
        <w:tabs>
          <w:tab w:val="right" w:leader="dot" w:pos="8306"/>
        </w:tabs>
      </w:pPr>
      <w:hyperlink w:anchor="_Toc16629" w:history="1">
        <w:r>
          <w:rPr>
            <w:rFonts w:ascii="仿宋" w:eastAsia="仿宋" w:hAnsi="仿宋" w:cs="仿宋" w:hint="eastAsia"/>
            <w:lang w:eastAsia="zh-CN"/>
          </w:rPr>
          <w:t>(一)、质量目标与方针</w:t>
        </w:r>
        <w:r>
          <w:tab/>
        </w:r>
        <w:r>
          <w:fldChar w:fldCharType="begin"/>
        </w:r>
        <w:r>
          <w:instrText xml:space="preserve"> PAGEREF _Toc16629 \h </w:instrText>
        </w:r>
        <w:r>
          <w:fldChar w:fldCharType="separate"/>
        </w:r>
        <w:r>
          <w:t>72</w:t>
        </w:r>
        <w:r>
          <w:fldChar w:fldCharType="end"/>
        </w:r>
      </w:hyperlink>
    </w:p>
    <w:p>
      <w:pPr>
        <w:pStyle w:val="TOC2"/>
        <w:tabs>
          <w:tab w:val="right" w:leader="dot" w:pos="8306"/>
        </w:tabs>
      </w:pPr>
      <w:hyperlink w:anchor="_Toc31226" w:history="1">
        <w:r>
          <w:rPr>
            <w:rFonts w:ascii="仿宋" w:eastAsia="仿宋" w:hAnsi="仿宋" w:cs="仿宋" w:hint="eastAsia"/>
            <w:lang w:eastAsia="zh-CN"/>
          </w:rPr>
          <w:t>(二)、质量管理责任</w:t>
        </w:r>
        <w:r>
          <w:tab/>
        </w:r>
        <w:r>
          <w:fldChar w:fldCharType="begin"/>
        </w:r>
        <w:r>
          <w:instrText xml:space="preserve"> PAGEREF _Toc31226 \h </w:instrText>
        </w:r>
        <w:r>
          <w:fldChar w:fldCharType="separate"/>
        </w:r>
        <w:r>
          <w:t>73</w:t>
        </w:r>
        <w:r>
          <w:fldChar w:fldCharType="end"/>
        </w:r>
      </w:hyperlink>
    </w:p>
    <w:p>
      <w:pPr>
        <w:pStyle w:val="TOC2"/>
        <w:tabs>
          <w:tab w:val="right" w:leader="dot" w:pos="8306"/>
        </w:tabs>
      </w:pPr>
      <w:hyperlink w:anchor="_Toc28447" w:history="1">
        <w:r>
          <w:rPr>
            <w:rFonts w:ascii="仿宋" w:eastAsia="仿宋" w:hAnsi="仿宋" w:cs="仿宋" w:hint="eastAsia"/>
            <w:lang w:eastAsia="zh-CN"/>
          </w:rPr>
          <w:t>(三)、质量管理体系文件</w:t>
        </w:r>
        <w:r>
          <w:tab/>
        </w:r>
        <w:r>
          <w:fldChar w:fldCharType="begin"/>
        </w:r>
        <w:r>
          <w:instrText xml:space="preserve"> PAGEREF _Toc28447 \h </w:instrText>
        </w:r>
        <w:r>
          <w:fldChar w:fldCharType="separate"/>
        </w:r>
        <w:r>
          <w:t>75</w:t>
        </w:r>
        <w:r>
          <w:fldChar w:fldCharType="end"/>
        </w:r>
      </w:hyperlink>
    </w:p>
    <w:p>
      <w:pPr>
        <w:pStyle w:val="TOC2"/>
        <w:tabs>
          <w:tab w:val="right" w:leader="dot" w:pos="8306"/>
        </w:tabs>
      </w:pPr>
      <w:hyperlink w:anchor="_Toc1794" w:history="1">
        <w:r>
          <w:rPr>
            <w:rFonts w:ascii="仿宋" w:eastAsia="仿宋" w:hAnsi="仿宋" w:cs="仿宋" w:hint="eastAsia"/>
            <w:lang w:eastAsia="zh-CN"/>
          </w:rPr>
          <w:t>(四)、质量培训与教育</w:t>
        </w:r>
        <w:r>
          <w:tab/>
        </w:r>
        <w:r>
          <w:fldChar w:fldCharType="begin"/>
        </w:r>
        <w:r>
          <w:instrText xml:space="preserve"> PAGEREF _Toc1794 \h </w:instrText>
        </w:r>
        <w:r>
          <w:fldChar w:fldCharType="separate"/>
        </w:r>
        <w:r>
          <w:t>77</w:t>
        </w:r>
        <w:r>
          <w:fldChar w:fldCharType="end"/>
        </w:r>
      </w:hyperlink>
    </w:p>
    <w:p>
      <w:pPr>
        <w:pStyle w:val="TOC2"/>
        <w:tabs>
          <w:tab w:val="right" w:leader="dot" w:pos="8306"/>
        </w:tabs>
      </w:pPr>
      <w:hyperlink w:anchor="_Toc4502" w:history="1">
        <w:r>
          <w:rPr>
            <w:rFonts w:ascii="仿宋" w:eastAsia="仿宋" w:hAnsi="仿宋" w:cs="仿宋" w:hint="eastAsia"/>
            <w:lang w:eastAsia="zh-CN"/>
          </w:rPr>
          <w:t>(五)、质量审核与评价</w:t>
        </w:r>
        <w:r>
          <w:tab/>
        </w:r>
        <w:r>
          <w:fldChar w:fldCharType="begin"/>
        </w:r>
        <w:r>
          <w:instrText xml:space="preserve"> PAGEREF _Toc4502 \h </w:instrText>
        </w:r>
        <w:r>
          <w:fldChar w:fldCharType="separate"/>
        </w:r>
        <w:r>
          <w:t>78</w:t>
        </w:r>
        <w:r>
          <w:fldChar w:fldCharType="end"/>
        </w:r>
      </w:hyperlink>
    </w:p>
    <w:p>
      <w:pPr>
        <w:pStyle w:val="TOC2"/>
        <w:tabs>
          <w:tab w:val="right" w:leader="dot" w:pos="8306"/>
        </w:tabs>
      </w:pPr>
      <w:hyperlink w:anchor="_Toc4750" w:history="1">
        <w:r>
          <w:rPr>
            <w:rFonts w:ascii="仿宋" w:eastAsia="仿宋" w:hAnsi="仿宋" w:cs="仿宋" w:hint="eastAsia"/>
            <w:lang w:eastAsia="zh-CN"/>
          </w:rPr>
          <w:t>(六)、不符合与纠正措施</w:t>
        </w:r>
        <w:r>
          <w:tab/>
        </w:r>
        <w:r>
          <w:fldChar w:fldCharType="begin"/>
        </w:r>
        <w:r>
          <w:instrText xml:space="preserve"> PAGEREF _Toc4750 \h </w:instrText>
        </w:r>
        <w:r>
          <w:fldChar w:fldCharType="separate"/>
        </w:r>
        <w:r>
          <w:t>79</w:t>
        </w:r>
        <w:r>
          <w:fldChar w:fldCharType="end"/>
        </w:r>
      </w:hyperlink>
    </w:p>
    <w:p>
      <w:pPr>
        <w:pStyle w:val="TOC1"/>
        <w:tabs>
          <w:tab w:val="right" w:leader="dot" w:pos="8306"/>
        </w:tabs>
      </w:pPr>
      <w:hyperlink w:anchor="_Toc10044" w:history="1">
        <w:r>
          <w:rPr>
            <w:rFonts w:ascii="仿宋" w:eastAsia="仿宋" w:hAnsi="仿宋" w:cs="仿宋" w:hint="eastAsia"/>
            <w:lang w:eastAsia="zh-CN"/>
          </w:rPr>
          <w:t>十六、石油加工、炼焦及核燃料项目实施时间节点</w:t>
        </w:r>
        <w:r>
          <w:tab/>
        </w:r>
        <w:r>
          <w:fldChar w:fldCharType="begin"/>
        </w:r>
        <w:r>
          <w:instrText xml:space="preserve"> PAGEREF _Toc10044 \h </w:instrText>
        </w:r>
        <w:r>
          <w:fldChar w:fldCharType="separate"/>
        </w:r>
        <w:r>
          <w:t>81</w:t>
        </w:r>
        <w:r>
          <w:fldChar w:fldCharType="end"/>
        </w:r>
      </w:hyperlink>
    </w:p>
    <w:p>
      <w:pPr>
        <w:pStyle w:val="TOC2"/>
        <w:tabs>
          <w:tab w:val="right" w:leader="dot" w:pos="8306"/>
        </w:tabs>
      </w:pPr>
      <w:hyperlink w:anchor="_Toc30043" w:history="1">
        <w:r>
          <w:rPr>
            <w:rFonts w:ascii="仿宋" w:eastAsia="仿宋" w:hAnsi="仿宋" w:cs="仿宋" w:hint="eastAsia"/>
            <w:lang w:eastAsia="zh-CN"/>
          </w:rPr>
          <w:t>(一)、石油加工、炼焦及核燃料项目启动阶段时间节点</w:t>
        </w:r>
        <w:r>
          <w:tab/>
        </w:r>
        <w:r>
          <w:fldChar w:fldCharType="begin"/>
        </w:r>
        <w:r>
          <w:instrText xml:space="preserve"> PAGEREF _Toc30043 \h </w:instrText>
        </w:r>
        <w:r>
          <w:fldChar w:fldCharType="separate"/>
        </w:r>
        <w:r>
          <w:t>81</w:t>
        </w:r>
        <w:r>
          <w:fldChar w:fldCharType="end"/>
        </w:r>
      </w:hyperlink>
    </w:p>
    <w:p>
      <w:pPr>
        <w:pStyle w:val="TOC2"/>
        <w:tabs>
          <w:tab w:val="right" w:leader="dot" w:pos="8306"/>
        </w:tabs>
      </w:pPr>
      <w:hyperlink w:anchor="_Toc11704" w:history="1">
        <w:r>
          <w:rPr>
            <w:rFonts w:ascii="仿宋" w:eastAsia="仿宋" w:hAnsi="仿宋" w:cs="仿宋" w:hint="eastAsia"/>
            <w:lang w:eastAsia="zh-CN"/>
          </w:rPr>
          <w:t>(二)、石油加工、炼焦及核燃料项目执行阶段时间节点</w:t>
        </w:r>
        <w:r>
          <w:tab/>
        </w:r>
        <w:r>
          <w:fldChar w:fldCharType="begin"/>
        </w:r>
        <w:r>
          <w:instrText xml:space="preserve"> PAGEREF _Toc11704 \h </w:instrText>
        </w:r>
        <w:r>
          <w:fldChar w:fldCharType="separate"/>
        </w:r>
        <w:r>
          <w:t>82</w:t>
        </w:r>
        <w:r>
          <w:fldChar w:fldCharType="end"/>
        </w:r>
      </w:hyperlink>
    </w:p>
    <w:p>
      <w:pPr>
        <w:pStyle w:val="TOC2"/>
        <w:tabs>
          <w:tab w:val="right" w:leader="dot" w:pos="8306"/>
        </w:tabs>
      </w:pPr>
      <w:hyperlink w:anchor="_Toc1769" w:history="1">
        <w:r>
          <w:rPr>
            <w:rFonts w:ascii="仿宋" w:eastAsia="仿宋" w:hAnsi="仿宋" w:cs="仿宋" w:hint="eastAsia"/>
            <w:lang w:eastAsia="zh-CN"/>
          </w:rPr>
          <w:t>(三)、石油加工、炼焦及核燃料项目完成阶段时间节点</w:t>
        </w:r>
        <w:r>
          <w:tab/>
        </w:r>
        <w:r>
          <w:fldChar w:fldCharType="begin"/>
        </w:r>
        <w:r>
          <w:instrText xml:space="preserve"> PAGEREF _Toc1769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699"/>
      <w:r>
        <w:rPr>
          <w:rFonts w:ascii="仿宋" w:eastAsia="仿宋" w:hAnsi="仿宋" w:cs="仿宋" w:hint="eastAsia"/>
          <w:sz w:val="28"/>
          <w:lang w:eastAsia="zh-CN"/>
        </w:rPr>
        <w:t>一、石油加工、炼焦及核燃料项目绩效评估</w:t>
      </w:r>
      <w:bookmarkEnd w:id="2"/>
    </w:p>
    <w:p>
      <w:pPr>
        <w:pStyle w:val="Heading2"/>
        <w:rPr>
          <w:rFonts w:ascii="仿宋" w:eastAsia="仿宋" w:hAnsi="仿宋" w:cs="仿宋" w:hint="eastAsia"/>
          <w:lang w:eastAsia="zh-CN"/>
        </w:rPr>
      </w:pPr>
      <w:bookmarkStart w:id="3" w:name="_Toc1242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加工、炼焦及核燃料项目中，我们设计了一套全面的绩效评估指标，以确保石油加工、炼焦及核燃料项目的可控和成功交付。这些指标跨足石油加工、炼焦及核燃料项目目标、成本、进度和质量等多个维度，为我们提供了全面洞察石油加工、炼焦及核燃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目标达成率是我们关注的首要指标。我们设定了明确的目标，并通过定期监测和评估，迅速发现并应对潜在的目标偏差。这为石油加工、炼焦及核燃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成本绩效是另一个核心关注点。通过实际成本与预算成本的对比分析，我们深入了解成本差异的原因，及时调整资源分配，保持石油加工、炼焦及核燃料项目在经济效益方面的合理水平。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进度作为关键的绩效指标之一，得到了精心的关注。我们制定了详细的石油加工、炼焦及核燃料项目进度计划，并设立了进度符合度指标，确保实际进度与计划进度保持一致。这使我们能够快速发现和解决潜在的进度问题，保持石油加工、炼焦及核燃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石油加工、炼焦及核燃料项目绩效的不可或缺的一环。我们引入了一系列的质量标准和客户满意度指标，以确保石油加工、炼焦及核燃料项目交付的成果在质量上达到或超越预期水平。通过持续监测这些指标，我们努力提升石油加工、炼焦及核燃料项目整体质量水平，为石油加工、炼焦及核燃料项目的成功交付提供有力保障。通过这些科学且全面的绩效评估，我们能够更好地引导石油加工、炼焦及核燃料项目的持续改进，确保石油加工、炼焦及核燃料项目目标的顺利达成。</w:t>
      </w:r>
    </w:p>
    <w:p>
      <w:pPr>
        <w:pStyle w:val="Heading2"/>
        <w:ind w:firstLine="560" w:firstLineChars="200"/>
        <w:rPr>
          <w:rFonts w:ascii="仿宋" w:eastAsia="仿宋" w:hAnsi="仿宋" w:cs="仿宋" w:hint="eastAsia"/>
          <w:sz w:val="28"/>
          <w:lang w:eastAsia="zh-CN"/>
        </w:rPr>
      </w:pPr>
      <w:bookmarkStart w:id="4" w:name="_Toc1659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绩效评估是石油加工、炼焦及核燃料项目中的关键环节，为确保石油加工、炼焦及核燃料项目达到预期目标，我们采用了多层次、多维度的绩效评估方法。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从定性角度来看，我们注重石油加工、炼焦及核燃料项目的战略目标对齐，确保每个决策和行动都与石油加工、炼焦及核燃料项目整体目标保持一致。团队会定期召开战略对齐会议，审视当前工作与石油加工、炼焦及核燃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石油加工、炼焦及核燃料项目进度、质量、成本和风险等方面。这些指标通过数据收集和分析，为石油加工、炼焦及核燃料项目管理团队提供了客观的评估依据。例如，我们通过石油加工、炼焦及核燃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石油加工、炼焦及核燃料项目内部，还考虑了石油加工、炼焦及核燃料项目对外部环境的影响。我们定期进行干系人满意度调查，以了解各利益相关方对石油加工、炼焦及核燃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这种多层次、多角度的绩效评估方法，使得我们能够全面了解石油加工、炼焦及核燃料项目的运行状态，及时做出调整，确保石油加工、炼焦及核燃料项目在不断变化的环境中保持稳健前行。</w:t>
      </w:r>
    </w:p>
    <w:p>
      <w:pPr>
        <w:pStyle w:val="Heading2"/>
        <w:ind w:firstLine="560" w:firstLineChars="200"/>
        <w:rPr>
          <w:rFonts w:ascii="仿宋" w:eastAsia="仿宋" w:hAnsi="仿宋" w:cs="仿宋" w:hint="eastAsia"/>
          <w:sz w:val="28"/>
          <w:lang w:eastAsia="zh-CN"/>
        </w:rPr>
      </w:pPr>
      <w:bookmarkStart w:id="5" w:name="_Toc1197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为了确保石油加工、炼焦及核燃料项目的有效管理和不断优化，我们采用了精心设计的绩效评估周期。这个周期旨在实现灵活、实时和全面的评估，以适应石油加工、炼焦及核燃料项目执行中的各种挑战。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石油加工、炼焦及核燃料项目的不同需求，分为短期、中期和长期。短期评估关注每个迭代或工作周期，以及时发现和解决当前任务中的问题。中期评估涵盖几个迭代，深入了解整体石油加工、炼焦及核燃料项目的趋势和性能。长期评估则着眼于整个石油加工、炼焦及核燃料项目阶段，确保石油加工、炼焦及核燃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石油加工、炼焦及核燃料项目管理工具和协作平台，团队成员能够随时更新和分享石油加工、炼焦及核燃料项目数据。这种实时性的反馈机制使我们能够及时察觉潜在问题，快速调整，保持石油加工、炼焦及核燃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石油加工、炼焦及核燃料项目的决策制定密不可分。每个周期的石油加工、炼焦及核燃料项目回顾会议成为集体总结经验、识别问题深层次原因并找到创新解决方案的平台。这种定期的反思与调整机制使石油加工、炼焦及核燃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302"/>
      <w:r>
        <w:rPr>
          <w:rFonts w:ascii="仿宋" w:eastAsia="仿宋" w:hAnsi="仿宋" w:cs="仿宋" w:hint="eastAsia"/>
          <w:sz w:val="28"/>
          <w:lang w:eastAsia="zh-CN"/>
        </w:rPr>
        <w:t>二、石油加工、炼焦及核燃料项目概论</w:t>
      </w:r>
      <w:bookmarkEnd w:id="6"/>
    </w:p>
    <w:p>
      <w:pPr>
        <w:pStyle w:val="Heading2"/>
        <w:rPr>
          <w:rFonts w:ascii="仿宋" w:eastAsia="仿宋" w:hAnsi="仿宋" w:cs="仿宋" w:hint="eastAsia"/>
          <w:lang w:eastAsia="zh-CN"/>
        </w:rPr>
      </w:pPr>
      <w:bookmarkStart w:id="7" w:name="_Toc11617"/>
      <w:r>
        <w:rPr>
          <w:rFonts w:ascii="仿宋" w:eastAsia="仿宋" w:hAnsi="仿宋" w:cs="仿宋" w:hint="eastAsia"/>
          <w:lang w:eastAsia="zh-CN"/>
        </w:rPr>
        <w:t>(一)、石油加工、炼焦及核燃料项目概况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的起源追溯至对市场的深入洞察。市场的不断演变与变革为石油加工、炼焦及核燃料项目提供了难得的机遇。当前市场存在的需求缺口和变革的大环境共同构成了石油加工、炼焦及核燃料项目的背景。这个石油加工、炼焦及核燃料项目旨在充分利用市场机遇，填补行业中尚未满足的需求，为客户提供全新的解决方案。市场的变革和需求的增长使得这个石油加工、炼焦及核燃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石油加工、炼焦及核燃料项目名称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正式命名为石油加工、炼焦及核燃料。这个名称不仅仅是一个标识，更代表了石油加工、炼焦及核燃料项目的核心理念和愿景。它蕴含着石油加工、炼焦及核燃料项目所要解决问题的关键字，具有强烈的表达和辨识度，为石油加工、炼焦及核燃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石油加工、炼焦及核燃料项目目标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的核心目标是提供一种全新、高效的解决方案，满足客户日益增长的需求。石油加工、炼焦及核燃料项目追求的不仅仅是满足市场需求，更是在市场中获得卓越的竞争优势。通过不断提升产品或服务的质量和创新水平，石油加工、炼焦及核燃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石油加工、炼焦及核燃料项目范围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全面涵盖了产品研发、制造、市场推广和售后服务，确保从产品设计到最终用户体验的全方位关注。这一全面的石油加工、炼焦及核燃料项目范围是为了确保石油加工、炼焦及核燃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石油加工、炼焦及核燃料项目时间表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计划在未来18个月内完成，包括研发、测试、市场试点和正式推出等不同阶段。这个时间表的合理设计是为了确保石油加工、炼焦及核燃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石油加工、炼焦及核燃料项目预算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总预算估算为XX百万美元，主要分配在研发、市场推广、人员培训和运营等方面。这一充足的预算为石油加工、炼焦及核燃料项目提供了充足的资源，确保石油加工、炼焦及核燃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石油加工、炼焦及核燃料项目风险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石油加工、炼焦及核燃料项目可能面临的风险包括市场接受度低、技术难题、竞争激烈等。石油加工、炼焦及核燃料项目团队已经制定了相应的风险应对计划，通过前瞻性的风险管理，确保石油加工、炼焦及核燃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石油加工、炼焦及核燃料项目团队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汇聚了一支经验丰富、多领域专业素养的核心团队，确保石油加工、炼焦及核燃料项目在各个方面都能拥有高水平的执行力。团队的协同作战是石油加工、炼焦及核燃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石油加工、炼焦及核燃料项目背景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石油加工、炼焦及核燃料项目的背景根植于市场对更高效、创新产品的渴望，同时也受到科技发展对行业格局的深刻改变的影响。这为石油加工、炼焦及核燃料项目提供了广阔的发展空间和市场需求。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石油加工、炼焦及核燃料项目现状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截至目前，石油加工、炼焦及核燃料项目已完成市场调研和技术验证，取得了初步的成功。这为石油加工、炼焦及核燃料项目在未来的发展奠定了坚实的基础，为更远大的目标打下了坚实的基石。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7189"/>
      <w:r>
        <w:rPr>
          <w:rFonts w:ascii="仿宋" w:eastAsia="仿宋" w:hAnsi="仿宋" w:cs="仿宋" w:hint="eastAsia"/>
          <w:sz w:val="28"/>
          <w:lang w:eastAsia="zh-CN"/>
        </w:rPr>
        <w:t>(二)、石油加工、炼焦及核燃料项目目标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石油加工、炼焦及核燃料项目首要业务目标是在市场中占据有利地位，实现产品/服务的成功推广和销售。通过不断提升产品质量、创新性，石油加工、炼焦及核燃料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在科技迅速发展的时代，石油加工、炼焦及核燃料项目着眼于技术创新。通过持续的研发和技术升级，石油加工、炼焦及核燃料项目旨在推出更具创新性的产品或服务，以满足市场对新鲜、先进解决方案的需求。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石油加工、炼焦及核燃料项目设定了客户满意度目标。通过提供卓越的产品质量和优质的客户服务，石油加工、炼焦及核燃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注重社会责任和可持续发展。通过实施环保、社会责任石油加工、炼焦及核燃料项目，石油加工、炼焦及核燃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石油加工、炼焦及核燃料项目的团队是实现目标的核心驱动力。因此，石油加工、炼焦及核燃料项目设定了团队发展目标，包括提升团队成员的专业技能、培养领导力，以及搭建协同高效的团队工作氛围。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5708"/>
      <w:r>
        <w:rPr>
          <w:rFonts w:ascii="仿宋" w:eastAsia="仿宋" w:hAnsi="仿宋" w:cs="仿宋" w:hint="eastAsia"/>
          <w:sz w:val="28"/>
          <w:lang w:eastAsia="zh-CN"/>
        </w:rPr>
        <w:t>(三)、石油加工、炼焦及核燃料项目提出的理由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石油加工、炼焦及核燃料项目提出的理由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的提出源于对市场机遇的深刻洞察。当前市场中存在的需求缺口和行业发展趋势表明，有巨大的商业机会等待被开发。通过准确捕捉市场机遇，石油加工、炼焦及核燃料项目可以在激烈的竞争中脱颖而出，迅速占领市场份额。</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的理念基于对技术创新的信仰。通过持续的研发和技术投入，石油加工、炼焦及核燃料项目有望推出更具创新性的产品或服务。在科技飞速发展的当下，石油加工、炼焦及核燃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的提出是为了增强企业的行业竞争力。通过提升产品或服务的质量和独特性，石油加工、炼焦及核燃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响应了消费者需求的变化。随着社会和科技的不断发展，消费者对产品和服务的需求也在发生变化。通过深入了解并及时回应消费者的新需求，石油加工、炼焦及核燃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的提出是企业战略发展规划的一部分。在面对日益激烈的市场竞争和不断变化的商业环境中，石油加工、炼焦及核燃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的提出不仅仅是基于商业考量，还注重社会责任。通过推出环保、社会责任等方面的石油加工、炼焦及核燃料项目，石油加工、炼焦及核燃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的提出反映了对利益相关者期望的关注。包括客户、员工、投资者等利益相关者在企业发展中都有着各自的期望，石油加工、炼焦及核燃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6461"/>
      <w:r>
        <w:rPr>
          <w:rFonts w:ascii="仿宋" w:eastAsia="仿宋" w:hAnsi="仿宋" w:cs="仿宋" w:hint="eastAsia"/>
          <w:sz w:val="28"/>
          <w:lang w:eastAsia="zh-CN"/>
        </w:rPr>
        <w:t>(四)、石油加工、炼焦及核燃料项目意义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在实施石油加工、炼焦及核燃料项目的过程中，我们不仅仅是在追逐商业成功，更是为企业和社会的多个层面创造了深远的意义。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的首要意义在于提升企业的市场竞争力。通过持续的创新和对产品质量的高标准要求，石油加工、炼焦及核燃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石油加工、炼焦及核燃料项目的推进将促使行业技术水平的提升。通过引入先进技术和创新性解决方案，石油加工、炼焦及核燃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石油加工、炼焦及核燃料项目不仅创造了大量就业机会，提高了就业水平，还注重社会责任和环保。通过参与社会公益事业和推动环保石油加工、炼焦及核燃料项目，石油加工、炼焦及核燃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综合而言，石油加工、炼焦及核燃料项目意义重大，不仅推动了企业的发展，也为行业和社会的进步贡献了积极力量。这是一个全面而深刻的影响，将在未来产生可持续的正面效应。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0519"/>
      <w:r>
        <w:rPr>
          <w:rFonts w:ascii="仿宋" w:eastAsia="仿宋" w:hAnsi="仿宋" w:cs="仿宋" w:hint="eastAsia"/>
          <w:sz w:val="28"/>
          <w:lang w:eastAsia="zh-CN"/>
        </w:rPr>
        <w:t>(五)、石油加工、炼焦及核燃料项目背景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在当今迅猛发展的商业环境中，石油加工、炼焦及核燃料项目的动因根植于对多方面因素的审慎考量。这个石油加工、炼焦及核燃料项目的提出并非孤立的决策，而是对企业所处背景深入思考的产物。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石油加工、炼焦及核燃料项目背后的首要原因。科技的迅速发展和全球市场的快速变化使得企业必须灵活应对。石油加工、炼焦及核燃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石油加工、炼焦及核燃料项目背景中不可忽视的一环。企业需要在激烈竞争中脱颖而出，为此，石油加工、炼焦及核燃料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技术的迅速发展为企业带来了机遇与挑战。作为石油加工、炼焦及核燃料项目启动的背景之一，对新兴技术的应用将有助于提升企业的技术水平，使其在不断演进的商业环境中保持竞争优势。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石油加工、炼焦及核燃料项目充分融入了社会责任的理念，通过可持续经营和社会公益石油加工、炼焦及核燃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5575"/>
      <w:r>
        <w:rPr>
          <w:rFonts w:ascii="仿宋" w:eastAsia="仿宋" w:hAnsi="仿宋" w:cs="仿宋" w:hint="eastAsia"/>
          <w:sz w:val="28"/>
          <w:lang w:eastAsia="zh-CN"/>
        </w:rPr>
        <w:t>三、石油加工、炼焦及核燃料项目危机管理</w:t>
      </w:r>
      <w:bookmarkEnd w:id="12"/>
    </w:p>
    <w:p>
      <w:pPr>
        <w:pStyle w:val="Heading2"/>
        <w:rPr>
          <w:rFonts w:ascii="仿宋" w:eastAsia="仿宋" w:hAnsi="仿宋" w:cs="仿宋" w:hint="eastAsia"/>
          <w:lang w:eastAsia="zh-CN"/>
        </w:rPr>
      </w:pPr>
      <w:bookmarkStart w:id="13" w:name="_Toc1827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加工、炼焦及核燃料项目危机管理中，危机预警与识别是确保石油加工、炼焦及核燃料项目稳健运行的核心步骤。通过建立全面的监测机制，石油加工、炼焦及核燃料项目团队旨在及时发现和理解潜在的风险和危机因素，以便采取及时的预防和应对措施，确保石油加工、炼焦及核燃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油加工、炼焦及核燃料项目团队全面分析了整个石油加工、炼焦及核燃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制定敏感指标和预警机制，石油加工、炼焦及核燃料项目团队着重于明确定义石油加工、炼焦及核燃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油加工、炼焦及核燃料项目进展的持续监控，团队能够及时发现潜在问题并作出迅速反应。石油加工、炼焦及核燃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油加工、炼焦及核燃料项目得以更有序、可控地推进。</w:t>
      </w:r>
    </w:p>
    <w:p>
      <w:pPr>
        <w:pStyle w:val="Heading2"/>
        <w:ind w:firstLine="560" w:firstLineChars="200"/>
        <w:rPr>
          <w:rFonts w:ascii="仿宋" w:eastAsia="仿宋" w:hAnsi="仿宋" w:cs="仿宋" w:hint="eastAsia"/>
          <w:sz w:val="28"/>
          <w:lang w:eastAsia="zh-CN"/>
        </w:rPr>
      </w:pPr>
      <w:bookmarkStart w:id="14" w:name="_Toc1769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在危机发生时，石油加工、炼焦及核燃料项目团队立即行动，成立了应急小组。该小组的任务是迅速制定并实施紧急应对措施，以最小化潜在损失。以下是采取的主要措施：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暂停石油加工、炼焦及核燃料项目进度：为遏制危机蔓延，石油加工、炼焦及核燃料项目暂时停止进行，以便全面评估当前状况。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资源重新分配：重新评估石油加工、炼焦及核燃料项目资源的分配，确保最大限度地减小损失。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实时沟通：与关键利益相关者建立实时沟通机制，向他们传递石油加工、炼焦及核燃料项目危机的实际状况，保障石油加工、炼焦及核燃料项目核心利益。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在紧急应对的同时，石油加工、炼焦及核燃料项目团队强调了团队协作和有效沟通的重要性。以下是团队协作的关键举措：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信息共享机制：建立了信息共享平台，确保团队成员能够及时获取石油加工、炼焦及核燃料项目危机的实时信息。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领导者沟通：石油加工、炼焦及核燃料项目领导者通过定期会议和即时沟通工具，指导团队应对危机，保持团队稳定运行。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随着危机得到初步控制，石油加工、炼焦及核燃料项目团队转向制定恢复计划，以确保石油加工、炼焦及核燃料项目能够从中迅速恢复。主要恢复计划包括：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修复受损的进度计划：重新评估石油加工、炼焦及核燃料项目进度，制定修复计划，确保石油加工、炼焦及核燃料项目尽快回归正常进程。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重新调整资源分配：优化资源分配，确保石油加工、炼焦及核燃料项目在有限资源下高效运转。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风险管理机制加强：对石油加工、炼焦及核燃料项目风险进行全面评估，制定更强化的风险管理策略，以预防未来可能的危机。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https://d.book118.com/538031040135006034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2D333A"/>
    <w:rsid w:val="502D33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3104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2024-02-07T22:59:00Z</dcterms:created>
  <dcterms:modified xsi:type="dcterms:W3CDTF">2024-02-07T22:59:21Z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BC2B682E566C4E1F8C96A2D3BB498C17_11</vt:lpwstr>
  </property>
  <property fmtid="{D5CDD505-2E9C-101B-9397-08002B2CF9AE}" pid="3" name="KSOProductBuildVer">
    <vt:lpwstr>2052-12.1.0.16250</vt:lpwstr>
  </property>
</Properties>
</file>