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葡萄糖项目计划设计方案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24" w:history="1">
        <w:r>
          <w:rPr>
            <w:rFonts w:ascii="仿宋" w:eastAsia="仿宋" w:hAnsi="仿宋" w:cs="仿宋" w:hint="eastAsia"/>
            <w:lang w:eastAsia="zh-CN"/>
          </w:rPr>
          <w:t>前言</w:t>
        </w:r>
        <w:r>
          <w:tab/>
        </w:r>
        <w:r>
          <w:fldChar w:fldCharType="begin"/>
        </w:r>
        <w:r>
          <w:instrText xml:space="preserve"> PAGEREF _Toc4524 \h </w:instrText>
        </w:r>
        <w:r>
          <w:fldChar w:fldCharType="separate"/>
        </w:r>
        <w:r>
          <w:t>3</w:t>
        </w:r>
        <w:r>
          <w:fldChar w:fldCharType="end"/>
        </w:r>
      </w:hyperlink>
    </w:p>
    <w:p>
      <w:pPr>
        <w:pStyle w:val="TOC1"/>
        <w:tabs>
          <w:tab w:val="right" w:leader="dot" w:pos="8306"/>
        </w:tabs>
      </w:pPr>
      <w:hyperlink w:anchor="_Toc21936" w:history="1">
        <w:r>
          <w:rPr>
            <w:rFonts w:ascii="仿宋" w:eastAsia="仿宋" w:hAnsi="仿宋" w:cs="仿宋" w:hint="eastAsia"/>
            <w:lang w:eastAsia="zh-CN"/>
          </w:rPr>
          <w:t>一、工艺说明</w:t>
        </w:r>
        <w:r>
          <w:tab/>
        </w:r>
        <w:r>
          <w:fldChar w:fldCharType="begin"/>
        </w:r>
        <w:r>
          <w:instrText xml:space="preserve"> PAGEREF _Toc21936 \h </w:instrText>
        </w:r>
        <w:r>
          <w:fldChar w:fldCharType="separate"/>
        </w:r>
        <w:r>
          <w:t>3</w:t>
        </w:r>
        <w:r>
          <w:fldChar w:fldCharType="end"/>
        </w:r>
      </w:hyperlink>
    </w:p>
    <w:p>
      <w:pPr>
        <w:pStyle w:val="TOC2"/>
        <w:tabs>
          <w:tab w:val="right" w:leader="dot" w:pos="8306"/>
        </w:tabs>
      </w:pPr>
      <w:hyperlink w:anchor="_Toc1785" w:history="1">
        <w:r>
          <w:rPr>
            <w:rFonts w:ascii="仿宋" w:eastAsia="仿宋" w:hAnsi="仿宋" w:cs="仿宋" w:hint="eastAsia"/>
            <w:lang w:eastAsia="zh-CN"/>
          </w:rPr>
          <w:t>(一)、技术管理特点</w:t>
        </w:r>
        <w:r>
          <w:tab/>
        </w:r>
        <w:r>
          <w:fldChar w:fldCharType="begin"/>
        </w:r>
        <w:r>
          <w:instrText xml:space="preserve"> PAGEREF _Toc1785 \h </w:instrText>
        </w:r>
        <w:r>
          <w:fldChar w:fldCharType="separate"/>
        </w:r>
        <w:r>
          <w:t>3</w:t>
        </w:r>
        <w:r>
          <w:fldChar w:fldCharType="end"/>
        </w:r>
      </w:hyperlink>
    </w:p>
    <w:p>
      <w:pPr>
        <w:pStyle w:val="TOC2"/>
        <w:tabs>
          <w:tab w:val="right" w:leader="dot" w:pos="8306"/>
        </w:tabs>
      </w:pPr>
      <w:hyperlink w:anchor="_Toc16589" w:history="1">
        <w:r>
          <w:rPr>
            <w:rFonts w:ascii="仿宋" w:eastAsia="仿宋" w:hAnsi="仿宋" w:cs="仿宋" w:hint="eastAsia"/>
            <w:lang w:eastAsia="zh-CN"/>
          </w:rPr>
          <w:t>(二)、葡萄糖项目工艺技术设计方案</w:t>
        </w:r>
        <w:r>
          <w:tab/>
        </w:r>
        <w:r>
          <w:fldChar w:fldCharType="begin"/>
        </w:r>
        <w:r>
          <w:instrText xml:space="preserve"> PAGEREF _Toc16589 \h </w:instrText>
        </w:r>
        <w:r>
          <w:fldChar w:fldCharType="separate"/>
        </w:r>
        <w:r>
          <w:t>4</w:t>
        </w:r>
        <w:r>
          <w:fldChar w:fldCharType="end"/>
        </w:r>
      </w:hyperlink>
    </w:p>
    <w:p>
      <w:pPr>
        <w:pStyle w:val="TOC2"/>
        <w:tabs>
          <w:tab w:val="right" w:leader="dot" w:pos="8306"/>
        </w:tabs>
      </w:pPr>
      <w:hyperlink w:anchor="_Toc6454" w:history="1">
        <w:r>
          <w:rPr>
            <w:rFonts w:ascii="仿宋" w:eastAsia="仿宋" w:hAnsi="仿宋" w:cs="仿宋" w:hint="eastAsia"/>
            <w:lang w:eastAsia="zh-CN"/>
          </w:rPr>
          <w:t>(三)、设备选型方案</w:t>
        </w:r>
        <w:r>
          <w:tab/>
        </w:r>
        <w:r>
          <w:fldChar w:fldCharType="begin"/>
        </w:r>
        <w:r>
          <w:instrText xml:space="preserve"> PAGEREF _Toc6454 \h </w:instrText>
        </w:r>
        <w:r>
          <w:fldChar w:fldCharType="separate"/>
        </w:r>
        <w:r>
          <w:t>5</w:t>
        </w:r>
        <w:r>
          <w:fldChar w:fldCharType="end"/>
        </w:r>
      </w:hyperlink>
    </w:p>
    <w:p>
      <w:pPr>
        <w:pStyle w:val="TOC1"/>
        <w:tabs>
          <w:tab w:val="right" w:leader="dot" w:pos="8306"/>
        </w:tabs>
      </w:pPr>
      <w:hyperlink w:anchor="_Toc29056" w:history="1">
        <w:r>
          <w:rPr>
            <w:rFonts w:ascii="仿宋" w:eastAsia="仿宋" w:hAnsi="仿宋" w:cs="仿宋" w:hint="eastAsia"/>
            <w:lang w:eastAsia="zh-CN"/>
          </w:rPr>
          <w:t>二、葡萄糖项目土建工程</w:t>
        </w:r>
        <w:r>
          <w:tab/>
        </w:r>
        <w:r>
          <w:fldChar w:fldCharType="begin"/>
        </w:r>
        <w:r>
          <w:instrText xml:space="preserve"> PAGEREF _Toc29056 \h </w:instrText>
        </w:r>
        <w:r>
          <w:fldChar w:fldCharType="separate"/>
        </w:r>
        <w:r>
          <w:t>7</w:t>
        </w:r>
        <w:r>
          <w:fldChar w:fldCharType="end"/>
        </w:r>
      </w:hyperlink>
    </w:p>
    <w:p>
      <w:pPr>
        <w:pStyle w:val="TOC2"/>
        <w:tabs>
          <w:tab w:val="right" w:leader="dot" w:pos="8306"/>
        </w:tabs>
      </w:pPr>
      <w:hyperlink w:anchor="_Toc10878" w:history="1">
        <w:r>
          <w:rPr>
            <w:rFonts w:ascii="仿宋" w:eastAsia="仿宋" w:hAnsi="仿宋" w:cs="仿宋" w:hint="eastAsia"/>
            <w:lang w:eastAsia="zh-CN"/>
          </w:rPr>
          <w:t>(一)、建筑工程设计原则</w:t>
        </w:r>
        <w:r>
          <w:tab/>
        </w:r>
        <w:r>
          <w:fldChar w:fldCharType="begin"/>
        </w:r>
        <w:r>
          <w:instrText xml:space="preserve"> PAGEREF _Toc10878 \h </w:instrText>
        </w:r>
        <w:r>
          <w:fldChar w:fldCharType="separate"/>
        </w:r>
        <w:r>
          <w:t>7</w:t>
        </w:r>
        <w:r>
          <w:fldChar w:fldCharType="end"/>
        </w:r>
      </w:hyperlink>
    </w:p>
    <w:p>
      <w:pPr>
        <w:pStyle w:val="TOC2"/>
        <w:tabs>
          <w:tab w:val="right" w:leader="dot" w:pos="8306"/>
        </w:tabs>
      </w:pPr>
      <w:hyperlink w:anchor="_Toc18083" w:history="1">
        <w:r>
          <w:rPr>
            <w:rFonts w:ascii="仿宋" w:eastAsia="仿宋" w:hAnsi="仿宋" w:cs="仿宋" w:hint="eastAsia"/>
            <w:lang w:eastAsia="zh-CN"/>
          </w:rPr>
          <w:t>(二)、土建工程设计年限及安全等级</w:t>
        </w:r>
        <w:r>
          <w:tab/>
        </w:r>
        <w:r>
          <w:fldChar w:fldCharType="begin"/>
        </w:r>
        <w:r>
          <w:instrText xml:space="preserve"> PAGEREF _Toc18083 \h </w:instrText>
        </w:r>
        <w:r>
          <w:fldChar w:fldCharType="separate"/>
        </w:r>
        <w:r>
          <w:t>8</w:t>
        </w:r>
        <w:r>
          <w:fldChar w:fldCharType="end"/>
        </w:r>
      </w:hyperlink>
    </w:p>
    <w:p>
      <w:pPr>
        <w:pStyle w:val="TOC2"/>
        <w:tabs>
          <w:tab w:val="right" w:leader="dot" w:pos="8306"/>
        </w:tabs>
      </w:pPr>
      <w:hyperlink w:anchor="_Toc14025" w:history="1">
        <w:r>
          <w:rPr>
            <w:rFonts w:ascii="仿宋" w:eastAsia="仿宋" w:hAnsi="仿宋" w:cs="仿宋" w:hint="eastAsia"/>
            <w:lang w:eastAsia="zh-CN"/>
          </w:rPr>
          <w:t>(三)、建筑工程设计总体要求</w:t>
        </w:r>
        <w:r>
          <w:tab/>
        </w:r>
        <w:r>
          <w:fldChar w:fldCharType="begin"/>
        </w:r>
        <w:r>
          <w:instrText xml:space="preserve"> PAGEREF _Toc14025 \h </w:instrText>
        </w:r>
        <w:r>
          <w:fldChar w:fldCharType="separate"/>
        </w:r>
        <w:r>
          <w:t>9</w:t>
        </w:r>
        <w:r>
          <w:fldChar w:fldCharType="end"/>
        </w:r>
      </w:hyperlink>
    </w:p>
    <w:p>
      <w:pPr>
        <w:pStyle w:val="TOC2"/>
        <w:tabs>
          <w:tab w:val="right" w:leader="dot" w:pos="8306"/>
        </w:tabs>
      </w:pPr>
      <w:hyperlink w:anchor="_Toc2756" w:history="1">
        <w:r>
          <w:rPr>
            <w:rFonts w:ascii="仿宋" w:eastAsia="仿宋" w:hAnsi="仿宋" w:cs="仿宋" w:hint="eastAsia"/>
            <w:lang w:eastAsia="zh-CN"/>
          </w:rPr>
          <w:t>(四)、土建工程建设指标</w:t>
        </w:r>
        <w:r>
          <w:tab/>
        </w:r>
        <w:r>
          <w:fldChar w:fldCharType="begin"/>
        </w:r>
        <w:r>
          <w:instrText xml:space="preserve"> PAGEREF _Toc2756 \h </w:instrText>
        </w:r>
        <w:r>
          <w:fldChar w:fldCharType="separate"/>
        </w:r>
        <w:r>
          <w:t>10</w:t>
        </w:r>
        <w:r>
          <w:fldChar w:fldCharType="end"/>
        </w:r>
      </w:hyperlink>
    </w:p>
    <w:p>
      <w:pPr>
        <w:pStyle w:val="TOC1"/>
        <w:tabs>
          <w:tab w:val="right" w:leader="dot" w:pos="8306"/>
        </w:tabs>
      </w:pPr>
      <w:hyperlink w:anchor="_Toc2816" w:history="1">
        <w:r>
          <w:rPr>
            <w:rFonts w:ascii="仿宋" w:eastAsia="仿宋" w:hAnsi="仿宋" w:cs="仿宋" w:hint="eastAsia"/>
            <w:lang w:eastAsia="zh-CN"/>
          </w:rPr>
          <w:t>三、产品规划分析</w:t>
        </w:r>
        <w:r>
          <w:tab/>
        </w:r>
        <w:r>
          <w:fldChar w:fldCharType="begin"/>
        </w:r>
        <w:r>
          <w:instrText xml:space="preserve"> PAGEREF _Toc2816 \h </w:instrText>
        </w:r>
        <w:r>
          <w:fldChar w:fldCharType="separate"/>
        </w:r>
        <w:r>
          <w:t>10</w:t>
        </w:r>
        <w:r>
          <w:fldChar w:fldCharType="end"/>
        </w:r>
      </w:hyperlink>
    </w:p>
    <w:p>
      <w:pPr>
        <w:pStyle w:val="TOC2"/>
        <w:tabs>
          <w:tab w:val="right" w:leader="dot" w:pos="8306"/>
        </w:tabs>
      </w:pPr>
      <w:hyperlink w:anchor="_Toc6516" w:history="1">
        <w:r>
          <w:rPr>
            <w:rFonts w:ascii="仿宋" w:eastAsia="仿宋" w:hAnsi="仿宋" w:cs="仿宋" w:hint="eastAsia"/>
            <w:lang w:eastAsia="zh-CN"/>
          </w:rPr>
          <w:t>(一)、产品规划</w:t>
        </w:r>
        <w:r>
          <w:tab/>
        </w:r>
        <w:r>
          <w:fldChar w:fldCharType="begin"/>
        </w:r>
        <w:r>
          <w:instrText xml:space="preserve"> PAGEREF _Toc6516 \h </w:instrText>
        </w:r>
        <w:r>
          <w:fldChar w:fldCharType="separate"/>
        </w:r>
        <w:r>
          <w:t>10</w:t>
        </w:r>
        <w:r>
          <w:fldChar w:fldCharType="end"/>
        </w:r>
      </w:hyperlink>
    </w:p>
    <w:p>
      <w:pPr>
        <w:pStyle w:val="TOC2"/>
        <w:tabs>
          <w:tab w:val="right" w:leader="dot" w:pos="8306"/>
        </w:tabs>
      </w:pPr>
      <w:hyperlink w:anchor="_Toc30096" w:history="1">
        <w:r>
          <w:rPr>
            <w:rFonts w:ascii="仿宋" w:eastAsia="仿宋" w:hAnsi="仿宋" w:cs="仿宋" w:hint="eastAsia"/>
            <w:lang w:eastAsia="zh-CN"/>
          </w:rPr>
          <w:t>(二)、建设规模</w:t>
        </w:r>
        <w:r>
          <w:tab/>
        </w:r>
        <w:r>
          <w:fldChar w:fldCharType="begin"/>
        </w:r>
        <w:r>
          <w:instrText xml:space="preserve"> PAGEREF _Toc30096 \h </w:instrText>
        </w:r>
        <w:r>
          <w:fldChar w:fldCharType="separate"/>
        </w:r>
        <w:r>
          <w:t>11</w:t>
        </w:r>
        <w:r>
          <w:fldChar w:fldCharType="end"/>
        </w:r>
      </w:hyperlink>
    </w:p>
    <w:p>
      <w:pPr>
        <w:pStyle w:val="TOC1"/>
        <w:tabs>
          <w:tab w:val="right" w:leader="dot" w:pos="8306"/>
        </w:tabs>
      </w:pPr>
      <w:hyperlink w:anchor="_Toc27656" w:history="1">
        <w:r>
          <w:rPr>
            <w:rFonts w:ascii="仿宋" w:eastAsia="仿宋" w:hAnsi="仿宋" w:cs="仿宋" w:hint="eastAsia"/>
            <w:lang w:eastAsia="zh-CN"/>
          </w:rPr>
          <w:t>四、葡萄糖项目建设单位说明</w:t>
        </w:r>
        <w:r>
          <w:tab/>
        </w:r>
        <w:r>
          <w:fldChar w:fldCharType="begin"/>
        </w:r>
        <w:r>
          <w:instrText xml:space="preserve"> PAGEREF _Toc27656 \h </w:instrText>
        </w:r>
        <w:r>
          <w:fldChar w:fldCharType="separate"/>
        </w:r>
        <w:r>
          <w:t>12</w:t>
        </w:r>
        <w:r>
          <w:fldChar w:fldCharType="end"/>
        </w:r>
      </w:hyperlink>
    </w:p>
    <w:p>
      <w:pPr>
        <w:pStyle w:val="TOC2"/>
        <w:tabs>
          <w:tab w:val="right" w:leader="dot" w:pos="8306"/>
        </w:tabs>
      </w:pPr>
      <w:hyperlink w:anchor="_Toc17579" w:history="1">
        <w:r>
          <w:rPr>
            <w:rFonts w:ascii="仿宋" w:eastAsia="仿宋" w:hAnsi="仿宋" w:cs="仿宋" w:hint="eastAsia"/>
            <w:lang w:eastAsia="zh-CN"/>
          </w:rPr>
          <w:t>(一)、葡萄糖项目承办单位基本情况</w:t>
        </w:r>
        <w:r>
          <w:tab/>
        </w:r>
        <w:r>
          <w:fldChar w:fldCharType="begin"/>
        </w:r>
        <w:r>
          <w:instrText xml:space="preserve"> PAGEREF _Toc17579 \h </w:instrText>
        </w:r>
        <w:r>
          <w:fldChar w:fldCharType="separate"/>
        </w:r>
        <w:r>
          <w:t>12</w:t>
        </w:r>
        <w:r>
          <w:fldChar w:fldCharType="end"/>
        </w:r>
      </w:hyperlink>
    </w:p>
    <w:p>
      <w:pPr>
        <w:pStyle w:val="TOC2"/>
        <w:tabs>
          <w:tab w:val="right" w:leader="dot" w:pos="8306"/>
        </w:tabs>
      </w:pPr>
      <w:hyperlink w:anchor="_Toc12624" w:history="1">
        <w:r>
          <w:rPr>
            <w:rFonts w:ascii="仿宋" w:eastAsia="仿宋" w:hAnsi="仿宋" w:cs="仿宋" w:hint="eastAsia"/>
            <w:lang w:eastAsia="zh-CN"/>
          </w:rPr>
          <w:t>(二)、公司经济效益分析</w:t>
        </w:r>
        <w:r>
          <w:tab/>
        </w:r>
        <w:r>
          <w:fldChar w:fldCharType="begin"/>
        </w:r>
        <w:r>
          <w:instrText xml:space="preserve"> PAGEREF _Toc12624 \h </w:instrText>
        </w:r>
        <w:r>
          <w:fldChar w:fldCharType="separate"/>
        </w:r>
        <w:r>
          <w:t>12</w:t>
        </w:r>
        <w:r>
          <w:fldChar w:fldCharType="end"/>
        </w:r>
      </w:hyperlink>
    </w:p>
    <w:p>
      <w:pPr>
        <w:pStyle w:val="TOC1"/>
        <w:tabs>
          <w:tab w:val="right" w:leader="dot" w:pos="8306"/>
        </w:tabs>
      </w:pPr>
      <w:hyperlink w:anchor="_Toc18340" w:history="1">
        <w:r>
          <w:rPr>
            <w:rFonts w:ascii="仿宋" w:eastAsia="仿宋" w:hAnsi="仿宋" w:cs="仿宋" w:hint="eastAsia"/>
            <w:lang w:eastAsia="zh-CN"/>
          </w:rPr>
          <w:t>五、葡萄糖项目危机管理</w:t>
        </w:r>
        <w:r>
          <w:tab/>
        </w:r>
        <w:r>
          <w:fldChar w:fldCharType="begin"/>
        </w:r>
        <w:r>
          <w:instrText xml:space="preserve"> PAGEREF _Toc18340 \h </w:instrText>
        </w:r>
        <w:r>
          <w:fldChar w:fldCharType="separate"/>
        </w:r>
        <w:r>
          <w:t>13</w:t>
        </w:r>
        <w:r>
          <w:fldChar w:fldCharType="end"/>
        </w:r>
      </w:hyperlink>
    </w:p>
    <w:p>
      <w:pPr>
        <w:pStyle w:val="TOC2"/>
        <w:tabs>
          <w:tab w:val="right" w:leader="dot" w:pos="8306"/>
        </w:tabs>
      </w:pPr>
      <w:hyperlink w:anchor="_Toc28689" w:history="1">
        <w:r>
          <w:rPr>
            <w:rFonts w:ascii="仿宋" w:eastAsia="仿宋" w:hAnsi="仿宋" w:cs="仿宋" w:hint="eastAsia"/>
            <w:lang w:eastAsia="zh-CN"/>
          </w:rPr>
          <w:t>(一)、危机预警与识别</w:t>
        </w:r>
        <w:r>
          <w:tab/>
        </w:r>
        <w:r>
          <w:fldChar w:fldCharType="begin"/>
        </w:r>
        <w:r>
          <w:instrText xml:space="preserve"> PAGEREF _Toc28689 \h </w:instrText>
        </w:r>
        <w:r>
          <w:fldChar w:fldCharType="separate"/>
        </w:r>
        <w:r>
          <w:t>13</w:t>
        </w:r>
        <w:r>
          <w:fldChar w:fldCharType="end"/>
        </w:r>
      </w:hyperlink>
    </w:p>
    <w:p>
      <w:pPr>
        <w:pStyle w:val="TOC2"/>
        <w:tabs>
          <w:tab w:val="right" w:leader="dot" w:pos="8306"/>
        </w:tabs>
      </w:pPr>
      <w:hyperlink w:anchor="_Toc29696" w:history="1">
        <w:r>
          <w:rPr>
            <w:rFonts w:ascii="仿宋" w:eastAsia="仿宋" w:hAnsi="仿宋" w:cs="仿宋" w:hint="eastAsia"/>
            <w:lang w:eastAsia="zh-CN"/>
          </w:rPr>
          <w:t>(二)、危机应对与恢复</w:t>
        </w:r>
        <w:r>
          <w:tab/>
        </w:r>
        <w:r>
          <w:fldChar w:fldCharType="begin"/>
        </w:r>
        <w:r>
          <w:instrText xml:space="preserve"> PAGEREF _Toc29696 \h </w:instrText>
        </w:r>
        <w:r>
          <w:fldChar w:fldCharType="separate"/>
        </w:r>
        <w:r>
          <w:t>14</w:t>
        </w:r>
        <w:r>
          <w:fldChar w:fldCharType="end"/>
        </w:r>
      </w:hyperlink>
    </w:p>
    <w:p>
      <w:pPr>
        <w:pStyle w:val="TOC1"/>
        <w:tabs>
          <w:tab w:val="right" w:leader="dot" w:pos="8306"/>
        </w:tabs>
      </w:pPr>
      <w:hyperlink w:anchor="_Toc29253" w:history="1">
        <w:r>
          <w:rPr>
            <w:rFonts w:ascii="仿宋" w:eastAsia="仿宋" w:hAnsi="仿宋" w:cs="仿宋" w:hint="eastAsia"/>
            <w:lang w:eastAsia="zh-CN"/>
          </w:rPr>
          <w:t>六、葡萄糖项目绩效评估</w:t>
        </w:r>
        <w:r>
          <w:tab/>
        </w:r>
        <w:r>
          <w:fldChar w:fldCharType="begin"/>
        </w:r>
        <w:r>
          <w:instrText xml:space="preserve"> PAGEREF _Toc29253 \h </w:instrText>
        </w:r>
        <w:r>
          <w:fldChar w:fldCharType="separate"/>
        </w:r>
        <w:r>
          <w:t>16</w:t>
        </w:r>
        <w:r>
          <w:fldChar w:fldCharType="end"/>
        </w:r>
      </w:hyperlink>
    </w:p>
    <w:p>
      <w:pPr>
        <w:pStyle w:val="TOC2"/>
        <w:tabs>
          <w:tab w:val="right" w:leader="dot" w:pos="8306"/>
        </w:tabs>
      </w:pPr>
      <w:hyperlink w:anchor="_Toc5168" w:history="1">
        <w:r>
          <w:rPr>
            <w:rFonts w:ascii="仿宋" w:eastAsia="仿宋" w:hAnsi="仿宋" w:cs="仿宋" w:hint="eastAsia"/>
            <w:lang w:eastAsia="zh-CN"/>
          </w:rPr>
          <w:t>(一)、绩效评估指标</w:t>
        </w:r>
        <w:r>
          <w:tab/>
        </w:r>
        <w:r>
          <w:fldChar w:fldCharType="begin"/>
        </w:r>
        <w:r>
          <w:instrText xml:space="preserve"> PAGEREF _Toc5168 \h </w:instrText>
        </w:r>
        <w:r>
          <w:fldChar w:fldCharType="separate"/>
        </w:r>
        <w:r>
          <w:t>16</w:t>
        </w:r>
        <w:r>
          <w:fldChar w:fldCharType="end"/>
        </w:r>
      </w:hyperlink>
    </w:p>
    <w:p>
      <w:pPr>
        <w:pStyle w:val="TOC2"/>
        <w:tabs>
          <w:tab w:val="right" w:leader="dot" w:pos="8306"/>
        </w:tabs>
      </w:pPr>
      <w:hyperlink w:anchor="_Toc26480" w:history="1">
        <w:r>
          <w:rPr>
            <w:rFonts w:ascii="仿宋" w:eastAsia="仿宋" w:hAnsi="仿宋" w:cs="仿宋" w:hint="eastAsia"/>
            <w:lang w:eastAsia="zh-CN"/>
          </w:rPr>
          <w:t>(二)、绩效评估方法</w:t>
        </w:r>
        <w:r>
          <w:tab/>
        </w:r>
        <w:r>
          <w:fldChar w:fldCharType="begin"/>
        </w:r>
        <w:r>
          <w:instrText xml:space="preserve"> PAGEREF _Toc26480 \h </w:instrText>
        </w:r>
        <w:r>
          <w:fldChar w:fldCharType="separate"/>
        </w:r>
        <w:r>
          <w:t>17</w:t>
        </w:r>
        <w:r>
          <w:fldChar w:fldCharType="end"/>
        </w:r>
      </w:hyperlink>
    </w:p>
    <w:p>
      <w:pPr>
        <w:pStyle w:val="TOC2"/>
        <w:tabs>
          <w:tab w:val="right" w:leader="dot" w:pos="8306"/>
        </w:tabs>
      </w:pPr>
      <w:hyperlink w:anchor="_Toc21786" w:history="1">
        <w:r>
          <w:rPr>
            <w:rFonts w:ascii="仿宋" w:eastAsia="仿宋" w:hAnsi="仿宋" w:cs="仿宋" w:hint="eastAsia"/>
            <w:lang w:eastAsia="zh-CN"/>
          </w:rPr>
          <w:t>(三)、绩效评估周期</w:t>
        </w:r>
        <w:r>
          <w:tab/>
        </w:r>
        <w:r>
          <w:fldChar w:fldCharType="begin"/>
        </w:r>
        <w:r>
          <w:instrText xml:space="preserve"> PAGEREF _Toc21786 \h </w:instrText>
        </w:r>
        <w:r>
          <w:fldChar w:fldCharType="separate"/>
        </w:r>
        <w:r>
          <w:t>18</w:t>
        </w:r>
        <w:r>
          <w:fldChar w:fldCharType="end"/>
        </w:r>
      </w:hyperlink>
    </w:p>
    <w:p>
      <w:pPr>
        <w:pStyle w:val="TOC1"/>
        <w:tabs>
          <w:tab w:val="right" w:leader="dot" w:pos="8306"/>
        </w:tabs>
      </w:pPr>
      <w:hyperlink w:anchor="_Toc24205" w:history="1">
        <w:r>
          <w:rPr>
            <w:rFonts w:ascii="仿宋" w:eastAsia="仿宋" w:hAnsi="仿宋" w:cs="仿宋" w:hint="eastAsia"/>
            <w:lang w:eastAsia="zh-CN"/>
          </w:rPr>
          <w:t>七、葡萄糖项目环境影响分析</w:t>
        </w:r>
        <w:r>
          <w:tab/>
        </w:r>
        <w:r>
          <w:fldChar w:fldCharType="begin"/>
        </w:r>
        <w:r>
          <w:instrText xml:space="preserve"> PAGEREF _Toc24205 \h </w:instrText>
        </w:r>
        <w:r>
          <w:fldChar w:fldCharType="separate"/>
        </w:r>
        <w:r>
          <w:t>19</w:t>
        </w:r>
        <w:r>
          <w:fldChar w:fldCharType="end"/>
        </w:r>
      </w:hyperlink>
    </w:p>
    <w:p>
      <w:pPr>
        <w:pStyle w:val="TOC2"/>
        <w:tabs>
          <w:tab w:val="right" w:leader="dot" w:pos="8306"/>
        </w:tabs>
      </w:pPr>
      <w:hyperlink w:anchor="_Toc28883" w:history="1">
        <w:r>
          <w:rPr>
            <w:rFonts w:ascii="仿宋" w:eastAsia="仿宋" w:hAnsi="仿宋" w:cs="仿宋" w:hint="eastAsia"/>
            <w:lang w:eastAsia="zh-CN"/>
          </w:rPr>
          <w:t>(一)、建设区域环境质量现状</w:t>
        </w:r>
        <w:r>
          <w:tab/>
        </w:r>
        <w:r>
          <w:fldChar w:fldCharType="begin"/>
        </w:r>
        <w:r>
          <w:instrText xml:space="preserve"> PAGEREF _Toc28883 \h </w:instrText>
        </w:r>
        <w:r>
          <w:fldChar w:fldCharType="separate"/>
        </w:r>
        <w:r>
          <w:t>19</w:t>
        </w:r>
        <w:r>
          <w:fldChar w:fldCharType="end"/>
        </w:r>
      </w:hyperlink>
    </w:p>
    <w:p>
      <w:pPr>
        <w:pStyle w:val="TOC2"/>
        <w:tabs>
          <w:tab w:val="right" w:leader="dot" w:pos="8306"/>
        </w:tabs>
      </w:pPr>
      <w:hyperlink w:anchor="_Toc31831" w:history="1">
        <w:r>
          <w:rPr>
            <w:rFonts w:ascii="仿宋" w:eastAsia="仿宋" w:hAnsi="仿宋" w:cs="仿宋" w:hint="eastAsia"/>
            <w:lang w:eastAsia="zh-CN"/>
          </w:rPr>
          <w:t>(二)、建设期环境保护</w:t>
        </w:r>
        <w:r>
          <w:tab/>
        </w:r>
        <w:r>
          <w:fldChar w:fldCharType="begin"/>
        </w:r>
        <w:r>
          <w:instrText xml:space="preserve"> PAGEREF _Toc31831 \h </w:instrText>
        </w:r>
        <w:r>
          <w:fldChar w:fldCharType="separate"/>
        </w:r>
        <w:r>
          <w:t>20</w:t>
        </w:r>
        <w:r>
          <w:fldChar w:fldCharType="end"/>
        </w:r>
      </w:hyperlink>
    </w:p>
    <w:p>
      <w:pPr>
        <w:pStyle w:val="TOC2"/>
        <w:tabs>
          <w:tab w:val="right" w:leader="dot" w:pos="8306"/>
        </w:tabs>
      </w:pPr>
      <w:hyperlink w:anchor="_Toc26678" w:history="1">
        <w:r>
          <w:rPr>
            <w:rFonts w:ascii="仿宋" w:eastAsia="仿宋" w:hAnsi="仿宋" w:cs="仿宋" w:hint="eastAsia"/>
            <w:lang w:eastAsia="zh-CN"/>
          </w:rPr>
          <w:t>(三)、运营期环境保护</w:t>
        </w:r>
        <w:r>
          <w:tab/>
        </w:r>
        <w:r>
          <w:fldChar w:fldCharType="begin"/>
        </w:r>
        <w:r>
          <w:instrText xml:space="preserve"> PAGEREF _Toc26678 \h </w:instrText>
        </w:r>
        <w:r>
          <w:fldChar w:fldCharType="separate"/>
        </w:r>
        <w:r>
          <w:t>22</w:t>
        </w:r>
        <w:r>
          <w:fldChar w:fldCharType="end"/>
        </w:r>
      </w:hyperlink>
    </w:p>
    <w:p>
      <w:pPr>
        <w:pStyle w:val="TOC2"/>
        <w:tabs>
          <w:tab w:val="right" w:leader="dot" w:pos="8306"/>
        </w:tabs>
      </w:pPr>
      <w:hyperlink w:anchor="_Toc14597" w:history="1">
        <w:r>
          <w:rPr>
            <w:rFonts w:ascii="仿宋" w:eastAsia="仿宋" w:hAnsi="仿宋" w:cs="仿宋" w:hint="eastAsia"/>
            <w:lang w:eastAsia="zh-CN"/>
          </w:rPr>
          <w:t>(四)、葡萄糖项目建设对区域经济的影响</w:t>
        </w:r>
        <w:r>
          <w:tab/>
        </w:r>
        <w:r>
          <w:fldChar w:fldCharType="begin"/>
        </w:r>
        <w:r>
          <w:instrText xml:space="preserve"> PAGEREF _Toc14597 \h </w:instrText>
        </w:r>
        <w:r>
          <w:fldChar w:fldCharType="separate"/>
        </w:r>
        <w:r>
          <w:t>23</w:t>
        </w:r>
        <w:r>
          <w:fldChar w:fldCharType="end"/>
        </w:r>
      </w:hyperlink>
    </w:p>
    <w:p>
      <w:pPr>
        <w:pStyle w:val="TOC2"/>
        <w:tabs>
          <w:tab w:val="right" w:leader="dot" w:pos="8306"/>
        </w:tabs>
      </w:pPr>
      <w:hyperlink w:anchor="_Toc2629" w:history="1">
        <w:r>
          <w:rPr>
            <w:rFonts w:ascii="仿宋" w:eastAsia="仿宋" w:hAnsi="仿宋" w:cs="仿宋" w:hint="eastAsia"/>
            <w:lang w:eastAsia="zh-CN"/>
          </w:rPr>
          <w:t>(五)、废弃物处理</w:t>
        </w:r>
        <w:r>
          <w:tab/>
        </w:r>
        <w:r>
          <w:fldChar w:fldCharType="begin"/>
        </w:r>
        <w:r>
          <w:instrText xml:space="preserve"> PAGEREF _Toc2629 \h </w:instrText>
        </w:r>
        <w:r>
          <w:fldChar w:fldCharType="separate"/>
        </w:r>
        <w:r>
          <w:t>25</w:t>
        </w:r>
        <w:r>
          <w:fldChar w:fldCharType="end"/>
        </w:r>
      </w:hyperlink>
    </w:p>
    <w:p>
      <w:pPr>
        <w:pStyle w:val="TOC2"/>
        <w:tabs>
          <w:tab w:val="right" w:leader="dot" w:pos="8306"/>
        </w:tabs>
      </w:pPr>
      <w:hyperlink w:anchor="_Toc2220" w:history="1">
        <w:r>
          <w:rPr>
            <w:rFonts w:ascii="仿宋" w:eastAsia="仿宋" w:hAnsi="仿宋" w:cs="仿宋" w:hint="eastAsia"/>
            <w:lang w:eastAsia="zh-CN"/>
          </w:rPr>
          <w:t>(六)、特殊环境影响分析</w:t>
        </w:r>
        <w:r>
          <w:tab/>
        </w:r>
        <w:r>
          <w:fldChar w:fldCharType="begin"/>
        </w:r>
        <w:r>
          <w:instrText xml:space="preserve"> PAGEREF _Toc2220 \h </w:instrText>
        </w:r>
        <w:r>
          <w:fldChar w:fldCharType="separate"/>
        </w:r>
        <w:r>
          <w:t>26</w:t>
        </w:r>
        <w:r>
          <w:fldChar w:fldCharType="end"/>
        </w:r>
      </w:hyperlink>
    </w:p>
    <w:p>
      <w:pPr>
        <w:pStyle w:val="TOC2"/>
        <w:tabs>
          <w:tab w:val="right" w:leader="dot" w:pos="8306"/>
        </w:tabs>
      </w:pPr>
      <w:hyperlink w:anchor="_Toc16242" w:history="1">
        <w:r>
          <w:rPr>
            <w:rFonts w:ascii="仿宋" w:eastAsia="仿宋" w:hAnsi="仿宋" w:cs="仿宋" w:hint="eastAsia"/>
            <w:lang w:eastAsia="zh-CN"/>
          </w:rPr>
          <w:t>(七)、清洁生产</w:t>
        </w:r>
        <w:r>
          <w:tab/>
        </w:r>
        <w:r>
          <w:fldChar w:fldCharType="begin"/>
        </w:r>
        <w:r>
          <w:instrText xml:space="preserve"> PAGEREF _Toc16242 \h </w:instrText>
        </w:r>
        <w:r>
          <w:fldChar w:fldCharType="separate"/>
        </w:r>
        <w:r>
          <w:t>27</w:t>
        </w:r>
        <w:r>
          <w:fldChar w:fldCharType="end"/>
        </w:r>
      </w:hyperlink>
    </w:p>
    <w:p>
      <w:pPr>
        <w:pStyle w:val="TOC2"/>
        <w:tabs>
          <w:tab w:val="right" w:leader="dot" w:pos="8306"/>
        </w:tabs>
      </w:pPr>
      <w:hyperlink w:anchor="_Toc11233" w:history="1">
        <w:r>
          <w:rPr>
            <w:rFonts w:ascii="仿宋" w:eastAsia="仿宋" w:hAnsi="仿宋" w:cs="仿宋" w:hint="eastAsia"/>
            <w:lang w:eastAsia="zh-CN"/>
          </w:rPr>
          <w:t>(八)、环境保护综合评价</w:t>
        </w:r>
        <w:r>
          <w:tab/>
        </w:r>
        <w:r>
          <w:fldChar w:fldCharType="begin"/>
        </w:r>
        <w:r>
          <w:instrText xml:space="preserve"> PAGEREF _Toc11233 \h </w:instrText>
        </w:r>
        <w:r>
          <w:fldChar w:fldCharType="separate"/>
        </w:r>
        <w:r>
          <w:t>28</w:t>
        </w:r>
        <w:r>
          <w:fldChar w:fldCharType="end"/>
        </w:r>
      </w:hyperlink>
    </w:p>
    <w:p>
      <w:pPr>
        <w:pStyle w:val="TOC1"/>
        <w:tabs>
          <w:tab w:val="right" w:leader="dot" w:pos="8306"/>
        </w:tabs>
      </w:pPr>
      <w:hyperlink w:anchor="_Toc62" w:history="1">
        <w:r>
          <w:rPr>
            <w:rFonts w:ascii="仿宋" w:eastAsia="仿宋" w:hAnsi="仿宋" w:cs="仿宋" w:hint="eastAsia"/>
            <w:lang w:eastAsia="zh-CN"/>
          </w:rPr>
          <w:t>八、葡萄糖项目经营效益</w:t>
        </w:r>
        <w:r>
          <w:tab/>
        </w:r>
        <w:r>
          <w:fldChar w:fldCharType="begin"/>
        </w:r>
        <w:r>
          <w:instrText xml:space="preserve"> PAGEREF _Toc62 \h </w:instrText>
        </w:r>
        <w:r>
          <w:fldChar w:fldCharType="separate"/>
        </w:r>
        <w:r>
          <w:t>29</w:t>
        </w:r>
        <w:r>
          <w:fldChar w:fldCharType="end"/>
        </w:r>
      </w:hyperlink>
    </w:p>
    <w:p>
      <w:pPr>
        <w:pStyle w:val="TOC2"/>
        <w:tabs>
          <w:tab w:val="right" w:leader="dot" w:pos="8306"/>
        </w:tabs>
      </w:pPr>
      <w:hyperlink w:anchor="_Toc4700" w:history="1">
        <w:r>
          <w:rPr>
            <w:rFonts w:ascii="仿宋" w:eastAsia="仿宋" w:hAnsi="仿宋" w:cs="仿宋" w:hint="eastAsia"/>
            <w:lang w:eastAsia="zh-CN"/>
          </w:rPr>
          <w:t>(一)、经济评价财务测算</w:t>
        </w:r>
        <w:r>
          <w:tab/>
        </w:r>
        <w:r>
          <w:fldChar w:fldCharType="begin"/>
        </w:r>
        <w:r>
          <w:instrText xml:space="preserve"> PAGEREF _Toc4700 \h </w:instrText>
        </w:r>
        <w:r>
          <w:fldChar w:fldCharType="separate"/>
        </w:r>
        <w:r>
          <w:t>29</w:t>
        </w:r>
        <w:r>
          <w:fldChar w:fldCharType="end"/>
        </w:r>
      </w:hyperlink>
    </w:p>
    <w:p>
      <w:pPr>
        <w:pStyle w:val="TOC2"/>
        <w:tabs>
          <w:tab w:val="right" w:leader="dot" w:pos="8306"/>
        </w:tabs>
      </w:pPr>
      <w:hyperlink w:anchor="_Toc22997" w:history="1">
        <w:r>
          <w:rPr>
            <w:rFonts w:ascii="仿宋" w:eastAsia="仿宋" w:hAnsi="仿宋" w:cs="仿宋" w:hint="eastAsia"/>
            <w:lang w:eastAsia="zh-CN"/>
          </w:rPr>
          <w:t>(二)、葡萄糖项目盈利能力分析</w:t>
        </w:r>
        <w:r>
          <w:tab/>
        </w:r>
        <w:r>
          <w:fldChar w:fldCharType="begin"/>
        </w:r>
        <w:r>
          <w:instrText xml:space="preserve"> PAGEREF _Toc22997 \h </w:instrText>
        </w:r>
        <w:r>
          <w:fldChar w:fldCharType="separate"/>
        </w:r>
        <w:r>
          <w:t>31</w:t>
        </w:r>
        <w:r>
          <w:fldChar w:fldCharType="end"/>
        </w:r>
      </w:hyperlink>
    </w:p>
    <w:p>
      <w:pPr>
        <w:pStyle w:val="TOC1"/>
        <w:tabs>
          <w:tab w:val="right" w:leader="dot" w:pos="8306"/>
        </w:tabs>
      </w:pPr>
      <w:hyperlink w:anchor="_Toc18334" w:history="1">
        <w:r>
          <w:rPr>
            <w:rFonts w:ascii="仿宋" w:eastAsia="仿宋" w:hAnsi="仿宋" w:cs="仿宋" w:hint="eastAsia"/>
            <w:lang w:eastAsia="zh-CN"/>
          </w:rPr>
          <w:t>九、葡萄糖项目投资规划</w:t>
        </w:r>
        <w:r>
          <w:tab/>
        </w:r>
        <w:r>
          <w:fldChar w:fldCharType="begin"/>
        </w:r>
        <w:r>
          <w:instrText xml:space="preserve"> PAGEREF _Toc18334 \h </w:instrText>
        </w:r>
        <w:r>
          <w:fldChar w:fldCharType="separate"/>
        </w:r>
        <w:r>
          <w:t>31</w:t>
        </w:r>
        <w:r>
          <w:fldChar w:fldCharType="end"/>
        </w:r>
      </w:hyperlink>
    </w:p>
    <w:p>
      <w:pPr>
        <w:pStyle w:val="TOC2"/>
        <w:tabs>
          <w:tab w:val="right" w:leader="dot" w:pos="8306"/>
        </w:tabs>
      </w:pPr>
      <w:hyperlink w:anchor="_Toc14483" w:history="1">
        <w:r>
          <w:rPr>
            <w:rFonts w:ascii="仿宋" w:eastAsia="仿宋" w:hAnsi="仿宋" w:cs="仿宋" w:hint="eastAsia"/>
            <w:lang w:eastAsia="zh-CN"/>
          </w:rPr>
          <w:t>(一)、葡萄糖项目总投资估算</w:t>
        </w:r>
        <w:r>
          <w:tab/>
        </w:r>
        <w:r>
          <w:fldChar w:fldCharType="begin"/>
        </w:r>
        <w:r>
          <w:instrText xml:space="preserve"> PAGEREF _Toc14483 \h </w:instrText>
        </w:r>
        <w:r>
          <w:fldChar w:fldCharType="separate"/>
        </w:r>
        <w:r>
          <w:t>31</w:t>
        </w:r>
        <w:r>
          <w:fldChar w:fldCharType="end"/>
        </w:r>
      </w:hyperlink>
    </w:p>
    <w:p>
      <w:pPr>
        <w:pStyle w:val="TOC2"/>
        <w:tabs>
          <w:tab w:val="right" w:leader="dot" w:pos="8306"/>
        </w:tabs>
      </w:pPr>
      <w:hyperlink w:anchor="_Toc25074" w:history="1">
        <w:r>
          <w:rPr>
            <w:rFonts w:ascii="仿宋" w:eastAsia="仿宋" w:hAnsi="仿宋" w:cs="仿宋" w:hint="eastAsia"/>
            <w:lang w:eastAsia="zh-CN"/>
          </w:rPr>
          <w:t>(二)、资金筹措</w:t>
        </w:r>
        <w:r>
          <w:tab/>
        </w:r>
        <w:r>
          <w:fldChar w:fldCharType="begin"/>
        </w:r>
        <w:r>
          <w:instrText xml:space="preserve"> PAGEREF _Toc25074 \h </w:instrText>
        </w:r>
        <w:r>
          <w:fldChar w:fldCharType="separate"/>
        </w:r>
        <w:r>
          <w:t>33</w:t>
        </w:r>
        <w:r>
          <w:fldChar w:fldCharType="end"/>
        </w:r>
      </w:hyperlink>
    </w:p>
    <w:p>
      <w:pPr>
        <w:pStyle w:val="TOC1"/>
        <w:tabs>
          <w:tab w:val="right" w:leader="dot" w:pos="8306"/>
        </w:tabs>
      </w:pPr>
      <w:hyperlink w:anchor="_Toc12176" w:history="1">
        <w:r>
          <w:rPr>
            <w:rFonts w:ascii="仿宋" w:eastAsia="仿宋" w:hAnsi="仿宋" w:cs="仿宋" w:hint="eastAsia"/>
            <w:lang w:eastAsia="zh-CN"/>
          </w:rPr>
          <w:t>十、葡萄糖项目人力资源培养与发展</w:t>
        </w:r>
        <w:r>
          <w:tab/>
        </w:r>
        <w:r>
          <w:fldChar w:fldCharType="begin"/>
        </w:r>
        <w:r>
          <w:instrText xml:space="preserve"> PAGEREF _Toc12176 \h </w:instrText>
        </w:r>
        <w:r>
          <w:fldChar w:fldCharType="separate"/>
        </w:r>
        <w:r>
          <w:t>33</w:t>
        </w:r>
        <w:r>
          <w:fldChar w:fldCharType="end"/>
        </w:r>
      </w:hyperlink>
    </w:p>
    <w:p>
      <w:pPr>
        <w:pStyle w:val="TOC2"/>
        <w:tabs>
          <w:tab w:val="right" w:leader="dot" w:pos="8306"/>
        </w:tabs>
      </w:pPr>
      <w:hyperlink w:anchor="_Toc28217" w:history="1">
        <w:r>
          <w:rPr>
            <w:rFonts w:ascii="仿宋" w:eastAsia="仿宋" w:hAnsi="仿宋" w:cs="仿宋" w:hint="eastAsia"/>
            <w:lang w:eastAsia="zh-CN"/>
          </w:rPr>
          <w:t>(一)、人才需求与规划</w:t>
        </w:r>
        <w:r>
          <w:tab/>
        </w:r>
        <w:r>
          <w:fldChar w:fldCharType="begin"/>
        </w:r>
        <w:r>
          <w:instrText xml:space="preserve"> PAGEREF _Toc28217 \h </w:instrText>
        </w:r>
        <w:r>
          <w:fldChar w:fldCharType="separate"/>
        </w:r>
        <w:r>
          <w:t>33</w:t>
        </w:r>
        <w:r>
          <w:fldChar w:fldCharType="end"/>
        </w:r>
      </w:hyperlink>
    </w:p>
    <w:p>
      <w:pPr>
        <w:pStyle w:val="TOC2"/>
        <w:tabs>
          <w:tab w:val="right" w:leader="dot" w:pos="8306"/>
        </w:tabs>
      </w:pPr>
      <w:hyperlink w:anchor="_Toc28066" w:history="1">
        <w:r>
          <w:rPr>
            <w:rFonts w:ascii="仿宋" w:eastAsia="仿宋" w:hAnsi="仿宋" w:cs="仿宋" w:hint="eastAsia"/>
            <w:lang w:eastAsia="zh-CN"/>
          </w:rPr>
          <w:t>(二)、培训与发展计划</w:t>
        </w:r>
        <w:r>
          <w:tab/>
        </w:r>
        <w:r>
          <w:fldChar w:fldCharType="begin"/>
        </w:r>
        <w:r>
          <w:instrText xml:space="preserve"> PAGEREF _Toc28066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72" w:history="1">
        <w:r>
          <w:rPr>
            <w:rFonts w:ascii="仿宋" w:eastAsia="仿宋" w:hAnsi="仿宋" w:cs="仿宋" w:hint="eastAsia"/>
            <w:lang w:eastAsia="zh-CN"/>
          </w:rPr>
          <w:t>十一、葡萄糖项目风险管理</w:t>
        </w:r>
        <w:r>
          <w:tab/>
        </w:r>
        <w:r>
          <w:fldChar w:fldCharType="begin"/>
        </w:r>
        <w:r>
          <w:instrText xml:space="preserve"> PAGEREF _Toc26472 \h </w:instrText>
        </w:r>
        <w:r>
          <w:fldChar w:fldCharType="separate"/>
        </w:r>
        <w:r>
          <w:t>34</w:t>
        </w:r>
        <w:r>
          <w:fldChar w:fldCharType="end"/>
        </w:r>
      </w:hyperlink>
    </w:p>
    <w:p>
      <w:pPr>
        <w:pStyle w:val="TOC2"/>
        <w:tabs>
          <w:tab w:val="right" w:leader="dot" w:pos="8306"/>
        </w:tabs>
      </w:pPr>
      <w:hyperlink w:anchor="_Toc21379" w:history="1">
        <w:r>
          <w:rPr>
            <w:rFonts w:ascii="仿宋" w:eastAsia="仿宋" w:hAnsi="仿宋" w:cs="仿宋" w:hint="eastAsia"/>
            <w:lang w:eastAsia="zh-CN"/>
          </w:rPr>
          <w:t>(一)、风险识别与评估</w:t>
        </w:r>
        <w:r>
          <w:tab/>
        </w:r>
        <w:r>
          <w:fldChar w:fldCharType="begin"/>
        </w:r>
        <w:r>
          <w:instrText xml:space="preserve"> PAGEREF _Toc21379 \h </w:instrText>
        </w:r>
        <w:r>
          <w:fldChar w:fldCharType="separate"/>
        </w:r>
        <w:r>
          <w:t>34</w:t>
        </w:r>
        <w:r>
          <w:fldChar w:fldCharType="end"/>
        </w:r>
      </w:hyperlink>
    </w:p>
    <w:p>
      <w:pPr>
        <w:pStyle w:val="TOC2"/>
        <w:tabs>
          <w:tab w:val="right" w:leader="dot" w:pos="8306"/>
        </w:tabs>
      </w:pPr>
      <w:hyperlink w:anchor="_Toc32415" w:history="1">
        <w:r>
          <w:rPr>
            <w:rFonts w:ascii="仿宋" w:eastAsia="仿宋" w:hAnsi="仿宋" w:cs="仿宋" w:hint="eastAsia"/>
            <w:lang w:eastAsia="zh-CN"/>
          </w:rPr>
          <w:t>(二)、风险应对策略</w:t>
        </w:r>
        <w:r>
          <w:tab/>
        </w:r>
        <w:r>
          <w:fldChar w:fldCharType="begin"/>
        </w:r>
        <w:r>
          <w:instrText xml:space="preserve"> PAGEREF _Toc32415 \h </w:instrText>
        </w:r>
        <w:r>
          <w:fldChar w:fldCharType="separate"/>
        </w:r>
        <w:r>
          <w:t>35</w:t>
        </w:r>
        <w:r>
          <w:fldChar w:fldCharType="end"/>
        </w:r>
      </w:hyperlink>
    </w:p>
    <w:p>
      <w:pPr>
        <w:pStyle w:val="TOC2"/>
        <w:tabs>
          <w:tab w:val="right" w:leader="dot" w:pos="8306"/>
        </w:tabs>
      </w:pPr>
      <w:hyperlink w:anchor="_Toc31729" w:history="1">
        <w:r>
          <w:rPr>
            <w:rFonts w:ascii="仿宋" w:eastAsia="仿宋" w:hAnsi="仿宋" w:cs="仿宋" w:hint="eastAsia"/>
            <w:lang w:eastAsia="zh-CN"/>
          </w:rPr>
          <w:t>(三)、风险监控与控制</w:t>
        </w:r>
        <w:r>
          <w:tab/>
        </w:r>
        <w:r>
          <w:fldChar w:fldCharType="begin"/>
        </w:r>
        <w:r>
          <w:instrText xml:space="preserve"> PAGEREF _Toc31729 \h </w:instrText>
        </w:r>
        <w:r>
          <w:fldChar w:fldCharType="separate"/>
        </w:r>
        <w:r>
          <w:t>37</w:t>
        </w:r>
        <w:r>
          <w:fldChar w:fldCharType="end"/>
        </w:r>
      </w:hyperlink>
    </w:p>
    <w:p>
      <w:pPr>
        <w:pStyle w:val="TOC1"/>
        <w:tabs>
          <w:tab w:val="right" w:leader="dot" w:pos="8306"/>
        </w:tabs>
      </w:pPr>
      <w:hyperlink w:anchor="_Toc24892" w:history="1">
        <w:r>
          <w:rPr>
            <w:rFonts w:ascii="仿宋" w:eastAsia="仿宋" w:hAnsi="仿宋" w:cs="仿宋" w:hint="eastAsia"/>
            <w:lang w:eastAsia="zh-CN"/>
          </w:rPr>
          <w:t>十二、葡萄糖项目人力资源管理</w:t>
        </w:r>
        <w:r>
          <w:tab/>
        </w:r>
        <w:r>
          <w:fldChar w:fldCharType="begin"/>
        </w:r>
        <w:r>
          <w:instrText xml:space="preserve"> PAGEREF _Toc24892 \h </w:instrText>
        </w:r>
        <w:r>
          <w:fldChar w:fldCharType="separate"/>
        </w:r>
        <w:r>
          <w:t>38</w:t>
        </w:r>
        <w:r>
          <w:fldChar w:fldCharType="end"/>
        </w:r>
      </w:hyperlink>
    </w:p>
    <w:p>
      <w:pPr>
        <w:pStyle w:val="TOC2"/>
        <w:tabs>
          <w:tab w:val="right" w:leader="dot" w:pos="8306"/>
        </w:tabs>
      </w:pPr>
      <w:hyperlink w:anchor="_Toc19971" w:history="1">
        <w:r>
          <w:rPr>
            <w:rFonts w:ascii="仿宋" w:eastAsia="仿宋" w:hAnsi="仿宋" w:cs="仿宋" w:hint="eastAsia"/>
            <w:lang w:eastAsia="zh-CN"/>
          </w:rPr>
          <w:t>(一)、建立健全的预算管理制度</w:t>
        </w:r>
        <w:r>
          <w:tab/>
        </w:r>
        <w:r>
          <w:fldChar w:fldCharType="begin"/>
        </w:r>
        <w:r>
          <w:instrText xml:space="preserve"> PAGEREF _Toc19971 \h </w:instrText>
        </w:r>
        <w:r>
          <w:fldChar w:fldCharType="separate"/>
        </w:r>
        <w:r>
          <w:t>38</w:t>
        </w:r>
        <w:r>
          <w:fldChar w:fldCharType="end"/>
        </w:r>
      </w:hyperlink>
    </w:p>
    <w:p>
      <w:pPr>
        <w:pStyle w:val="TOC2"/>
        <w:tabs>
          <w:tab w:val="right" w:leader="dot" w:pos="8306"/>
        </w:tabs>
      </w:pPr>
      <w:hyperlink w:anchor="_Toc21604" w:history="1">
        <w:r>
          <w:rPr>
            <w:rFonts w:ascii="仿宋" w:eastAsia="仿宋" w:hAnsi="仿宋" w:cs="仿宋" w:hint="eastAsia"/>
            <w:lang w:eastAsia="zh-CN"/>
          </w:rPr>
          <w:t>(二)、加强资金流动监控</w:t>
        </w:r>
        <w:r>
          <w:tab/>
        </w:r>
        <w:r>
          <w:fldChar w:fldCharType="begin"/>
        </w:r>
        <w:r>
          <w:instrText xml:space="preserve"> PAGEREF _Toc21604 \h </w:instrText>
        </w:r>
        <w:r>
          <w:fldChar w:fldCharType="separate"/>
        </w:r>
        <w:r>
          <w:t>40</w:t>
        </w:r>
        <w:r>
          <w:fldChar w:fldCharType="end"/>
        </w:r>
      </w:hyperlink>
    </w:p>
    <w:p>
      <w:pPr>
        <w:pStyle w:val="TOC2"/>
        <w:tabs>
          <w:tab w:val="right" w:leader="dot" w:pos="8306"/>
        </w:tabs>
      </w:pPr>
      <w:hyperlink w:anchor="_Toc13074" w:history="1">
        <w:r>
          <w:rPr>
            <w:rFonts w:ascii="仿宋" w:eastAsia="仿宋" w:hAnsi="仿宋" w:cs="仿宋" w:hint="eastAsia"/>
            <w:lang w:eastAsia="zh-CN"/>
          </w:rPr>
          <w:t>(三)、制定完善的风险控制机制</w:t>
        </w:r>
        <w:r>
          <w:tab/>
        </w:r>
        <w:r>
          <w:fldChar w:fldCharType="begin"/>
        </w:r>
        <w:r>
          <w:instrText xml:space="preserve"> PAGEREF _Toc13074 \h </w:instrText>
        </w:r>
        <w:r>
          <w:fldChar w:fldCharType="separate"/>
        </w:r>
        <w:r>
          <w:t>41</w:t>
        </w:r>
        <w:r>
          <w:fldChar w:fldCharType="end"/>
        </w:r>
      </w:hyperlink>
    </w:p>
    <w:p>
      <w:pPr>
        <w:pStyle w:val="TOC2"/>
        <w:tabs>
          <w:tab w:val="right" w:leader="dot" w:pos="8306"/>
        </w:tabs>
      </w:pPr>
      <w:hyperlink w:anchor="_Toc31175" w:history="1">
        <w:r>
          <w:rPr>
            <w:rFonts w:ascii="仿宋" w:eastAsia="仿宋" w:hAnsi="仿宋" w:cs="仿宋" w:hint="eastAsia"/>
            <w:lang w:eastAsia="zh-CN"/>
          </w:rPr>
          <w:t>(四)、优化成本管理</w:t>
        </w:r>
        <w:r>
          <w:tab/>
        </w:r>
        <w:r>
          <w:fldChar w:fldCharType="begin"/>
        </w:r>
        <w:r>
          <w:instrText xml:space="preserve"> PAGEREF _Toc31175 \h </w:instrText>
        </w:r>
        <w:r>
          <w:fldChar w:fldCharType="separate"/>
        </w:r>
        <w:r>
          <w:t>42</w:t>
        </w:r>
        <w:r>
          <w:fldChar w:fldCharType="end"/>
        </w:r>
      </w:hyperlink>
    </w:p>
    <w:p>
      <w:pPr>
        <w:pStyle w:val="TOC1"/>
        <w:tabs>
          <w:tab w:val="right" w:leader="dot" w:pos="8306"/>
        </w:tabs>
      </w:pPr>
      <w:hyperlink w:anchor="_Toc5339" w:history="1">
        <w:r>
          <w:rPr>
            <w:rFonts w:ascii="仿宋" w:eastAsia="仿宋" w:hAnsi="仿宋" w:cs="仿宋" w:hint="eastAsia"/>
            <w:lang w:eastAsia="zh-CN"/>
          </w:rPr>
          <w:t>十三、葡萄糖项目实施时间节点</w:t>
        </w:r>
        <w:r>
          <w:tab/>
        </w:r>
        <w:r>
          <w:fldChar w:fldCharType="begin"/>
        </w:r>
        <w:r>
          <w:instrText xml:space="preserve"> PAGEREF _Toc5339 \h </w:instrText>
        </w:r>
        <w:r>
          <w:fldChar w:fldCharType="separate"/>
        </w:r>
        <w:r>
          <w:t>44</w:t>
        </w:r>
        <w:r>
          <w:fldChar w:fldCharType="end"/>
        </w:r>
      </w:hyperlink>
    </w:p>
    <w:p>
      <w:pPr>
        <w:pStyle w:val="TOC2"/>
        <w:tabs>
          <w:tab w:val="right" w:leader="dot" w:pos="8306"/>
        </w:tabs>
      </w:pPr>
      <w:hyperlink w:anchor="_Toc28599" w:history="1">
        <w:r>
          <w:rPr>
            <w:rFonts w:ascii="仿宋" w:eastAsia="仿宋" w:hAnsi="仿宋" w:cs="仿宋" w:hint="eastAsia"/>
            <w:lang w:eastAsia="zh-CN"/>
          </w:rPr>
          <w:t>(一)、葡萄糖项目启动阶段时间节点</w:t>
        </w:r>
        <w:r>
          <w:tab/>
        </w:r>
        <w:r>
          <w:fldChar w:fldCharType="begin"/>
        </w:r>
        <w:r>
          <w:instrText xml:space="preserve"> PAGEREF _Toc28599 \h </w:instrText>
        </w:r>
        <w:r>
          <w:fldChar w:fldCharType="separate"/>
        </w:r>
        <w:r>
          <w:t>44</w:t>
        </w:r>
        <w:r>
          <w:fldChar w:fldCharType="end"/>
        </w:r>
      </w:hyperlink>
    </w:p>
    <w:p>
      <w:pPr>
        <w:pStyle w:val="TOC2"/>
        <w:tabs>
          <w:tab w:val="right" w:leader="dot" w:pos="8306"/>
        </w:tabs>
      </w:pPr>
      <w:hyperlink w:anchor="_Toc11722" w:history="1">
        <w:r>
          <w:rPr>
            <w:rFonts w:ascii="仿宋" w:eastAsia="仿宋" w:hAnsi="仿宋" w:cs="仿宋" w:hint="eastAsia"/>
            <w:lang w:eastAsia="zh-CN"/>
          </w:rPr>
          <w:t>(二)、葡萄糖项目执行阶段时间节点</w:t>
        </w:r>
        <w:r>
          <w:tab/>
        </w:r>
        <w:r>
          <w:fldChar w:fldCharType="begin"/>
        </w:r>
        <w:r>
          <w:instrText xml:space="preserve"> PAGEREF _Toc11722 \h </w:instrText>
        </w:r>
        <w:r>
          <w:fldChar w:fldCharType="separate"/>
        </w:r>
        <w:r>
          <w:t>45</w:t>
        </w:r>
        <w:r>
          <w:fldChar w:fldCharType="end"/>
        </w:r>
      </w:hyperlink>
    </w:p>
    <w:p>
      <w:pPr>
        <w:pStyle w:val="TOC2"/>
        <w:tabs>
          <w:tab w:val="right" w:leader="dot" w:pos="8306"/>
        </w:tabs>
      </w:pPr>
      <w:hyperlink w:anchor="_Toc20171" w:history="1">
        <w:r>
          <w:rPr>
            <w:rFonts w:ascii="仿宋" w:eastAsia="仿宋" w:hAnsi="仿宋" w:cs="仿宋" w:hint="eastAsia"/>
            <w:lang w:eastAsia="zh-CN"/>
          </w:rPr>
          <w:t>(三)、葡萄糖项目完成阶段时间节点</w:t>
        </w:r>
        <w:r>
          <w:tab/>
        </w:r>
        <w:r>
          <w:fldChar w:fldCharType="begin"/>
        </w:r>
        <w:r>
          <w:instrText xml:space="preserve"> PAGEREF _Toc20171 \h </w:instrText>
        </w:r>
        <w:r>
          <w:fldChar w:fldCharType="separate"/>
        </w:r>
        <w:r>
          <w:t>46</w:t>
        </w:r>
        <w:r>
          <w:fldChar w:fldCharType="end"/>
        </w:r>
      </w:hyperlink>
    </w:p>
    <w:p>
      <w:pPr>
        <w:pStyle w:val="TOC1"/>
        <w:tabs>
          <w:tab w:val="right" w:leader="dot" w:pos="8306"/>
        </w:tabs>
      </w:pPr>
      <w:hyperlink w:anchor="_Toc17552" w:history="1">
        <w:r>
          <w:rPr>
            <w:rFonts w:ascii="仿宋" w:eastAsia="仿宋" w:hAnsi="仿宋" w:cs="仿宋" w:hint="eastAsia"/>
            <w:lang w:eastAsia="zh-CN"/>
          </w:rPr>
          <w:t>十四、葡萄糖项目实施保障措施</w:t>
        </w:r>
        <w:r>
          <w:tab/>
        </w:r>
        <w:r>
          <w:fldChar w:fldCharType="begin"/>
        </w:r>
        <w:r>
          <w:instrText xml:space="preserve"> PAGEREF _Toc17552 \h </w:instrText>
        </w:r>
        <w:r>
          <w:fldChar w:fldCharType="separate"/>
        </w:r>
        <w:r>
          <w:t>47</w:t>
        </w:r>
        <w:r>
          <w:fldChar w:fldCharType="end"/>
        </w:r>
      </w:hyperlink>
    </w:p>
    <w:p>
      <w:pPr>
        <w:pStyle w:val="TOC2"/>
        <w:tabs>
          <w:tab w:val="right" w:leader="dot" w:pos="8306"/>
        </w:tabs>
      </w:pPr>
      <w:hyperlink w:anchor="_Toc22934" w:history="1">
        <w:r>
          <w:rPr>
            <w:rFonts w:ascii="仿宋" w:eastAsia="仿宋" w:hAnsi="仿宋" w:cs="仿宋" w:hint="eastAsia"/>
            <w:lang w:eastAsia="zh-CN"/>
          </w:rPr>
          <w:t>(一)、葡萄糖项目实施保障机制</w:t>
        </w:r>
        <w:r>
          <w:tab/>
        </w:r>
        <w:r>
          <w:fldChar w:fldCharType="begin"/>
        </w:r>
        <w:r>
          <w:instrText xml:space="preserve"> PAGEREF _Toc22934 \h </w:instrText>
        </w:r>
        <w:r>
          <w:fldChar w:fldCharType="separate"/>
        </w:r>
        <w:r>
          <w:t>47</w:t>
        </w:r>
        <w:r>
          <w:fldChar w:fldCharType="end"/>
        </w:r>
      </w:hyperlink>
    </w:p>
    <w:p>
      <w:pPr>
        <w:pStyle w:val="TOC2"/>
        <w:tabs>
          <w:tab w:val="right" w:leader="dot" w:pos="8306"/>
        </w:tabs>
      </w:pPr>
      <w:hyperlink w:anchor="_Toc30066" w:history="1">
        <w:r>
          <w:rPr>
            <w:rFonts w:ascii="仿宋" w:eastAsia="仿宋" w:hAnsi="仿宋" w:cs="仿宋" w:hint="eastAsia"/>
            <w:lang w:eastAsia="zh-CN"/>
          </w:rPr>
          <w:t>(二)、葡萄糖项目法律合规要求</w:t>
        </w:r>
        <w:r>
          <w:tab/>
        </w:r>
        <w:r>
          <w:fldChar w:fldCharType="begin"/>
        </w:r>
        <w:r>
          <w:instrText xml:space="preserve"> PAGEREF _Toc30066 \h </w:instrText>
        </w:r>
        <w:r>
          <w:fldChar w:fldCharType="separate"/>
        </w:r>
        <w:r>
          <w:t>50</w:t>
        </w:r>
        <w:r>
          <w:fldChar w:fldCharType="end"/>
        </w:r>
      </w:hyperlink>
    </w:p>
    <w:p>
      <w:pPr>
        <w:pStyle w:val="TOC2"/>
        <w:tabs>
          <w:tab w:val="right" w:leader="dot" w:pos="8306"/>
        </w:tabs>
      </w:pPr>
      <w:hyperlink w:anchor="_Toc5963" w:history="1">
        <w:r>
          <w:rPr>
            <w:rFonts w:ascii="仿宋" w:eastAsia="仿宋" w:hAnsi="仿宋" w:cs="仿宋" w:hint="eastAsia"/>
            <w:lang w:eastAsia="zh-CN"/>
          </w:rPr>
          <w:t>(三)、葡萄糖项目合同管理与法律事务</w:t>
        </w:r>
        <w:r>
          <w:tab/>
        </w:r>
        <w:r>
          <w:fldChar w:fldCharType="begin"/>
        </w:r>
        <w:r>
          <w:instrText xml:space="preserve"> PAGEREF _Toc5963 \h </w:instrText>
        </w:r>
        <w:r>
          <w:fldChar w:fldCharType="separate"/>
        </w:r>
        <w:r>
          <w:t>54</w:t>
        </w:r>
        <w:r>
          <w:fldChar w:fldCharType="end"/>
        </w:r>
      </w:hyperlink>
    </w:p>
    <w:p>
      <w:pPr>
        <w:pStyle w:val="TOC2"/>
        <w:tabs>
          <w:tab w:val="right" w:leader="dot" w:pos="8306"/>
        </w:tabs>
      </w:pPr>
      <w:hyperlink w:anchor="_Toc32490" w:history="1">
        <w:r>
          <w:rPr>
            <w:rFonts w:ascii="仿宋" w:eastAsia="仿宋" w:hAnsi="仿宋" w:cs="仿宋" w:hint="eastAsia"/>
            <w:lang w:eastAsia="zh-CN"/>
          </w:rPr>
          <w:t>(四)、葡萄糖项目知识产权保护策略</w:t>
        </w:r>
        <w:r>
          <w:tab/>
        </w:r>
        <w:r>
          <w:fldChar w:fldCharType="begin"/>
        </w:r>
        <w:r>
          <w:instrText xml:space="preserve"> PAGEREF _Toc32490 \h </w:instrText>
        </w:r>
        <w:r>
          <w:fldChar w:fldCharType="separate"/>
        </w:r>
        <w:r>
          <w:t>60</w:t>
        </w:r>
        <w:r>
          <w:fldChar w:fldCharType="end"/>
        </w:r>
      </w:hyperlink>
    </w:p>
    <w:p>
      <w:pPr>
        <w:pStyle w:val="TOC1"/>
        <w:tabs>
          <w:tab w:val="right" w:leader="dot" w:pos="8306"/>
        </w:tabs>
      </w:pPr>
      <w:hyperlink w:anchor="_Toc6206" w:history="1">
        <w:r>
          <w:rPr>
            <w:rFonts w:ascii="仿宋" w:eastAsia="仿宋" w:hAnsi="仿宋" w:cs="仿宋" w:hint="eastAsia"/>
            <w:lang w:eastAsia="zh-CN"/>
          </w:rPr>
          <w:t>十五、葡萄糖项目工程方案分析</w:t>
        </w:r>
        <w:r>
          <w:tab/>
        </w:r>
        <w:r>
          <w:fldChar w:fldCharType="begin"/>
        </w:r>
        <w:r>
          <w:instrText xml:space="preserve"> PAGEREF _Toc6206 \h </w:instrText>
        </w:r>
        <w:r>
          <w:fldChar w:fldCharType="separate"/>
        </w:r>
        <w:r>
          <w:t>63</w:t>
        </w:r>
        <w:r>
          <w:fldChar w:fldCharType="end"/>
        </w:r>
      </w:hyperlink>
    </w:p>
    <w:p>
      <w:pPr>
        <w:pStyle w:val="TOC2"/>
        <w:tabs>
          <w:tab w:val="right" w:leader="dot" w:pos="8306"/>
        </w:tabs>
      </w:pPr>
      <w:hyperlink w:anchor="_Toc29852" w:history="1">
        <w:r>
          <w:rPr>
            <w:rFonts w:ascii="仿宋" w:eastAsia="仿宋" w:hAnsi="仿宋" w:cs="仿宋" w:hint="eastAsia"/>
            <w:lang w:eastAsia="zh-CN"/>
          </w:rPr>
          <w:t>(一)、建筑工程设计原则</w:t>
        </w:r>
        <w:r>
          <w:tab/>
        </w:r>
        <w:r>
          <w:fldChar w:fldCharType="begin"/>
        </w:r>
        <w:r>
          <w:instrText xml:space="preserve"> PAGEREF _Toc29852 \h </w:instrText>
        </w:r>
        <w:r>
          <w:fldChar w:fldCharType="separate"/>
        </w:r>
        <w:r>
          <w:t>63</w:t>
        </w:r>
        <w:r>
          <w:fldChar w:fldCharType="end"/>
        </w:r>
      </w:hyperlink>
    </w:p>
    <w:p>
      <w:pPr>
        <w:pStyle w:val="TOC2"/>
        <w:tabs>
          <w:tab w:val="right" w:leader="dot" w:pos="8306"/>
        </w:tabs>
      </w:pPr>
      <w:hyperlink w:anchor="_Toc23455" w:history="1">
        <w:r>
          <w:rPr>
            <w:rFonts w:ascii="仿宋" w:eastAsia="仿宋" w:hAnsi="仿宋" w:cs="仿宋" w:hint="eastAsia"/>
            <w:lang w:eastAsia="zh-CN"/>
          </w:rPr>
          <w:t>(二)、土建工程建设指标</w:t>
        </w:r>
        <w:r>
          <w:tab/>
        </w:r>
        <w:r>
          <w:fldChar w:fldCharType="begin"/>
        </w:r>
        <w:r>
          <w:instrText xml:space="preserve"> PAGEREF _Toc23455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8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葡萄糖项目的技术管理特点体现在其创新导向。通过引入最先进的技术趋势和解决方案，葡萄糖项目致力于提升科技含量、提高质量和效率水平。这意味着我们将采用最新的工具和方法，确保葡萄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葡萄糖项目技术管理的显著特征。通过整合不同领域的技术资源，我们实现了跨学科的协同工作。这有助于优化技术架构，提高整体效能。此外，整合性策略还促进了不同技术团队之间的紧密沟通和高效合作，确保葡萄糖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葡萄糖项目所采用的技术。通过不断优化技术方案，葡萄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葡萄糖项目团队将在葡萄糖项目初期识别可能的技术风险，并采取相应的预防和应对措施。通过建立健全的风险评估机制，葡萄糖项目能够在实施过程中及时发现并解决潜在的技术问题，保障葡萄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通过这些独特的技术管理特点，我们确信在葡萄糖项目中，技术将成为葡萄糖项目成功的有力支持。这一深度剖析揭示了技术管理在葡萄糖项目实施中的关键作用，为葡萄糖项目的技术基础奠定了坚实的基础。</w:t>
      </w:r>
    </w:p>
    <w:p>
      <w:pPr>
        <w:pStyle w:val="Heading2"/>
        <w:ind w:firstLine="560" w:firstLineChars="200"/>
        <w:rPr>
          <w:rFonts w:ascii="仿宋" w:eastAsia="仿宋" w:hAnsi="仿宋" w:cs="仿宋" w:hint="eastAsia"/>
          <w:sz w:val="28"/>
          <w:lang w:eastAsia="zh-CN"/>
        </w:rPr>
      </w:pPr>
      <w:bookmarkStart w:id="4" w:name="_Toc16589"/>
      <w:r>
        <w:rPr>
          <w:rFonts w:ascii="仿宋" w:eastAsia="仿宋" w:hAnsi="仿宋" w:cs="仿宋" w:hint="eastAsia"/>
          <w:sz w:val="28"/>
          <w:lang w:eastAsia="zh-CN"/>
        </w:rPr>
        <w:t>(二)、葡萄糖项目工艺技术设计方案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葡萄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葡萄糖项目将严格按照相关行业规范要求进行组织。通过有效控制产品质量，葡萄糖项目将致力于为顾客提供优质的葡萄糖项目产品和良好的服务。这体现了葡萄糖项目对于生产活动合规性和质量标准的高度重视，为葡萄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葡萄糖项目注重生态效益和清洁生产原则。葡萄糖项目建设将紧密结合地方特色经济发展，与社会经济发展规划和区域环境保护规划方案相协调一致。通过与当地区域自然生态系统的结合，葡萄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葡萄糖项目产品具有多样化的客户需求和个性化的特点。因此，葡萄糖项目产品规格品种多样，且单批生产数量较小。为满足这一特点，葡萄糖项目承办单位将建设先进的柔性制造生产线。通过广泛应用柔性制造技术，葡萄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葡萄糖项目采用的技术具有较高的技术含量和自动化水平，处于国内先进水平。这一技术选用不仅体现了对生产效率、质量和环境友好性的高标准要求，同时为葡萄糖项目的可持续发展奠定了坚实的基础。</w:t>
      </w:r>
    </w:p>
    <w:p>
      <w:pPr>
        <w:pStyle w:val="Heading2"/>
        <w:ind w:firstLine="560" w:firstLineChars="200"/>
        <w:rPr>
          <w:rFonts w:ascii="仿宋" w:eastAsia="仿宋" w:hAnsi="仿宋" w:cs="仿宋" w:hint="eastAsia"/>
          <w:sz w:val="28"/>
          <w:lang w:eastAsia="zh-CN"/>
        </w:rPr>
      </w:pPr>
      <w:bookmarkStart w:id="5" w:name="_Toc64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为确保葡萄糖项目的高效生产和技术实施，我们制定了一套精心设计的设备选型方案，以满足葡萄糖项目生产、质量和环保的要求。该方案的主要特点如下：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葡萄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针对葡萄糖项目产品的多样性和小批量生产的特点，我们将建设柔性制造生产线。通过在设备选型中考虑柔性制造技术，可以灵活应对不同产品规格和生产需求，实现生产线的高度灵活性和适应性。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056"/>
      <w:r>
        <w:rPr>
          <w:rFonts w:ascii="仿宋" w:eastAsia="仿宋" w:hAnsi="仿宋" w:cs="仿宋" w:hint="eastAsia"/>
          <w:sz w:val="28"/>
          <w:lang w:eastAsia="zh-CN"/>
        </w:rPr>
        <w:t>二、葡萄糖项目土建工程</w:t>
      </w:r>
      <w:bookmarkEnd w:id="6"/>
    </w:p>
    <w:p>
      <w:pPr>
        <w:pStyle w:val="Heading2"/>
        <w:rPr>
          <w:rFonts w:ascii="仿宋" w:eastAsia="仿宋" w:hAnsi="仿宋" w:cs="仿宋" w:hint="eastAsia"/>
          <w:lang w:eastAsia="zh-CN"/>
        </w:rPr>
      </w:pPr>
      <w:bookmarkStart w:id="7" w:name="_Toc1087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在葡萄糖项目的建筑工程设计中，我们将秉承一系列重要的设计原则，以确保葡萄糖项目建筑在功能、美观、可持续性等方面达到最佳效果。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首要原则是确保建筑的功能性得到最大化的发挥。我们将充分理解葡萄糖项目的实际需求，合理布局各个功能区域，保证建筑在满足业务需求的同时，提供高效的工作环境。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在建筑设计中，我们将综合考虑建设和运营成本。通过精细的经济效益分析，确保设计方案在高效利用资源的同时，对葡萄糖项目的长期盈利能力有积极的贡献。</w:t>
      </w:r>
    </w:p>
    <w:p>
      <w:pPr>
        <w:pStyle w:val="Heading2"/>
        <w:ind w:firstLine="560" w:firstLineChars="200"/>
        <w:rPr>
          <w:rFonts w:ascii="仿宋" w:eastAsia="仿宋" w:hAnsi="仿宋" w:cs="仿宋" w:hint="eastAsia"/>
          <w:sz w:val="28"/>
          <w:lang w:eastAsia="zh-CN"/>
        </w:rPr>
      </w:pPr>
      <w:bookmarkStart w:id="8" w:name="_Toc1808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葡萄糖项目的土建工程设计中，我们将精准设定设计年限，结合葡萄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葡萄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02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葡萄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葡萄糖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葡萄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75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本期工程葡萄糖项目预计总建筑面积XXX平方米，其中：计容建筑面积XXX平方米，计划建筑工程投资XX万元，占葡萄糖项目总投资的XX%。</w:t>
      </w:r>
    </w:p>
    <w:p>
      <w:pPr>
        <w:pStyle w:val="Heading1"/>
        <w:ind w:firstLine="560" w:firstLineChars="200"/>
        <w:rPr>
          <w:rFonts w:ascii="仿宋" w:eastAsia="仿宋" w:hAnsi="仿宋" w:cs="仿宋" w:hint="eastAsia"/>
          <w:sz w:val="28"/>
          <w:lang w:eastAsia="zh-CN"/>
        </w:rPr>
      </w:pPr>
      <w:bookmarkStart w:id="11" w:name="_Toc281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651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葡萄糖项目的主要产品是XXXX，预计年产值为XXX万元。这一产品在市场中占据着重要的地位，其广泛的应用范围使得该葡萄糖项目的市场前景非常广阔。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葡萄糖项目的xxx产品作为重要的原材料之一，将在多个领域发挥关键作用。其在建筑、交通、能源等方面的广泛应用将为整个产业链提供强大的支持，形成产业协同效应。葡萄糖项目的年产值XXX万XXX万XXX万万元不仅反映了其在市场上的巨大潜力，更预示着它对国民经济的积极贡献。这种关联度高、涉及面广的产业关系，使得该葡萄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09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糖项目总征地面积为XXXX平方米，相当于约XX.XX亩，其中净用地面积为XXXX平方米，红线范围内相当于约XX.XX亩。这一用地规模充分考虑了葡萄糖项目的建设需求，保障了葡萄糖项目在合适的空间内得以充分发展。葡萄糖项目规划的总建筑面积为XXXX平方米，其中主体工程建设占XXXX平方米，计容建筑面积达XXXX平方米。预计建筑工程的投资将达到XXXX万元，为葡萄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糖项目计划购置的设备共计XXXX台（套），设备购置费用为XXXX万元。这一设备购置计划充分考虑到葡萄糖项目的生产需求和技术要求，确保了葡萄糖项目在生产运营中具备先进的技术装备和高效的生产能力。设备的合理配置将为葡萄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葡萄糖项目计划总投资为XXXX万元，预计年实现营业收入为XXXX万元。这一产能规模的设定旨在确保葡萄糖项目能够在投资与回报之间取得平衡，实现长期可持续的发展。葡萄糖项目的总投资充分考虑到各个方面的需求，包括用地建设、设备购置等多个环节，以确保葡萄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7656"/>
      <w:r>
        <w:rPr>
          <w:rFonts w:ascii="仿宋" w:eastAsia="仿宋" w:hAnsi="仿宋" w:cs="仿宋" w:hint="eastAsia"/>
          <w:sz w:val="28"/>
          <w:lang w:eastAsia="zh-CN"/>
        </w:rPr>
        <w:t>四、葡萄糖项目建设单位说明</w:t>
      </w:r>
      <w:bookmarkEnd w:id="14"/>
    </w:p>
    <w:p>
      <w:pPr>
        <w:pStyle w:val="Heading2"/>
        <w:rPr>
          <w:rFonts w:ascii="仿宋" w:eastAsia="仿宋" w:hAnsi="仿宋" w:cs="仿宋" w:hint="eastAsia"/>
          <w:lang w:eastAsia="zh-CN"/>
        </w:rPr>
      </w:pPr>
      <w:bookmarkStart w:id="15" w:name="_Toc17579"/>
      <w:r>
        <w:rPr>
          <w:rFonts w:ascii="仿宋" w:eastAsia="仿宋" w:hAnsi="仿宋" w:cs="仿宋" w:hint="eastAsia"/>
          <w:lang w:eastAsia="zh-CN"/>
        </w:rPr>
        <w:t>(一)、葡萄糖项目承办单位基本情况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62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葡萄糖项目承办单位的XXXX，我们着眼于实现可持续的经济效益。通过技术创新和解决方案的提供，公司预计在葡萄糖项目执行期间将获得可观的收入增长。这一收入来源主要包括葡萄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同时，我们注重成本控制和效率提升，以确保葡萄糖项目的可持续盈利。透过精细的管理和资源优化，公司期望实现葡萄糖项目利润最大化。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葡萄糖项目实施进行全面的投资评估，包括葡萄糖项目启动阶段的资金投入和后续运营成本。通过对葡萄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葡萄糖项目实施过程中具备足够的资金流动性，公司将进行详尽的现金流分析。这包括资金需求的合理预测、葡萄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8340"/>
      <w:r>
        <w:rPr>
          <w:rFonts w:ascii="仿宋" w:eastAsia="仿宋" w:hAnsi="仿宋" w:cs="仿宋" w:hint="eastAsia"/>
          <w:sz w:val="28"/>
          <w:lang w:eastAsia="zh-CN"/>
        </w:rPr>
        <w:t>五、葡萄糖项目危机管理</w:t>
      </w:r>
      <w:bookmarkEnd w:id="17"/>
    </w:p>
    <w:p>
      <w:pPr>
        <w:pStyle w:val="Heading2"/>
        <w:rPr>
          <w:rFonts w:ascii="仿宋" w:eastAsia="仿宋" w:hAnsi="仿宋" w:cs="仿宋" w:hint="eastAsia"/>
          <w:lang w:eastAsia="zh-CN"/>
        </w:rPr>
      </w:pPr>
      <w:bookmarkStart w:id="18" w:name="_Toc2868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葡萄糖项目危机管理中，危机预警与识别是确保葡萄糖项目稳健运行的核心步骤。通过建立全面的监测机制，葡萄糖项目团队旨在及时发现和理解潜在的风险和危机因素，以便采取及时的预防和应对措施，确保葡萄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首先，通过深入的风险评估，葡萄糖项目团队全面分析了整个葡萄糖项目和各个阶段可能存在的威胁。这包括准确评估每个潜在风险的发生概率和可能影响的程度，为后续危机预警提供了有力支持。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葡萄糖项目团队着重于明确定义葡萄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葡萄糖项目进展的持续监控，团队能够及时发现潜在问题并作出迅速反应。葡萄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在这一阶段，团队的专业素养和反应速度将发挥至关重要的作用，以确保潜在危机能够在初期得到有效的处理，最大程度地减轻负面影响。通过危机预警与识别，葡萄糖项目得以更有序、可控地推进。</w:t>
      </w:r>
    </w:p>
    <w:p>
      <w:pPr>
        <w:pStyle w:val="Heading2"/>
        <w:ind w:firstLine="560" w:firstLineChars="200"/>
        <w:rPr>
          <w:rFonts w:ascii="仿宋" w:eastAsia="仿宋" w:hAnsi="仿宋" w:cs="仿宋" w:hint="eastAsia"/>
          <w:sz w:val="28"/>
          <w:lang w:eastAsia="zh-CN"/>
        </w:rPr>
      </w:pPr>
      <w:bookmarkStart w:id="19" w:name="_Toc2969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在危机发生时，葡萄糖项目团队立即行动，成立了应急小组。该小组的任务是迅速制定并实施紧急应对措施，以最小化潜在损失。以下是采取的主要措施：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暂停葡萄糖项目进度：为遏制危机蔓延，葡萄糖项目暂时停止进行，以便全面评估当前状况。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资源重新分配：重新评估葡萄糖项目资源的分配，确保最大限度地减小损失。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实时沟通：与关键利益相关者建立实时沟通机制，向他们传递葡萄糖项目危机的实际状况，保障葡萄糖项目核心利益。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在紧急应对的同时，葡萄糖项目团队强调了团队协作和有效沟通的重要性。以下是团队协作的关键举措：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信息共享机制：建立了信息共享平台，确保团队成员能够及时获取葡萄糖项目危机的实时信息。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领导者沟通：葡萄糖项目领导者通过定期会议和即时沟通工具，指导团队应对危机，保持团队稳定运行。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随着危机得到初步控制，葡萄糖项目团队转向制定恢复计划，以确保葡萄糖项目能够从中迅速恢复。主要恢复计划包括：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修复受损的进度计划：重新评估葡萄糖项目进度，制定修复计划，确保葡萄糖项目尽快回归正常进程。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重新调整资源分配：优化资源分配，确保葡萄糖项目在有限资源下高效运转。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风险管理机制加强：对葡萄糖项目风险进行全面评估，制定更强化的风险管理策略，以预防未来可能的危机。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9253"/>
      <w:r>
        <w:rPr>
          <w:rFonts w:ascii="仿宋" w:eastAsia="仿宋" w:hAnsi="仿宋" w:cs="仿宋" w:hint="eastAsia"/>
          <w:sz w:val="28"/>
          <w:lang w:eastAsia="zh-CN"/>
        </w:rPr>
        <w:t>六、葡萄糖项目绩效评估</w:t>
      </w:r>
      <w:bookmarkEnd w:id="20"/>
    </w:p>
    <w:p>
      <w:pPr>
        <w:pStyle w:val="Heading2"/>
        <w:rPr>
          <w:rFonts w:ascii="仿宋" w:eastAsia="仿宋" w:hAnsi="仿宋" w:cs="仿宋" w:hint="eastAsia"/>
          <w:lang w:eastAsia="zh-CN"/>
        </w:rPr>
      </w:pPr>
      <w:bookmarkStart w:id="21" w:name="_Toc5168"/>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在葡萄糖项目中，我们设计了一套全面的绩效评估指标，以确保葡萄糖项目的可控和成功交付。这些指标跨足葡萄糖项目目标、成本、进度和质量等多个维度，为我们提供了全面洞察葡萄糖项目的健康状况。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糖项目目标达成率是我们关注的首要指标。我们设定了明确的目标，并通过定期监测和评估，迅速发现并应对潜在的目标偏差。这为葡萄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成本绩效是另一个核心关注点。通过实际成本与预算成本的对比分析，我们深入了解成本差异的原因，及时调整资源分配，保持葡萄糖项目在经济效益方面的合理水平。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糖项目进度作为关键的绩效指标之一，得到了精心的关注。我们制定了详细的葡萄糖项目进度计划，并设立了进度符合度指标，确保实际进度与计划进度保持一致。这使我们能够快速发现和解决潜在的进度问题，保持葡萄糖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https://d.book118.com/538052054006006047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777EE2"/>
    <w:rsid w:val="71777E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5205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2024-03-03T03:03:00Z</dcterms:created>
  <dcterms:modified xsi:type="dcterms:W3CDTF">2024-03-03T03:03:45Z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586BA30E6722406EA7D7D8C9765D2CE9_11</vt:lpwstr>
  </property>
  <property fmtid="{D5CDD505-2E9C-101B-9397-08002B2CF9AE}" pid="3" name="KSOProductBuildVer">
    <vt:lpwstr>2052-12.1.0.16388</vt:lpwstr>
  </property>
</Properties>
</file>