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可发性聚苯乙烯项目规划设计方案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481" w:history="1">
        <w:r>
          <w:rPr>
            <w:rFonts w:ascii="仿宋" w:eastAsia="仿宋" w:hAnsi="仿宋" w:cs="仿宋" w:hint="eastAsia"/>
            <w:lang w:eastAsia="zh-CN"/>
          </w:rPr>
          <w:t>序言</w:t>
        </w:r>
        <w:r>
          <w:tab/>
        </w:r>
        <w:r>
          <w:fldChar w:fldCharType="begin"/>
        </w:r>
        <w:r>
          <w:instrText xml:space="preserve"> PAGEREF _Toc21481 \h </w:instrText>
        </w:r>
        <w:r>
          <w:fldChar w:fldCharType="separate"/>
        </w:r>
        <w:r>
          <w:t>3</w:t>
        </w:r>
        <w:r>
          <w:fldChar w:fldCharType="end"/>
        </w:r>
      </w:hyperlink>
    </w:p>
    <w:p>
      <w:pPr>
        <w:pStyle w:val="TOC1"/>
        <w:tabs>
          <w:tab w:val="right" w:leader="dot" w:pos="8306"/>
        </w:tabs>
      </w:pPr>
      <w:hyperlink w:anchor="_Toc23313" w:history="1">
        <w:r>
          <w:rPr>
            <w:rFonts w:ascii="仿宋" w:eastAsia="仿宋" w:hAnsi="仿宋" w:cs="仿宋" w:hint="eastAsia"/>
            <w:lang w:eastAsia="zh-CN"/>
          </w:rPr>
          <w:t>一、可发性聚苯乙烯项目文档管理</w:t>
        </w:r>
        <w:r>
          <w:tab/>
        </w:r>
        <w:r>
          <w:fldChar w:fldCharType="begin"/>
        </w:r>
        <w:r>
          <w:instrText xml:space="preserve"> PAGEREF _Toc23313 \h </w:instrText>
        </w:r>
        <w:r>
          <w:fldChar w:fldCharType="separate"/>
        </w:r>
        <w:r>
          <w:t>3</w:t>
        </w:r>
        <w:r>
          <w:fldChar w:fldCharType="end"/>
        </w:r>
      </w:hyperlink>
    </w:p>
    <w:p>
      <w:pPr>
        <w:pStyle w:val="TOC2"/>
        <w:tabs>
          <w:tab w:val="right" w:leader="dot" w:pos="8306"/>
        </w:tabs>
      </w:pPr>
      <w:hyperlink w:anchor="_Toc6592" w:history="1">
        <w:r>
          <w:rPr>
            <w:rFonts w:ascii="仿宋" w:eastAsia="仿宋" w:hAnsi="仿宋" w:cs="仿宋" w:hint="eastAsia"/>
            <w:lang w:eastAsia="zh-CN"/>
          </w:rPr>
          <w:t>(一)、文档编制与审查</w:t>
        </w:r>
        <w:r>
          <w:tab/>
        </w:r>
        <w:r>
          <w:fldChar w:fldCharType="begin"/>
        </w:r>
        <w:r>
          <w:instrText xml:space="preserve"> PAGEREF _Toc6592 \h </w:instrText>
        </w:r>
        <w:r>
          <w:fldChar w:fldCharType="separate"/>
        </w:r>
        <w:r>
          <w:t>3</w:t>
        </w:r>
        <w:r>
          <w:fldChar w:fldCharType="end"/>
        </w:r>
      </w:hyperlink>
    </w:p>
    <w:p>
      <w:pPr>
        <w:pStyle w:val="TOC2"/>
        <w:tabs>
          <w:tab w:val="right" w:leader="dot" w:pos="8306"/>
        </w:tabs>
      </w:pPr>
      <w:hyperlink w:anchor="_Toc18994" w:history="1">
        <w:r>
          <w:rPr>
            <w:rFonts w:ascii="仿宋" w:eastAsia="仿宋" w:hAnsi="仿宋" w:cs="仿宋" w:hint="eastAsia"/>
            <w:lang w:eastAsia="zh-CN"/>
          </w:rPr>
          <w:t>(二)、文档发布与分发</w:t>
        </w:r>
        <w:r>
          <w:tab/>
        </w:r>
        <w:r>
          <w:fldChar w:fldCharType="begin"/>
        </w:r>
        <w:r>
          <w:instrText xml:space="preserve"> PAGEREF _Toc18994 \h </w:instrText>
        </w:r>
        <w:r>
          <w:fldChar w:fldCharType="separate"/>
        </w:r>
        <w:r>
          <w:t>4</w:t>
        </w:r>
        <w:r>
          <w:fldChar w:fldCharType="end"/>
        </w:r>
      </w:hyperlink>
    </w:p>
    <w:p>
      <w:pPr>
        <w:pStyle w:val="TOC2"/>
        <w:tabs>
          <w:tab w:val="right" w:leader="dot" w:pos="8306"/>
        </w:tabs>
      </w:pPr>
      <w:hyperlink w:anchor="_Toc30861" w:history="1">
        <w:r>
          <w:rPr>
            <w:rFonts w:ascii="仿宋" w:eastAsia="仿宋" w:hAnsi="仿宋" w:cs="仿宋" w:hint="eastAsia"/>
            <w:lang w:eastAsia="zh-CN"/>
          </w:rPr>
          <w:t>(三)、文档存档与归档</w:t>
        </w:r>
        <w:r>
          <w:tab/>
        </w:r>
        <w:r>
          <w:fldChar w:fldCharType="begin"/>
        </w:r>
        <w:r>
          <w:instrText xml:space="preserve"> PAGEREF _Toc30861 \h </w:instrText>
        </w:r>
        <w:r>
          <w:fldChar w:fldCharType="separate"/>
        </w:r>
        <w:r>
          <w:t>5</w:t>
        </w:r>
        <w:r>
          <w:fldChar w:fldCharType="end"/>
        </w:r>
      </w:hyperlink>
    </w:p>
    <w:p>
      <w:pPr>
        <w:pStyle w:val="TOC1"/>
        <w:tabs>
          <w:tab w:val="right" w:leader="dot" w:pos="8306"/>
        </w:tabs>
      </w:pPr>
      <w:hyperlink w:anchor="_Toc24280" w:history="1">
        <w:r>
          <w:rPr>
            <w:rFonts w:ascii="仿宋" w:eastAsia="仿宋" w:hAnsi="仿宋" w:cs="仿宋" w:hint="eastAsia"/>
            <w:lang w:eastAsia="zh-CN"/>
          </w:rPr>
          <w:t>二、可发性聚苯乙烯项目选址可行性分析</w:t>
        </w:r>
        <w:r>
          <w:tab/>
        </w:r>
        <w:r>
          <w:fldChar w:fldCharType="begin"/>
        </w:r>
        <w:r>
          <w:instrText xml:space="preserve"> PAGEREF _Toc24280 \h </w:instrText>
        </w:r>
        <w:r>
          <w:fldChar w:fldCharType="separate"/>
        </w:r>
        <w:r>
          <w:t>6</w:t>
        </w:r>
        <w:r>
          <w:fldChar w:fldCharType="end"/>
        </w:r>
      </w:hyperlink>
    </w:p>
    <w:p>
      <w:pPr>
        <w:pStyle w:val="TOC2"/>
        <w:tabs>
          <w:tab w:val="right" w:leader="dot" w:pos="8306"/>
        </w:tabs>
      </w:pPr>
      <w:hyperlink w:anchor="_Toc1683" w:history="1">
        <w:r>
          <w:rPr>
            <w:rFonts w:ascii="仿宋" w:eastAsia="仿宋" w:hAnsi="仿宋" w:cs="仿宋" w:hint="eastAsia"/>
            <w:lang w:eastAsia="zh-CN"/>
          </w:rPr>
          <w:t>(一)、可发性聚苯乙烯项目选址</w:t>
        </w:r>
        <w:r>
          <w:tab/>
        </w:r>
        <w:r>
          <w:fldChar w:fldCharType="begin"/>
        </w:r>
        <w:r>
          <w:instrText xml:space="preserve"> PAGEREF _Toc1683 \h </w:instrText>
        </w:r>
        <w:r>
          <w:fldChar w:fldCharType="separate"/>
        </w:r>
        <w:r>
          <w:t>6</w:t>
        </w:r>
        <w:r>
          <w:fldChar w:fldCharType="end"/>
        </w:r>
      </w:hyperlink>
    </w:p>
    <w:p>
      <w:pPr>
        <w:pStyle w:val="TOC2"/>
        <w:tabs>
          <w:tab w:val="right" w:leader="dot" w:pos="8306"/>
        </w:tabs>
      </w:pPr>
      <w:hyperlink w:anchor="_Toc13182" w:history="1">
        <w:r>
          <w:rPr>
            <w:rFonts w:ascii="仿宋" w:eastAsia="仿宋" w:hAnsi="仿宋" w:cs="仿宋" w:hint="eastAsia"/>
            <w:lang w:eastAsia="zh-CN"/>
          </w:rPr>
          <w:t>(二)、用地控制指标</w:t>
        </w:r>
        <w:r>
          <w:tab/>
        </w:r>
        <w:r>
          <w:fldChar w:fldCharType="begin"/>
        </w:r>
        <w:r>
          <w:instrText xml:space="preserve"> PAGEREF _Toc13182 \h </w:instrText>
        </w:r>
        <w:r>
          <w:fldChar w:fldCharType="separate"/>
        </w:r>
        <w:r>
          <w:t>6</w:t>
        </w:r>
        <w:r>
          <w:fldChar w:fldCharType="end"/>
        </w:r>
      </w:hyperlink>
    </w:p>
    <w:p>
      <w:pPr>
        <w:pStyle w:val="TOC2"/>
        <w:tabs>
          <w:tab w:val="right" w:leader="dot" w:pos="8306"/>
        </w:tabs>
      </w:pPr>
      <w:hyperlink w:anchor="_Toc25755" w:history="1">
        <w:r>
          <w:rPr>
            <w:rFonts w:ascii="仿宋" w:eastAsia="仿宋" w:hAnsi="仿宋" w:cs="仿宋" w:hint="eastAsia"/>
            <w:lang w:eastAsia="zh-CN"/>
          </w:rPr>
          <w:t>(三)、节约用地措施</w:t>
        </w:r>
        <w:r>
          <w:tab/>
        </w:r>
        <w:r>
          <w:fldChar w:fldCharType="begin"/>
        </w:r>
        <w:r>
          <w:instrText xml:space="preserve"> PAGEREF _Toc25755 \h </w:instrText>
        </w:r>
        <w:r>
          <w:fldChar w:fldCharType="separate"/>
        </w:r>
        <w:r>
          <w:t>8</w:t>
        </w:r>
        <w:r>
          <w:fldChar w:fldCharType="end"/>
        </w:r>
      </w:hyperlink>
    </w:p>
    <w:p>
      <w:pPr>
        <w:pStyle w:val="TOC2"/>
        <w:tabs>
          <w:tab w:val="right" w:leader="dot" w:pos="8306"/>
        </w:tabs>
      </w:pPr>
      <w:hyperlink w:anchor="_Toc32024" w:history="1">
        <w:r>
          <w:rPr>
            <w:rFonts w:ascii="仿宋" w:eastAsia="仿宋" w:hAnsi="仿宋" w:cs="仿宋" w:hint="eastAsia"/>
            <w:lang w:eastAsia="zh-CN"/>
          </w:rPr>
          <w:t>(四)、总图布置方案</w:t>
        </w:r>
        <w:r>
          <w:tab/>
        </w:r>
        <w:r>
          <w:fldChar w:fldCharType="begin"/>
        </w:r>
        <w:r>
          <w:instrText xml:space="preserve"> PAGEREF _Toc32024 \h </w:instrText>
        </w:r>
        <w:r>
          <w:fldChar w:fldCharType="separate"/>
        </w:r>
        <w:r>
          <w:t>10</w:t>
        </w:r>
        <w:r>
          <w:fldChar w:fldCharType="end"/>
        </w:r>
      </w:hyperlink>
    </w:p>
    <w:p>
      <w:pPr>
        <w:pStyle w:val="TOC2"/>
        <w:tabs>
          <w:tab w:val="right" w:leader="dot" w:pos="8306"/>
        </w:tabs>
      </w:pPr>
      <w:hyperlink w:anchor="_Toc30162" w:history="1">
        <w:r>
          <w:rPr>
            <w:rFonts w:ascii="仿宋" w:eastAsia="仿宋" w:hAnsi="仿宋" w:cs="仿宋" w:hint="eastAsia"/>
            <w:lang w:eastAsia="zh-CN"/>
          </w:rPr>
          <w:t>(五)、选址综合评价</w:t>
        </w:r>
        <w:r>
          <w:tab/>
        </w:r>
        <w:r>
          <w:fldChar w:fldCharType="begin"/>
        </w:r>
        <w:r>
          <w:instrText xml:space="preserve"> PAGEREF _Toc30162 \h </w:instrText>
        </w:r>
        <w:r>
          <w:fldChar w:fldCharType="separate"/>
        </w:r>
        <w:r>
          <w:t>11</w:t>
        </w:r>
        <w:r>
          <w:fldChar w:fldCharType="end"/>
        </w:r>
      </w:hyperlink>
    </w:p>
    <w:p>
      <w:pPr>
        <w:pStyle w:val="TOC1"/>
        <w:tabs>
          <w:tab w:val="right" w:leader="dot" w:pos="8306"/>
        </w:tabs>
      </w:pPr>
      <w:hyperlink w:anchor="_Toc13319" w:history="1">
        <w:r>
          <w:rPr>
            <w:rFonts w:ascii="仿宋" w:eastAsia="仿宋" w:hAnsi="仿宋" w:cs="仿宋" w:hint="eastAsia"/>
            <w:lang w:eastAsia="zh-CN"/>
          </w:rPr>
          <w:t>三、可发性聚苯乙烯项目危机管理</w:t>
        </w:r>
        <w:r>
          <w:tab/>
        </w:r>
        <w:r>
          <w:fldChar w:fldCharType="begin"/>
        </w:r>
        <w:r>
          <w:instrText xml:space="preserve"> PAGEREF _Toc13319 \h </w:instrText>
        </w:r>
        <w:r>
          <w:fldChar w:fldCharType="separate"/>
        </w:r>
        <w:r>
          <w:t>12</w:t>
        </w:r>
        <w:r>
          <w:fldChar w:fldCharType="end"/>
        </w:r>
      </w:hyperlink>
    </w:p>
    <w:p>
      <w:pPr>
        <w:pStyle w:val="TOC2"/>
        <w:tabs>
          <w:tab w:val="right" w:leader="dot" w:pos="8306"/>
        </w:tabs>
      </w:pPr>
      <w:hyperlink w:anchor="_Toc29549" w:history="1">
        <w:r>
          <w:rPr>
            <w:rFonts w:ascii="仿宋" w:eastAsia="仿宋" w:hAnsi="仿宋" w:cs="仿宋" w:hint="eastAsia"/>
            <w:lang w:eastAsia="zh-CN"/>
          </w:rPr>
          <w:t>(一)、危机预警与识别</w:t>
        </w:r>
        <w:r>
          <w:tab/>
        </w:r>
        <w:r>
          <w:fldChar w:fldCharType="begin"/>
        </w:r>
        <w:r>
          <w:instrText xml:space="preserve"> PAGEREF _Toc29549 \h </w:instrText>
        </w:r>
        <w:r>
          <w:fldChar w:fldCharType="separate"/>
        </w:r>
        <w:r>
          <w:t>12</w:t>
        </w:r>
        <w:r>
          <w:fldChar w:fldCharType="end"/>
        </w:r>
      </w:hyperlink>
    </w:p>
    <w:p>
      <w:pPr>
        <w:pStyle w:val="TOC2"/>
        <w:tabs>
          <w:tab w:val="right" w:leader="dot" w:pos="8306"/>
        </w:tabs>
      </w:pPr>
      <w:hyperlink w:anchor="_Toc11671" w:history="1">
        <w:r>
          <w:rPr>
            <w:rFonts w:ascii="仿宋" w:eastAsia="仿宋" w:hAnsi="仿宋" w:cs="仿宋" w:hint="eastAsia"/>
            <w:lang w:eastAsia="zh-CN"/>
          </w:rPr>
          <w:t>(二)、危机应对与恢复</w:t>
        </w:r>
        <w:r>
          <w:tab/>
        </w:r>
        <w:r>
          <w:fldChar w:fldCharType="begin"/>
        </w:r>
        <w:r>
          <w:instrText xml:space="preserve"> PAGEREF _Toc11671 \h </w:instrText>
        </w:r>
        <w:r>
          <w:fldChar w:fldCharType="separate"/>
        </w:r>
        <w:r>
          <w:t>13</w:t>
        </w:r>
        <w:r>
          <w:fldChar w:fldCharType="end"/>
        </w:r>
      </w:hyperlink>
    </w:p>
    <w:p>
      <w:pPr>
        <w:pStyle w:val="TOC1"/>
        <w:tabs>
          <w:tab w:val="right" w:leader="dot" w:pos="8306"/>
        </w:tabs>
      </w:pPr>
      <w:hyperlink w:anchor="_Toc8886" w:history="1">
        <w:r>
          <w:rPr>
            <w:rFonts w:ascii="仿宋" w:eastAsia="仿宋" w:hAnsi="仿宋" w:cs="仿宋" w:hint="eastAsia"/>
            <w:lang w:eastAsia="zh-CN"/>
          </w:rPr>
          <w:t>四、市场分析、调研</w:t>
        </w:r>
        <w:r>
          <w:tab/>
        </w:r>
        <w:r>
          <w:fldChar w:fldCharType="begin"/>
        </w:r>
        <w:r>
          <w:instrText xml:space="preserve"> PAGEREF _Toc8886 \h </w:instrText>
        </w:r>
        <w:r>
          <w:fldChar w:fldCharType="separate"/>
        </w:r>
        <w:r>
          <w:t>14</w:t>
        </w:r>
        <w:r>
          <w:fldChar w:fldCharType="end"/>
        </w:r>
      </w:hyperlink>
    </w:p>
    <w:p>
      <w:pPr>
        <w:pStyle w:val="TOC2"/>
        <w:tabs>
          <w:tab w:val="right" w:leader="dot" w:pos="8306"/>
        </w:tabs>
      </w:pPr>
      <w:hyperlink w:anchor="_Toc29297" w:history="1">
        <w:r>
          <w:rPr>
            <w:rFonts w:ascii="仿宋" w:eastAsia="仿宋" w:hAnsi="仿宋" w:cs="仿宋" w:hint="eastAsia"/>
            <w:lang w:eastAsia="zh-CN"/>
          </w:rPr>
          <w:t>(一)、可发性聚苯乙烯行业分析</w:t>
        </w:r>
        <w:r>
          <w:tab/>
        </w:r>
        <w:r>
          <w:fldChar w:fldCharType="begin"/>
        </w:r>
        <w:r>
          <w:instrText xml:space="preserve"> PAGEREF _Toc29297 \h </w:instrText>
        </w:r>
        <w:r>
          <w:fldChar w:fldCharType="separate"/>
        </w:r>
        <w:r>
          <w:t>14</w:t>
        </w:r>
        <w:r>
          <w:fldChar w:fldCharType="end"/>
        </w:r>
      </w:hyperlink>
    </w:p>
    <w:p>
      <w:pPr>
        <w:pStyle w:val="TOC2"/>
        <w:tabs>
          <w:tab w:val="right" w:leader="dot" w:pos="8306"/>
        </w:tabs>
      </w:pPr>
      <w:hyperlink w:anchor="_Toc26666" w:history="1">
        <w:r>
          <w:rPr>
            <w:rFonts w:ascii="仿宋" w:eastAsia="仿宋" w:hAnsi="仿宋" w:cs="仿宋" w:hint="eastAsia"/>
            <w:lang w:eastAsia="zh-CN"/>
          </w:rPr>
          <w:t>(二)、可发性聚苯乙烯市场分析预测</w:t>
        </w:r>
        <w:r>
          <w:tab/>
        </w:r>
        <w:r>
          <w:fldChar w:fldCharType="begin"/>
        </w:r>
        <w:r>
          <w:instrText xml:space="preserve"> PAGEREF _Toc26666 \h </w:instrText>
        </w:r>
        <w:r>
          <w:fldChar w:fldCharType="separate"/>
        </w:r>
        <w:r>
          <w:t>15</w:t>
        </w:r>
        <w:r>
          <w:fldChar w:fldCharType="end"/>
        </w:r>
      </w:hyperlink>
    </w:p>
    <w:p>
      <w:pPr>
        <w:pStyle w:val="TOC1"/>
        <w:tabs>
          <w:tab w:val="right" w:leader="dot" w:pos="8306"/>
        </w:tabs>
      </w:pPr>
      <w:hyperlink w:anchor="_Toc16814" w:history="1">
        <w:r>
          <w:rPr>
            <w:rFonts w:ascii="仿宋" w:eastAsia="仿宋" w:hAnsi="仿宋" w:cs="仿宋" w:hint="eastAsia"/>
            <w:lang w:eastAsia="zh-CN"/>
          </w:rPr>
          <w:t>五、产品规划分析</w:t>
        </w:r>
        <w:r>
          <w:tab/>
        </w:r>
        <w:r>
          <w:fldChar w:fldCharType="begin"/>
        </w:r>
        <w:r>
          <w:instrText xml:space="preserve"> PAGEREF _Toc16814 \h </w:instrText>
        </w:r>
        <w:r>
          <w:fldChar w:fldCharType="separate"/>
        </w:r>
        <w:r>
          <w:t>16</w:t>
        </w:r>
        <w:r>
          <w:fldChar w:fldCharType="end"/>
        </w:r>
      </w:hyperlink>
    </w:p>
    <w:p>
      <w:pPr>
        <w:pStyle w:val="TOC2"/>
        <w:tabs>
          <w:tab w:val="right" w:leader="dot" w:pos="8306"/>
        </w:tabs>
      </w:pPr>
      <w:hyperlink w:anchor="_Toc2252" w:history="1">
        <w:r>
          <w:rPr>
            <w:rFonts w:ascii="仿宋" w:eastAsia="仿宋" w:hAnsi="仿宋" w:cs="仿宋" w:hint="eastAsia"/>
            <w:lang w:eastAsia="zh-CN"/>
          </w:rPr>
          <w:t>(一)、产品规划</w:t>
        </w:r>
        <w:r>
          <w:tab/>
        </w:r>
        <w:r>
          <w:fldChar w:fldCharType="begin"/>
        </w:r>
        <w:r>
          <w:instrText xml:space="preserve"> PAGEREF _Toc2252 \h </w:instrText>
        </w:r>
        <w:r>
          <w:fldChar w:fldCharType="separate"/>
        </w:r>
        <w:r>
          <w:t>16</w:t>
        </w:r>
        <w:r>
          <w:fldChar w:fldCharType="end"/>
        </w:r>
      </w:hyperlink>
    </w:p>
    <w:p>
      <w:pPr>
        <w:pStyle w:val="TOC2"/>
        <w:tabs>
          <w:tab w:val="right" w:leader="dot" w:pos="8306"/>
        </w:tabs>
      </w:pPr>
      <w:hyperlink w:anchor="_Toc28008" w:history="1">
        <w:r>
          <w:rPr>
            <w:rFonts w:ascii="仿宋" w:eastAsia="仿宋" w:hAnsi="仿宋" w:cs="仿宋" w:hint="eastAsia"/>
            <w:lang w:eastAsia="zh-CN"/>
          </w:rPr>
          <w:t>(二)、建设规模</w:t>
        </w:r>
        <w:r>
          <w:tab/>
        </w:r>
        <w:r>
          <w:fldChar w:fldCharType="begin"/>
        </w:r>
        <w:r>
          <w:instrText xml:space="preserve"> PAGEREF _Toc28008 \h </w:instrText>
        </w:r>
        <w:r>
          <w:fldChar w:fldCharType="separate"/>
        </w:r>
        <w:r>
          <w:t>17</w:t>
        </w:r>
        <w:r>
          <w:fldChar w:fldCharType="end"/>
        </w:r>
      </w:hyperlink>
    </w:p>
    <w:p>
      <w:pPr>
        <w:pStyle w:val="TOC1"/>
        <w:tabs>
          <w:tab w:val="right" w:leader="dot" w:pos="8306"/>
        </w:tabs>
      </w:pPr>
      <w:hyperlink w:anchor="_Toc13023" w:history="1">
        <w:r>
          <w:rPr>
            <w:rFonts w:ascii="仿宋" w:eastAsia="仿宋" w:hAnsi="仿宋" w:cs="仿宋" w:hint="eastAsia"/>
            <w:lang w:eastAsia="zh-CN"/>
          </w:rPr>
          <w:t>六、可发性聚苯乙烯项目绩效评估</w:t>
        </w:r>
        <w:r>
          <w:tab/>
        </w:r>
        <w:r>
          <w:fldChar w:fldCharType="begin"/>
        </w:r>
        <w:r>
          <w:instrText xml:space="preserve"> PAGEREF _Toc13023 \h </w:instrText>
        </w:r>
        <w:r>
          <w:fldChar w:fldCharType="separate"/>
        </w:r>
        <w:r>
          <w:t>18</w:t>
        </w:r>
        <w:r>
          <w:fldChar w:fldCharType="end"/>
        </w:r>
      </w:hyperlink>
    </w:p>
    <w:p>
      <w:pPr>
        <w:pStyle w:val="TOC2"/>
        <w:tabs>
          <w:tab w:val="right" w:leader="dot" w:pos="8306"/>
        </w:tabs>
      </w:pPr>
      <w:hyperlink w:anchor="_Toc25860" w:history="1">
        <w:r>
          <w:rPr>
            <w:rFonts w:ascii="仿宋" w:eastAsia="仿宋" w:hAnsi="仿宋" w:cs="仿宋" w:hint="eastAsia"/>
            <w:lang w:eastAsia="zh-CN"/>
          </w:rPr>
          <w:t>(一)、绩效评估指标</w:t>
        </w:r>
        <w:r>
          <w:tab/>
        </w:r>
        <w:r>
          <w:fldChar w:fldCharType="begin"/>
        </w:r>
        <w:r>
          <w:instrText xml:space="preserve"> PAGEREF _Toc25860 \h </w:instrText>
        </w:r>
        <w:r>
          <w:fldChar w:fldCharType="separate"/>
        </w:r>
        <w:r>
          <w:t>18</w:t>
        </w:r>
        <w:r>
          <w:fldChar w:fldCharType="end"/>
        </w:r>
      </w:hyperlink>
    </w:p>
    <w:p>
      <w:pPr>
        <w:pStyle w:val="TOC2"/>
        <w:tabs>
          <w:tab w:val="right" w:leader="dot" w:pos="8306"/>
        </w:tabs>
      </w:pPr>
      <w:hyperlink w:anchor="_Toc29093" w:history="1">
        <w:r>
          <w:rPr>
            <w:rFonts w:ascii="仿宋" w:eastAsia="仿宋" w:hAnsi="仿宋" w:cs="仿宋" w:hint="eastAsia"/>
            <w:lang w:eastAsia="zh-CN"/>
          </w:rPr>
          <w:t>(二)、绩效评估方法</w:t>
        </w:r>
        <w:r>
          <w:tab/>
        </w:r>
        <w:r>
          <w:fldChar w:fldCharType="begin"/>
        </w:r>
        <w:r>
          <w:instrText xml:space="preserve"> PAGEREF _Toc29093 \h </w:instrText>
        </w:r>
        <w:r>
          <w:fldChar w:fldCharType="separate"/>
        </w:r>
        <w:r>
          <w:t>19</w:t>
        </w:r>
        <w:r>
          <w:fldChar w:fldCharType="end"/>
        </w:r>
      </w:hyperlink>
    </w:p>
    <w:p>
      <w:pPr>
        <w:pStyle w:val="TOC2"/>
        <w:tabs>
          <w:tab w:val="right" w:leader="dot" w:pos="8306"/>
        </w:tabs>
      </w:pPr>
      <w:hyperlink w:anchor="_Toc8836" w:history="1">
        <w:r>
          <w:rPr>
            <w:rFonts w:ascii="仿宋" w:eastAsia="仿宋" w:hAnsi="仿宋" w:cs="仿宋" w:hint="eastAsia"/>
            <w:lang w:eastAsia="zh-CN"/>
          </w:rPr>
          <w:t>(三)、绩效评估周期</w:t>
        </w:r>
        <w:r>
          <w:tab/>
        </w:r>
        <w:r>
          <w:fldChar w:fldCharType="begin"/>
        </w:r>
        <w:r>
          <w:instrText xml:space="preserve"> PAGEREF _Toc8836 \h </w:instrText>
        </w:r>
        <w:r>
          <w:fldChar w:fldCharType="separate"/>
        </w:r>
        <w:r>
          <w:t>20</w:t>
        </w:r>
        <w:r>
          <w:fldChar w:fldCharType="end"/>
        </w:r>
      </w:hyperlink>
    </w:p>
    <w:p>
      <w:pPr>
        <w:pStyle w:val="TOC1"/>
        <w:tabs>
          <w:tab w:val="right" w:leader="dot" w:pos="8306"/>
        </w:tabs>
      </w:pPr>
      <w:hyperlink w:anchor="_Toc3026" w:history="1">
        <w:r>
          <w:rPr>
            <w:rFonts w:ascii="仿宋" w:eastAsia="仿宋" w:hAnsi="仿宋" w:cs="仿宋" w:hint="eastAsia"/>
            <w:lang w:eastAsia="zh-CN"/>
          </w:rPr>
          <w:t>七、可发性聚苯乙烯项目环境影响分析</w:t>
        </w:r>
        <w:r>
          <w:tab/>
        </w:r>
        <w:r>
          <w:fldChar w:fldCharType="begin"/>
        </w:r>
        <w:r>
          <w:instrText xml:space="preserve"> PAGEREF _Toc3026 \h </w:instrText>
        </w:r>
        <w:r>
          <w:fldChar w:fldCharType="separate"/>
        </w:r>
        <w:r>
          <w:t>21</w:t>
        </w:r>
        <w:r>
          <w:fldChar w:fldCharType="end"/>
        </w:r>
      </w:hyperlink>
    </w:p>
    <w:p>
      <w:pPr>
        <w:pStyle w:val="TOC2"/>
        <w:tabs>
          <w:tab w:val="right" w:leader="dot" w:pos="8306"/>
        </w:tabs>
      </w:pPr>
      <w:hyperlink w:anchor="_Toc7068" w:history="1">
        <w:r>
          <w:rPr>
            <w:rFonts w:ascii="仿宋" w:eastAsia="仿宋" w:hAnsi="仿宋" w:cs="仿宋" w:hint="eastAsia"/>
            <w:lang w:eastAsia="zh-CN"/>
          </w:rPr>
          <w:t>(一)、建设区域环境质量现状</w:t>
        </w:r>
        <w:r>
          <w:tab/>
        </w:r>
        <w:r>
          <w:fldChar w:fldCharType="begin"/>
        </w:r>
        <w:r>
          <w:instrText xml:space="preserve"> PAGEREF _Toc7068 \h </w:instrText>
        </w:r>
        <w:r>
          <w:fldChar w:fldCharType="separate"/>
        </w:r>
        <w:r>
          <w:t>21</w:t>
        </w:r>
        <w:r>
          <w:fldChar w:fldCharType="end"/>
        </w:r>
      </w:hyperlink>
    </w:p>
    <w:p>
      <w:pPr>
        <w:pStyle w:val="TOC2"/>
        <w:tabs>
          <w:tab w:val="right" w:leader="dot" w:pos="8306"/>
        </w:tabs>
      </w:pPr>
      <w:hyperlink w:anchor="_Toc2767" w:history="1">
        <w:r>
          <w:rPr>
            <w:rFonts w:ascii="仿宋" w:eastAsia="仿宋" w:hAnsi="仿宋" w:cs="仿宋" w:hint="eastAsia"/>
            <w:lang w:eastAsia="zh-CN"/>
          </w:rPr>
          <w:t>(二)、建设期环境保护</w:t>
        </w:r>
        <w:r>
          <w:tab/>
        </w:r>
        <w:r>
          <w:fldChar w:fldCharType="begin"/>
        </w:r>
        <w:r>
          <w:instrText xml:space="preserve"> PAGEREF _Toc2767 \h </w:instrText>
        </w:r>
        <w:r>
          <w:fldChar w:fldCharType="separate"/>
        </w:r>
        <w:r>
          <w:t>23</w:t>
        </w:r>
        <w:r>
          <w:fldChar w:fldCharType="end"/>
        </w:r>
      </w:hyperlink>
    </w:p>
    <w:p>
      <w:pPr>
        <w:pStyle w:val="TOC2"/>
        <w:tabs>
          <w:tab w:val="right" w:leader="dot" w:pos="8306"/>
        </w:tabs>
      </w:pPr>
      <w:hyperlink w:anchor="_Toc7279" w:history="1">
        <w:r>
          <w:rPr>
            <w:rFonts w:ascii="仿宋" w:eastAsia="仿宋" w:hAnsi="仿宋" w:cs="仿宋" w:hint="eastAsia"/>
            <w:lang w:eastAsia="zh-CN"/>
          </w:rPr>
          <w:t>(三)、运营期环境保护</w:t>
        </w:r>
        <w:r>
          <w:tab/>
        </w:r>
        <w:r>
          <w:fldChar w:fldCharType="begin"/>
        </w:r>
        <w:r>
          <w:instrText xml:space="preserve"> PAGEREF _Toc7279 \h </w:instrText>
        </w:r>
        <w:r>
          <w:fldChar w:fldCharType="separate"/>
        </w:r>
        <w:r>
          <w:t>24</w:t>
        </w:r>
        <w:r>
          <w:fldChar w:fldCharType="end"/>
        </w:r>
      </w:hyperlink>
    </w:p>
    <w:p>
      <w:pPr>
        <w:pStyle w:val="TOC2"/>
        <w:tabs>
          <w:tab w:val="right" w:leader="dot" w:pos="8306"/>
        </w:tabs>
      </w:pPr>
      <w:hyperlink w:anchor="_Toc22803" w:history="1">
        <w:r>
          <w:rPr>
            <w:rFonts w:ascii="仿宋" w:eastAsia="仿宋" w:hAnsi="仿宋" w:cs="仿宋" w:hint="eastAsia"/>
            <w:lang w:eastAsia="zh-CN"/>
          </w:rPr>
          <w:t>(四)、可发性聚苯乙烯项目建设对区域经济的影响</w:t>
        </w:r>
        <w:r>
          <w:tab/>
        </w:r>
        <w:r>
          <w:fldChar w:fldCharType="begin"/>
        </w:r>
        <w:r>
          <w:instrText xml:space="preserve"> PAGEREF _Toc22803 \h </w:instrText>
        </w:r>
        <w:r>
          <w:fldChar w:fldCharType="separate"/>
        </w:r>
        <w:r>
          <w:t>25</w:t>
        </w:r>
        <w:r>
          <w:fldChar w:fldCharType="end"/>
        </w:r>
      </w:hyperlink>
    </w:p>
    <w:p>
      <w:pPr>
        <w:pStyle w:val="TOC2"/>
        <w:tabs>
          <w:tab w:val="right" w:leader="dot" w:pos="8306"/>
        </w:tabs>
      </w:pPr>
      <w:hyperlink w:anchor="_Toc24850" w:history="1">
        <w:r>
          <w:rPr>
            <w:rFonts w:ascii="仿宋" w:eastAsia="仿宋" w:hAnsi="仿宋" w:cs="仿宋" w:hint="eastAsia"/>
            <w:lang w:eastAsia="zh-CN"/>
          </w:rPr>
          <w:t>(五)、废弃物处理</w:t>
        </w:r>
        <w:r>
          <w:tab/>
        </w:r>
        <w:r>
          <w:fldChar w:fldCharType="begin"/>
        </w:r>
        <w:r>
          <w:instrText xml:space="preserve"> PAGEREF _Toc24850 \h </w:instrText>
        </w:r>
        <w:r>
          <w:fldChar w:fldCharType="separate"/>
        </w:r>
        <w:r>
          <w:t>27</w:t>
        </w:r>
        <w:r>
          <w:fldChar w:fldCharType="end"/>
        </w:r>
      </w:hyperlink>
    </w:p>
    <w:p>
      <w:pPr>
        <w:pStyle w:val="TOC2"/>
        <w:tabs>
          <w:tab w:val="right" w:leader="dot" w:pos="8306"/>
        </w:tabs>
      </w:pPr>
      <w:hyperlink w:anchor="_Toc6149" w:history="1">
        <w:r>
          <w:rPr>
            <w:rFonts w:ascii="仿宋" w:eastAsia="仿宋" w:hAnsi="仿宋" w:cs="仿宋" w:hint="eastAsia"/>
            <w:lang w:eastAsia="zh-CN"/>
          </w:rPr>
          <w:t>(六)、特殊环境影响分析</w:t>
        </w:r>
        <w:r>
          <w:tab/>
        </w:r>
        <w:r>
          <w:fldChar w:fldCharType="begin"/>
        </w:r>
        <w:r>
          <w:instrText xml:space="preserve"> PAGEREF _Toc6149 \h </w:instrText>
        </w:r>
        <w:r>
          <w:fldChar w:fldCharType="separate"/>
        </w:r>
        <w:r>
          <w:t>28</w:t>
        </w:r>
        <w:r>
          <w:fldChar w:fldCharType="end"/>
        </w:r>
      </w:hyperlink>
    </w:p>
    <w:p>
      <w:pPr>
        <w:pStyle w:val="TOC2"/>
        <w:tabs>
          <w:tab w:val="right" w:leader="dot" w:pos="8306"/>
        </w:tabs>
      </w:pPr>
      <w:hyperlink w:anchor="_Toc11337" w:history="1">
        <w:r>
          <w:rPr>
            <w:rFonts w:ascii="仿宋" w:eastAsia="仿宋" w:hAnsi="仿宋" w:cs="仿宋" w:hint="eastAsia"/>
            <w:lang w:eastAsia="zh-CN"/>
          </w:rPr>
          <w:t>(七)、清洁生产</w:t>
        </w:r>
        <w:r>
          <w:tab/>
        </w:r>
        <w:r>
          <w:fldChar w:fldCharType="begin"/>
        </w:r>
        <w:r>
          <w:instrText xml:space="preserve"> PAGEREF _Toc11337 \h </w:instrText>
        </w:r>
        <w:r>
          <w:fldChar w:fldCharType="separate"/>
        </w:r>
        <w:r>
          <w:t>30</w:t>
        </w:r>
        <w:r>
          <w:fldChar w:fldCharType="end"/>
        </w:r>
      </w:hyperlink>
    </w:p>
    <w:p>
      <w:pPr>
        <w:pStyle w:val="TOC2"/>
        <w:tabs>
          <w:tab w:val="right" w:leader="dot" w:pos="8306"/>
        </w:tabs>
      </w:pPr>
      <w:hyperlink w:anchor="_Toc4691" w:history="1">
        <w:r>
          <w:rPr>
            <w:rFonts w:ascii="仿宋" w:eastAsia="仿宋" w:hAnsi="仿宋" w:cs="仿宋" w:hint="eastAsia"/>
            <w:lang w:eastAsia="zh-CN"/>
          </w:rPr>
          <w:t>(八)、环境保护综合评价</w:t>
        </w:r>
        <w:r>
          <w:tab/>
        </w:r>
        <w:r>
          <w:fldChar w:fldCharType="begin"/>
        </w:r>
        <w:r>
          <w:instrText xml:space="preserve"> PAGEREF _Toc4691 \h </w:instrText>
        </w:r>
        <w:r>
          <w:fldChar w:fldCharType="separate"/>
        </w:r>
        <w:r>
          <w:t>31</w:t>
        </w:r>
        <w:r>
          <w:fldChar w:fldCharType="end"/>
        </w:r>
      </w:hyperlink>
    </w:p>
    <w:p>
      <w:pPr>
        <w:pStyle w:val="TOC1"/>
        <w:tabs>
          <w:tab w:val="right" w:leader="dot" w:pos="8306"/>
        </w:tabs>
      </w:pPr>
      <w:hyperlink w:anchor="_Toc19745" w:history="1">
        <w:r>
          <w:rPr>
            <w:rFonts w:ascii="仿宋" w:eastAsia="仿宋" w:hAnsi="仿宋" w:cs="仿宋" w:hint="eastAsia"/>
            <w:lang w:eastAsia="zh-CN"/>
          </w:rPr>
          <w:t>八、可发性聚苯乙烯项目人力资源管理</w:t>
        </w:r>
        <w:r>
          <w:tab/>
        </w:r>
        <w:r>
          <w:fldChar w:fldCharType="begin"/>
        </w:r>
        <w:r>
          <w:instrText xml:space="preserve"> PAGEREF _Toc19745 \h </w:instrText>
        </w:r>
        <w:r>
          <w:fldChar w:fldCharType="separate"/>
        </w:r>
        <w:r>
          <w:t>32</w:t>
        </w:r>
        <w:r>
          <w:fldChar w:fldCharType="end"/>
        </w:r>
      </w:hyperlink>
    </w:p>
    <w:p>
      <w:pPr>
        <w:pStyle w:val="TOC2"/>
        <w:tabs>
          <w:tab w:val="right" w:leader="dot" w:pos="8306"/>
        </w:tabs>
      </w:pPr>
      <w:hyperlink w:anchor="_Toc5539" w:history="1">
        <w:r>
          <w:rPr>
            <w:rFonts w:ascii="仿宋" w:eastAsia="仿宋" w:hAnsi="仿宋" w:cs="仿宋" w:hint="eastAsia"/>
            <w:lang w:eastAsia="zh-CN"/>
          </w:rPr>
          <w:t>(一)、建立健全的预算管理制度</w:t>
        </w:r>
        <w:r>
          <w:tab/>
        </w:r>
        <w:r>
          <w:fldChar w:fldCharType="begin"/>
        </w:r>
        <w:r>
          <w:instrText xml:space="preserve"> PAGEREF _Toc5539 \h </w:instrText>
        </w:r>
        <w:r>
          <w:fldChar w:fldCharType="separate"/>
        </w:r>
        <w:r>
          <w:t>32</w:t>
        </w:r>
        <w:r>
          <w:fldChar w:fldCharType="end"/>
        </w:r>
      </w:hyperlink>
    </w:p>
    <w:p>
      <w:pPr>
        <w:pStyle w:val="TOC2"/>
        <w:tabs>
          <w:tab w:val="right" w:leader="dot" w:pos="8306"/>
        </w:tabs>
      </w:pPr>
      <w:hyperlink w:anchor="_Toc21067" w:history="1">
        <w:r>
          <w:rPr>
            <w:rFonts w:ascii="仿宋" w:eastAsia="仿宋" w:hAnsi="仿宋" w:cs="仿宋" w:hint="eastAsia"/>
            <w:lang w:eastAsia="zh-CN"/>
          </w:rPr>
          <w:t>(二)、加强资金流动监控</w:t>
        </w:r>
        <w:r>
          <w:tab/>
        </w:r>
        <w:r>
          <w:fldChar w:fldCharType="begin"/>
        </w:r>
        <w:r>
          <w:instrText xml:space="preserve"> PAGEREF _Toc21067 \h </w:instrText>
        </w:r>
        <w:r>
          <w:fldChar w:fldCharType="separate"/>
        </w:r>
        <w:r>
          <w:t>34</w:t>
        </w:r>
        <w:r>
          <w:fldChar w:fldCharType="end"/>
        </w:r>
      </w:hyperlink>
    </w:p>
    <w:p>
      <w:pPr>
        <w:pStyle w:val="TOC2"/>
        <w:tabs>
          <w:tab w:val="right" w:leader="dot" w:pos="8306"/>
        </w:tabs>
      </w:pPr>
      <w:hyperlink w:anchor="_Toc5881" w:history="1">
        <w:r>
          <w:rPr>
            <w:rFonts w:ascii="仿宋" w:eastAsia="仿宋" w:hAnsi="仿宋" w:cs="仿宋" w:hint="eastAsia"/>
            <w:lang w:eastAsia="zh-CN"/>
          </w:rPr>
          <w:t>(三)、制定完善的风险控制机制</w:t>
        </w:r>
        <w:r>
          <w:tab/>
        </w:r>
        <w:r>
          <w:fldChar w:fldCharType="begin"/>
        </w:r>
        <w:r>
          <w:instrText xml:space="preserve"> PAGEREF _Toc5881 \h </w:instrText>
        </w:r>
        <w:r>
          <w:fldChar w:fldCharType="separate"/>
        </w:r>
        <w:r>
          <w:t>35</w:t>
        </w:r>
        <w:r>
          <w:fldChar w:fldCharType="end"/>
        </w:r>
      </w:hyperlink>
    </w:p>
    <w:p>
      <w:pPr>
        <w:pStyle w:val="TOC2"/>
        <w:tabs>
          <w:tab w:val="right" w:leader="dot" w:pos="8306"/>
        </w:tabs>
      </w:pPr>
      <w:hyperlink w:anchor="_Toc24937" w:history="1">
        <w:r>
          <w:rPr>
            <w:rFonts w:ascii="仿宋" w:eastAsia="仿宋" w:hAnsi="仿宋" w:cs="仿宋" w:hint="eastAsia"/>
            <w:lang w:eastAsia="zh-CN"/>
          </w:rPr>
          <w:t>(四)、优化成本管理</w:t>
        </w:r>
        <w:r>
          <w:tab/>
        </w:r>
        <w:r>
          <w:fldChar w:fldCharType="begin"/>
        </w:r>
        <w:r>
          <w:instrText xml:space="preserve"> PAGEREF _Toc24937 \h </w:instrText>
        </w:r>
        <w:r>
          <w:fldChar w:fldCharType="separate"/>
        </w:r>
        <w:r>
          <w:t>36</w:t>
        </w:r>
        <w:r>
          <w:fldChar w:fldCharType="end"/>
        </w:r>
      </w:hyperlink>
    </w:p>
    <w:p>
      <w:pPr>
        <w:pStyle w:val="TOC1"/>
        <w:tabs>
          <w:tab w:val="right" w:leader="dot" w:pos="8306"/>
        </w:tabs>
      </w:pPr>
      <w:hyperlink w:anchor="_Toc24413" w:history="1">
        <w:r>
          <w:rPr>
            <w:rFonts w:ascii="仿宋" w:eastAsia="仿宋" w:hAnsi="仿宋" w:cs="仿宋" w:hint="eastAsia"/>
            <w:lang w:eastAsia="zh-CN"/>
          </w:rPr>
          <w:t>九、可发性聚苯乙烯项目社会影响</w:t>
        </w:r>
        <w:r>
          <w:tab/>
        </w:r>
        <w:r>
          <w:fldChar w:fldCharType="begin"/>
        </w:r>
        <w:r>
          <w:instrText xml:space="preserve"> PAGEREF _Toc24413 \h </w:instrText>
        </w:r>
        <w:r>
          <w:fldChar w:fldCharType="separate"/>
        </w:r>
        <w:r>
          <w:t>38</w:t>
        </w:r>
        <w:r>
          <w:fldChar w:fldCharType="end"/>
        </w:r>
      </w:hyperlink>
    </w:p>
    <w:p>
      <w:pPr>
        <w:pStyle w:val="TOC2"/>
        <w:tabs>
          <w:tab w:val="right" w:leader="dot" w:pos="8306"/>
        </w:tabs>
      </w:pPr>
      <w:hyperlink w:anchor="_Toc6571" w:history="1">
        <w:r>
          <w:rPr>
            <w:rFonts w:ascii="仿宋" w:eastAsia="仿宋" w:hAnsi="仿宋" w:cs="仿宋" w:hint="eastAsia"/>
            <w:lang w:eastAsia="zh-CN"/>
          </w:rPr>
          <w:t>(一)、社会责任与义务</w:t>
        </w:r>
        <w:r>
          <w:tab/>
        </w:r>
        <w:r>
          <w:fldChar w:fldCharType="begin"/>
        </w:r>
        <w:r>
          <w:instrText xml:space="preserve"> PAGEREF _Toc6571 \h </w:instrText>
        </w:r>
        <w:r>
          <w:fldChar w:fldCharType="separate"/>
        </w:r>
        <w:r>
          <w:t>38</w:t>
        </w:r>
        <w:r>
          <w:fldChar w:fldCharType="end"/>
        </w:r>
      </w:hyperlink>
    </w:p>
    <w:p>
      <w:pPr>
        <w:pStyle w:val="TOC2"/>
        <w:tabs>
          <w:tab w:val="right" w:leader="dot" w:pos="8306"/>
        </w:tabs>
      </w:pPr>
      <w:hyperlink w:anchor="_Toc10867" w:history="1">
        <w:r>
          <w:rPr>
            <w:rFonts w:ascii="仿宋" w:eastAsia="仿宋" w:hAnsi="仿宋" w:cs="仿宋" w:hint="eastAsia"/>
            <w:lang w:eastAsia="zh-CN"/>
          </w:rPr>
          <w:t>(二)、社会参与与沟通</w:t>
        </w:r>
        <w:r>
          <w:tab/>
        </w:r>
        <w:r>
          <w:fldChar w:fldCharType="begin"/>
        </w:r>
        <w:r>
          <w:instrText xml:space="preserve"> PAGEREF _Toc10867 \h </w:instrText>
        </w:r>
        <w:r>
          <w:fldChar w:fldCharType="separate"/>
        </w:r>
        <w:r>
          <w:t>39</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711" w:history="1">
        <w:r>
          <w:rPr>
            <w:rFonts w:ascii="仿宋" w:eastAsia="仿宋" w:hAnsi="仿宋" w:cs="仿宋" w:hint="eastAsia"/>
            <w:lang w:eastAsia="zh-CN"/>
          </w:rPr>
          <w:t>十、可发性聚苯乙烯项目创新与研发</w:t>
        </w:r>
        <w:r>
          <w:tab/>
        </w:r>
        <w:r>
          <w:fldChar w:fldCharType="begin"/>
        </w:r>
        <w:r>
          <w:instrText xml:space="preserve"> PAGEREF _Toc25711 \h </w:instrText>
        </w:r>
        <w:r>
          <w:fldChar w:fldCharType="separate"/>
        </w:r>
        <w:r>
          <w:t>39</w:t>
        </w:r>
        <w:r>
          <w:fldChar w:fldCharType="end"/>
        </w:r>
      </w:hyperlink>
    </w:p>
    <w:p>
      <w:pPr>
        <w:pStyle w:val="TOC2"/>
        <w:tabs>
          <w:tab w:val="right" w:leader="dot" w:pos="8306"/>
        </w:tabs>
      </w:pPr>
      <w:hyperlink w:anchor="_Toc12079" w:history="1">
        <w:r>
          <w:rPr>
            <w:rFonts w:ascii="仿宋" w:eastAsia="仿宋" w:hAnsi="仿宋" w:cs="仿宋" w:hint="eastAsia"/>
            <w:lang w:eastAsia="zh-CN"/>
          </w:rPr>
          <w:t>(一)、创新策略与方向</w:t>
        </w:r>
        <w:r>
          <w:tab/>
        </w:r>
        <w:r>
          <w:fldChar w:fldCharType="begin"/>
        </w:r>
        <w:r>
          <w:instrText xml:space="preserve"> PAGEREF _Toc12079 \h </w:instrText>
        </w:r>
        <w:r>
          <w:fldChar w:fldCharType="separate"/>
        </w:r>
        <w:r>
          <w:t>39</w:t>
        </w:r>
        <w:r>
          <w:fldChar w:fldCharType="end"/>
        </w:r>
      </w:hyperlink>
    </w:p>
    <w:p>
      <w:pPr>
        <w:pStyle w:val="TOC2"/>
        <w:tabs>
          <w:tab w:val="right" w:leader="dot" w:pos="8306"/>
        </w:tabs>
      </w:pPr>
      <w:hyperlink w:anchor="_Toc27584" w:history="1">
        <w:r>
          <w:rPr>
            <w:rFonts w:ascii="仿宋" w:eastAsia="仿宋" w:hAnsi="仿宋" w:cs="仿宋" w:hint="eastAsia"/>
            <w:lang w:eastAsia="zh-CN"/>
          </w:rPr>
          <w:t>(二)、研发规划与投入</w:t>
        </w:r>
        <w:r>
          <w:tab/>
        </w:r>
        <w:r>
          <w:fldChar w:fldCharType="begin"/>
        </w:r>
        <w:r>
          <w:instrText xml:space="preserve"> PAGEREF _Toc27584 \h </w:instrText>
        </w:r>
        <w:r>
          <w:fldChar w:fldCharType="separate"/>
        </w:r>
        <w:r>
          <w:t>41</w:t>
        </w:r>
        <w:r>
          <w:fldChar w:fldCharType="end"/>
        </w:r>
      </w:hyperlink>
    </w:p>
    <w:p>
      <w:pPr>
        <w:pStyle w:val="TOC1"/>
        <w:tabs>
          <w:tab w:val="right" w:leader="dot" w:pos="8306"/>
        </w:tabs>
      </w:pPr>
      <w:hyperlink w:anchor="_Toc2762" w:history="1">
        <w:r>
          <w:rPr>
            <w:rFonts w:ascii="仿宋" w:eastAsia="仿宋" w:hAnsi="仿宋" w:cs="仿宋" w:hint="eastAsia"/>
            <w:lang w:eastAsia="zh-CN"/>
          </w:rPr>
          <w:t>十一、可发性聚苯乙烯项目计划安排</w:t>
        </w:r>
        <w:r>
          <w:tab/>
        </w:r>
        <w:r>
          <w:fldChar w:fldCharType="begin"/>
        </w:r>
        <w:r>
          <w:instrText xml:space="preserve"> PAGEREF _Toc2762 \h </w:instrText>
        </w:r>
        <w:r>
          <w:fldChar w:fldCharType="separate"/>
        </w:r>
        <w:r>
          <w:t>43</w:t>
        </w:r>
        <w:r>
          <w:fldChar w:fldCharType="end"/>
        </w:r>
      </w:hyperlink>
    </w:p>
    <w:p>
      <w:pPr>
        <w:pStyle w:val="TOC2"/>
        <w:tabs>
          <w:tab w:val="right" w:leader="dot" w:pos="8306"/>
        </w:tabs>
      </w:pPr>
      <w:hyperlink w:anchor="_Toc28134" w:history="1">
        <w:r>
          <w:rPr>
            <w:rFonts w:ascii="仿宋" w:eastAsia="仿宋" w:hAnsi="仿宋" w:cs="仿宋" w:hint="eastAsia"/>
            <w:lang w:eastAsia="zh-CN"/>
          </w:rPr>
          <w:t>(一)、建设周期</w:t>
        </w:r>
        <w:r>
          <w:tab/>
        </w:r>
        <w:r>
          <w:fldChar w:fldCharType="begin"/>
        </w:r>
        <w:r>
          <w:instrText xml:space="preserve"> PAGEREF _Toc28134 \h </w:instrText>
        </w:r>
        <w:r>
          <w:fldChar w:fldCharType="separate"/>
        </w:r>
        <w:r>
          <w:t>43</w:t>
        </w:r>
        <w:r>
          <w:fldChar w:fldCharType="end"/>
        </w:r>
      </w:hyperlink>
    </w:p>
    <w:p>
      <w:pPr>
        <w:pStyle w:val="TOC2"/>
        <w:tabs>
          <w:tab w:val="right" w:leader="dot" w:pos="8306"/>
        </w:tabs>
      </w:pPr>
      <w:hyperlink w:anchor="_Toc2199" w:history="1">
        <w:r>
          <w:rPr>
            <w:rFonts w:ascii="仿宋" w:eastAsia="仿宋" w:hAnsi="仿宋" w:cs="仿宋" w:hint="eastAsia"/>
            <w:lang w:eastAsia="zh-CN"/>
          </w:rPr>
          <w:t>(二)、建设进度</w:t>
        </w:r>
        <w:r>
          <w:tab/>
        </w:r>
        <w:r>
          <w:fldChar w:fldCharType="begin"/>
        </w:r>
        <w:r>
          <w:instrText xml:space="preserve"> PAGEREF _Toc2199 \h </w:instrText>
        </w:r>
        <w:r>
          <w:fldChar w:fldCharType="separate"/>
        </w:r>
        <w:r>
          <w:t>44</w:t>
        </w:r>
        <w:r>
          <w:fldChar w:fldCharType="end"/>
        </w:r>
      </w:hyperlink>
    </w:p>
    <w:p>
      <w:pPr>
        <w:pStyle w:val="TOC2"/>
        <w:tabs>
          <w:tab w:val="right" w:leader="dot" w:pos="8306"/>
        </w:tabs>
      </w:pPr>
      <w:hyperlink w:anchor="_Toc7783" w:history="1">
        <w:r>
          <w:rPr>
            <w:rFonts w:ascii="仿宋" w:eastAsia="仿宋" w:hAnsi="仿宋" w:cs="仿宋" w:hint="eastAsia"/>
            <w:lang w:eastAsia="zh-CN"/>
          </w:rPr>
          <w:t>(三)、进度安排注意事项</w:t>
        </w:r>
        <w:r>
          <w:tab/>
        </w:r>
        <w:r>
          <w:fldChar w:fldCharType="begin"/>
        </w:r>
        <w:r>
          <w:instrText xml:space="preserve"> PAGEREF _Toc7783 \h </w:instrText>
        </w:r>
        <w:r>
          <w:fldChar w:fldCharType="separate"/>
        </w:r>
        <w:r>
          <w:t>45</w:t>
        </w:r>
        <w:r>
          <w:fldChar w:fldCharType="end"/>
        </w:r>
      </w:hyperlink>
    </w:p>
    <w:p>
      <w:pPr>
        <w:pStyle w:val="TOC2"/>
        <w:tabs>
          <w:tab w:val="right" w:leader="dot" w:pos="8306"/>
        </w:tabs>
      </w:pPr>
      <w:hyperlink w:anchor="_Toc21882" w:history="1">
        <w:r>
          <w:rPr>
            <w:rFonts w:ascii="仿宋" w:eastAsia="仿宋" w:hAnsi="仿宋" w:cs="仿宋" w:hint="eastAsia"/>
            <w:lang w:eastAsia="zh-CN"/>
          </w:rPr>
          <w:t>(四)、人力资源配置</w:t>
        </w:r>
        <w:r>
          <w:tab/>
        </w:r>
        <w:r>
          <w:fldChar w:fldCharType="begin"/>
        </w:r>
        <w:r>
          <w:instrText xml:space="preserve"> PAGEREF _Toc21882 \h </w:instrText>
        </w:r>
        <w:r>
          <w:fldChar w:fldCharType="separate"/>
        </w:r>
        <w:r>
          <w:t>46</w:t>
        </w:r>
        <w:r>
          <w:fldChar w:fldCharType="end"/>
        </w:r>
      </w:hyperlink>
    </w:p>
    <w:p>
      <w:pPr>
        <w:pStyle w:val="TOC1"/>
        <w:tabs>
          <w:tab w:val="right" w:leader="dot" w:pos="8306"/>
        </w:tabs>
      </w:pPr>
      <w:hyperlink w:anchor="_Toc2093" w:history="1">
        <w:r>
          <w:rPr>
            <w:rFonts w:ascii="仿宋" w:eastAsia="仿宋" w:hAnsi="仿宋" w:cs="仿宋" w:hint="eastAsia"/>
            <w:lang w:eastAsia="zh-CN"/>
          </w:rPr>
          <w:t>十二、生产安全保护</w:t>
        </w:r>
        <w:r>
          <w:tab/>
        </w:r>
        <w:r>
          <w:fldChar w:fldCharType="begin"/>
        </w:r>
        <w:r>
          <w:instrText xml:space="preserve"> PAGEREF _Toc2093 \h </w:instrText>
        </w:r>
        <w:r>
          <w:fldChar w:fldCharType="separate"/>
        </w:r>
        <w:r>
          <w:t>47</w:t>
        </w:r>
        <w:r>
          <w:fldChar w:fldCharType="end"/>
        </w:r>
      </w:hyperlink>
    </w:p>
    <w:p>
      <w:pPr>
        <w:pStyle w:val="TOC2"/>
        <w:tabs>
          <w:tab w:val="right" w:leader="dot" w:pos="8306"/>
        </w:tabs>
      </w:pPr>
      <w:hyperlink w:anchor="_Toc25603" w:history="1">
        <w:r>
          <w:rPr>
            <w:rFonts w:ascii="仿宋" w:eastAsia="仿宋" w:hAnsi="仿宋" w:cs="仿宋" w:hint="eastAsia"/>
            <w:lang w:eastAsia="zh-CN"/>
          </w:rPr>
          <w:t>(一)、消防安全</w:t>
        </w:r>
        <w:r>
          <w:tab/>
        </w:r>
        <w:r>
          <w:fldChar w:fldCharType="begin"/>
        </w:r>
        <w:r>
          <w:instrText xml:space="preserve"> PAGEREF _Toc25603 \h </w:instrText>
        </w:r>
        <w:r>
          <w:fldChar w:fldCharType="separate"/>
        </w:r>
        <w:r>
          <w:t>47</w:t>
        </w:r>
        <w:r>
          <w:fldChar w:fldCharType="end"/>
        </w:r>
      </w:hyperlink>
    </w:p>
    <w:p>
      <w:pPr>
        <w:pStyle w:val="TOC2"/>
        <w:tabs>
          <w:tab w:val="right" w:leader="dot" w:pos="8306"/>
        </w:tabs>
      </w:pPr>
      <w:hyperlink w:anchor="_Toc16805" w:history="1">
        <w:r>
          <w:rPr>
            <w:rFonts w:ascii="仿宋" w:eastAsia="仿宋" w:hAnsi="仿宋" w:cs="仿宋" w:hint="eastAsia"/>
            <w:lang w:eastAsia="zh-CN"/>
          </w:rPr>
          <w:t>(二)、防火防爆总图布置措施</w:t>
        </w:r>
        <w:r>
          <w:tab/>
        </w:r>
        <w:r>
          <w:fldChar w:fldCharType="begin"/>
        </w:r>
        <w:r>
          <w:instrText xml:space="preserve"> PAGEREF _Toc16805 \h </w:instrText>
        </w:r>
        <w:r>
          <w:fldChar w:fldCharType="separate"/>
        </w:r>
        <w:r>
          <w:t>49</w:t>
        </w:r>
        <w:r>
          <w:fldChar w:fldCharType="end"/>
        </w:r>
      </w:hyperlink>
    </w:p>
    <w:p>
      <w:pPr>
        <w:pStyle w:val="TOC2"/>
        <w:tabs>
          <w:tab w:val="right" w:leader="dot" w:pos="8306"/>
        </w:tabs>
      </w:pPr>
      <w:hyperlink w:anchor="_Toc11904" w:history="1">
        <w:r>
          <w:rPr>
            <w:rFonts w:ascii="仿宋" w:eastAsia="仿宋" w:hAnsi="仿宋" w:cs="仿宋" w:hint="eastAsia"/>
            <w:lang w:eastAsia="zh-CN"/>
          </w:rPr>
          <w:t>(三)、自然灾害防范措施</w:t>
        </w:r>
        <w:r>
          <w:tab/>
        </w:r>
        <w:r>
          <w:fldChar w:fldCharType="begin"/>
        </w:r>
        <w:r>
          <w:instrText xml:space="preserve"> PAGEREF _Toc11904 \h </w:instrText>
        </w:r>
        <w:r>
          <w:fldChar w:fldCharType="separate"/>
        </w:r>
        <w:r>
          <w:t>49</w:t>
        </w:r>
        <w:r>
          <w:fldChar w:fldCharType="end"/>
        </w:r>
      </w:hyperlink>
    </w:p>
    <w:p>
      <w:pPr>
        <w:pStyle w:val="TOC2"/>
        <w:tabs>
          <w:tab w:val="right" w:leader="dot" w:pos="8306"/>
        </w:tabs>
      </w:pPr>
      <w:hyperlink w:anchor="_Toc2840" w:history="1">
        <w:r>
          <w:rPr>
            <w:rFonts w:ascii="仿宋" w:eastAsia="仿宋" w:hAnsi="仿宋" w:cs="仿宋" w:hint="eastAsia"/>
            <w:lang w:eastAsia="zh-CN"/>
          </w:rPr>
          <w:t>(四)、安全色及安全标志使用要求</w:t>
        </w:r>
        <w:r>
          <w:tab/>
        </w:r>
        <w:r>
          <w:fldChar w:fldCharType="begin"/>
        </w:r>
        <w:r>
          <w:instrText xml:space="preserve"> PAGEREF _Toc2840 \h </w:instrText>
        </w:r>
        <w:r>
          <w:fldChar w:fldCharType="separate"/>
        </w:r>
        <w:r>
          <w:t>50</w:t>
        </w:r>
        <w:r>
          <w:fldChar w:fldCharType="end"/>
        </w:r>
      </w:hyperlink>
    </w:p>
    <w:p>
      <w:pPr>
        <w:pStyle w:val="TOC2"/>
        <w:tabs>
          <w:tab w:val="right" w:leader="dot" w:pos="8306"/>
        </w:tabs>
      </w:pPr>
      <w:hyperlink w:anchor="_Toc11909" w:history="1">
        <w:r>
          <w:rPr>
            <w:rFonts w:ascii="仿宋" w:eastAsia="仿宋" w:hAnsi="仿宋" w:cs="仿宋" w:hint="eastAsia"/>
            <w:lang w:eastAsia="zh-CN"/>
          </w:rPr>
          <w:t>(五)、防尘防毒措施</w:t>
        </w:r>
        <w:r>
          <w:tab/>
        </w:r>
        <w:r>
          <w:fldChar w:fldCharType="begin"/>
        </w:r>
        <w:r>
          <w:instrText xml:space="preserve"> PAGEREF _Toc11909 \h </w:instrText>
        </w:r>
        <w:r>
          <w:fldChar w:fldCharType="separate"/>
        </w:r>
        <w:r>
          <w:t>51</w:t>
        </w:r>
        <w:r>
          <w:fldChar w:fldCharType="end"/>
        </w:r>
      </w:hyperlink>
    </w:p>
    <w:p>
      <w:pPr>
        <w:pStyle w:val="TOC2"/>
        <w:tabs>
          <w:tab w:val="right" w:leader="dot" w:pos="8306"/>
        </w:tabs>
      </w:pPr>
      <w:hyperlink w:anchor="_Toc28814" w:history="1">
        <w:r>
          <w:rPr>
            <w:rFonts w:ascii="仿宋" w:eastAsia="仿宋" w:hAnsi="仿宋" w:cs="仿宋" w:hint="eastAsia"/>
            <w:lang w:eastAsia="zh-CN"/>
          </w:rPr>
          <w:t>(六)、防静电、触电防护及防雷措施</w:t>
        </w:r>
        <w:r>
          <w:tab/>
        </w:r>
        <w:r>
          <w:fldChar w:fldCharType="begin"/>
        </w:r>
        <w:r>
          <w:instrText xml:space="preserve"> PAGEREF _Toc28814 \h </w:instrText>
        </w:r>
        <w:r>
          <w:fldChar w:fldCharType="separate"/>
        </w:r>
        <w:r>
          <w:t>52</w:t>
        </w:r>
        <w:r>
          <w:fldChar w:fldCharType="end"/>
        </w:r>
      </w:hyperlink>
    </w:p>
    <w:p>
      <w:pPr>
        <w:pStyle w:val="TOC2"/>
        <w:tabs>
          <w:tab w:val="right" w:leader="dot" w:pos="8306"/>
        </w:tabs>
      </w:pPr>
      <w:hyperlink w:anchor="_Toc23988" w:history="1">
        <w:r>
          <w:rPr>
            <w:rFonts w:ascii="仿宋" w:eastAsia="仿宋" w:hAnsi="仿宋" w:cs="仿宋" w:hint="eastAsia"/>
            <w:lang w:eastAsia="zh-CN"/>
          </w:rPr>
          <w:t>(七)、机械设备安全保障措施</w:t>
        </w:r>
        <w:r>
          <w:tab/>
        </w:r>
        <w:r>
          <w:fldChar w:fldCharType="begin"/>
        </w:r>
        <w:r>
          <w:instrText xml:space="preserve"> PAGEREF _Toc23988 \h </w:instrText>
        </w:r>
        <w:r>
          <w:fldChar w:fldCharType="separate"/>
        </w:r>
        <w:r>
          <w:t>54</w:t>
        </w:r>
        <w:r>
          <w:fldChar w:fldCharType="end"/>
        </w:r>
      </w:hyperlink>
    </w:p>
    <w:p>
      <w:pPr>
        <w:pStyle w:val="TOC1"/>
        <w:tabs>
          <w:tab w:val="right" w:leader="dot" w:pos="8306"/>
        </w:tabs>
      </w:pPr>
      <w:hyperlink w:anchor="_Toc5107" w:history="1">
        <w:r>
          <w:rPr>
            <w:rFonts w:ascii="仿宋" w:eastAsia="仿宋" w:hAnsi="仿宋" w:cs="仿宋" w:hint="eastAsia"/>
            <w:lang w:eastAsia="zh-CN"/>
          </w:rPr>
          <w:t>十三、可发性聚苯乙烯项目治理与监督</w:t>
        </w:r>
        <w:r>
          <w:tab/>
        </w:r>
        <w:r>
          <w:fldChar w:fldCharType="begin"/>
        </w:r>
        <w:r>
          <w:instrText xml:space="preserve"> PAGEREF _Toc5107 \h </w:instrText>
        </w:r>
        <w:r>
          <w:fldChar w:fldCharType="separate"/>
        </w:r>
        <w:r>
          <w:t>55</w:t>
        </w:r>
        <w:r>
          <w:fldChar w:fldCharType="end"/>
        </w:r>
      </w:hyperlink>
    </w:p>
    <w:p>
      <w:pPr>
        <w:pStyle w:val="TOC2"/>
        <w:tabs>
          <w:tab w:val="right" w:leader="dot" w:pos="8306"/>
        </w:tabs>
      </w:pPr>
      <w:hyperlink w:anchor="_Toc29134" w:history="1">
        <w:r>
          <w:rPr>
            <w:rFonts w:ascii="仿宋" w:eastAsia="仿宋" w:hAnsi="仿宋" w:cs="仿宋" w:hint="eastAsia"/>
            <w:lang w:eastAsia="zh-CN"/>
          </w:rPr>
          <w:t>(一)、可发性聚苯乙烯项目治理结构</w:t>
        </w:r>
        <w:r>
          <w:tab/>
        </w:r>
        <w:r>
          <w:fldChar w:fldCharType="begin"/>
        </w:r>
        <w:r>
          <w:instrText xml:space="preserve"> PAGEREF _Toc29134 \h </w:instrText>
        </w:r>
        <w:r>
          <w:fldChar w:fldCharType="separate"/>
        </w:r>
        <w:r>
          <w:t>55</w:t>
        </w:r>
        <w:r>
          <w:fldChar w:fldCharType="end"/>
        </w:r>
      </w:hyperlink>
    </w:p>
    <w:p>
      <w:pPr>
        <w:pStyle w:val="TOC2"/>
        <w:tabs>
          <w:tab w:val="right" w:leader="dot" w:pos="8306"/>
        </w:tabs>
      </w:pPr>
      <w:hyperlink w:anchor="_Toc10597" w:history="1">
        <w:r>
          <w:rPr>
            <w:rFonts w:ascii="仿宋" w:eastAsia="仿宋" w:hAnsi="仿宋" w:cs="仿宋" w:hint="eastAsia"/>
            <w:lang w:eastAsia="zh-CN"/>
          </w:rPr>
          <w:t>(二)、监督与审计</w:t>
        </w:r>
        <w:r>
          <w:tab/>
        </w:r>
        <w:r>
          <w:fldChar w:fldCharType="begin"/>
        </w:r>
        <w:r>
          <w:instrText xml:space="preserve"> PAGEREF _Toc10597 \h </w:instrText>
        </w:r>
        <w:r>
          <w:fldChar w:fldCharType="separate"/>
        </w:r>
        <w:r>
          <w:t>57</w:t>
        </w:r>
        <w:r>
          <w:fldChar w:fldCharType="end"/>
        </w:r>
      </w:hyperlink>
    </w:p>
    <w:p>
      <w:pPr>
        <w:pStyle w:val="TOC1"/>
        <w:tabs>
          <w:tab w:val="right" w:leader="dot" w:pos="8306"/>
        </w:tabs>
      </w:pPr>
      <w:hyperlink w:anchor="_Toc22105" w:history="1">
        <w:r>
          <w:rPr>
            <w:rFonts w:ascii="仿宋" w:eastAsia="仿宋" w:hAnsi="仿宋" w:cs="仿宋" w:hint="eastAsia"/>
            <w:lang w:eastAsia="zh-CN"/>
          </w:rPr>
          <w:t>十四、利益相关者分析与沟通计划</w:t>
        </w:r>
        <w:r>
          <w:tab/>
        </w:r>
        <w:r>
          <w:fldChar w:fldCharType="begin"/>
        </w:r>
        <w:r>
          <w:instrText xml:space="preserve"> PAGEREF _Toc22105 \h </w:instrText>
        </w:r>
        <w:r>
          <w:fldChar w:fldCharType="separate"/>
        </w:r>
        <w:r>
          <w:t>58</w:t>
        </w:r>
        <w:r>
          <w:fldChar w:fldCharType="end"/>
        </w:r>
      </w:hyperlink>
    </w:p>
    <w:p>
      <w:pPr>
        <w:pStyle w:val="TOC2"/>
        <w:tabs>
          <w:tab w:val="right" w:leader="dot" w:pos="8306"/>
        </w:tabs>
      </w:pPr>
      <w:hyperlink w:anchor="_Toc16068" w:history="1">
        <w:r>
          <w:rPr>
            <w:rFonts w:ascii="仿宋" w:eastAsia="仿宋" w:hAnsi="仿宋" w:cs="仿宋" w:hint="eastAsia"/>
            <w:lang w:eastAsia="zh-CN"/>
          </w:rPr>
          <w:t>(一)、利益相关者分析</w:t>
        </w:r>
        <w:r>
          <w:tab/>
        </w:r>
        <w:r>
          <w:fldChar w:fldCharType="begin"/>
        </w:r>
        <w:r>
          <w:instrText xml:space="preserve"> PAGEREF _Toc16068 \h </w:instrText>
        </w:r>
        <w:r>
          <w:fldChar w:fldCharType="separate"/>
        </w:r>
        <w:r>
          <w:t>58</w:t>
        </w:r>
        <w:r>
          <w:fldChar w:fldCharType="end"/>
        </w:r>
      </w:hyperlink>
    </w:p>
    <w:p>
      <w:pPr>
        <w:pStyle w:val="TOC2"/>
        <w:tabs>
          <w:tab w:val="right" w:leader="dot" w:pos="8306"/>
        </w:tabs>
      </w:pPr>
      <w:hyperlink w:anchor="_Toc14426" w:history="1">
        <w:r>
          <w:rPr>
            <w:rFonts w:ascii="仿宋" w:eastAsia="仿宋" w:hAnsi="仿宋" w:cs="仿宋" w:hint="eastAsia"/>
            <w:lang w:eastAsia="zh-CN"/>
          </w:rPr>
          <w:t>(二)、沟通计划</w:t>
        </w:r>
        <w:r>
          <w:tab/>
        </w:r>
        <w:r>
          <w:fldChar w:fldCharType="begin"/>
        </w:r>
        <w:r>
          <w:instrText xml:space="preserve"> PAGEREF _Toc14426 \h </w:instrText>
        </w:r>
        <w:r>
          <w:fldChar w:fldCharType="separate"/>
        </w:r>
        <w:r>
          <w:t>59</w:t>
        </w:r>
        <w:r>
          <w:fldChar w:fldCharType="end"/>
        </w:r>
      </w:hyperlink>
    </w:p>
    <w:p>
      <w:pPr>
        <w:pStyle w:val="TOC1"/>
        <w:tabs>
          <w:tab w:val="right" w:leader="dot" w:pos="8306"/>
        </w:tabs>
      </w:pPr>
      <w:hyperlink w:anchor="_Toc28932" w:history="1">
        <w:r>
          <w:rPr>
            <w:rFonts w:ascii="仿宋" w:eastAsia="仿宋" w:hAnsi="仿宋" w:cs="仿宋" w:hint="eastAsia"/>
            <w:lang w:eastAsia="zh-CN"/>
          </w:rPr>
          <w:t>十五、营销与推广策略</w:t>
        </w:r>
        <w:r>
          <w:tab/>
        </w:r>
        <w:r>
          <w:fldChar w:fldCharType="begin"/>
        </w:r>
        <w:r>
          <w:instrText xml:space="preserve"> PAGEREF _Toc28932 \h </w:instrText>
        </w:r>
        <w:r>
          <w:fldChar w:fldCharType="separate"/>
        </w:r>
        <w:r>
          <w:t>61</w:t>
        </w:r>
        <w:r>
          <w:fldChar w:fldCharType="end"/>
        </w:r>
      </w:hyperlink>
    </w:p>
    <w:p>
      <w:pPr>
        <w:pStyle w:val="TOC2"/>
        <w:tabs>
          <w:tab w:val="right" w:leader="dot" w:pos="8306"/>
        </w:tabs>
      </w:pPr>
      <w:hyperlink w:anchor="_Toc23795" w:history="1">
        <w:r>
          <w:rPr>
            <w:rFonts w:ascii="仿宋" w:eastAsia="仿宋" w:hAnsi="仿宋" w:cs="仿宋" w:hint="eastAsia"/>
            <w:lang w:eastAsia="zh-CN"/>
          </w:rPr>
          <w:t>(一)、产品/服务定位与特点</w:t>
        </w:r>
        <w:r>
          <w:tab/>
        </w:r>
        <w:r>
          <w:fldChar w:fldCharType="begin"/>
        </w:r>
        <w:r>
          <w:instrText xml:space="preserve"> PAGEREF _Toc23795 \h </w:instrText>
        </w:r>
        <w:r>
          <w:fldChar w:fldCharType="separate"/>
        </w:r>
        <w:r>
          <w:t>61</w:t>
        </w:r>
        <w:r>
          <w:fldChar w:fldCharType="end"/>
        </w:r>
      </w:hyperlink>
    </w:p>
    <w:p>
      <w:pPr>
        <w:pStyle w:val="TOC2"/>
        <w:tabs>
          <w:tab w:val="right" w:leader="dot" w:pos="8306"/>
        </w:tabs>
      </w:pPr>
      <w:hyperlink w:anchor="_Toc1233" w:history="1">
        <w:r>
          <w:rPr>
            <w:rFonts w:ascii="仿宋" w:eastAsia="仿宋" w:hAnsi="仿宋" w:cs="仿宋" w:hint="eastAsia"/>
            <w:lang w:eastAsia="zh-CN"/>
          </w:rPr>
          <w:t>(二)、市场定位与竞争分析</w:t>
        </w:r>
        <w:r>
          <w:tab/>
        </w:r>
        <w:r>
          <w:fldChar w:fldCharType="begin"/>
        </w:r>
        <w:r>
          <w:instrText xml:space="preserve"> PAGEREF _Toc1233 \h </w:instrText>
        </w:r>
        <w:r>
          <w:fldChar w:fldCharType="separate"/>
        </w:r>
        <w:r>
          <w:t>62</w:t>
        </w:r>
        <w:r>
          <w:fldChar w:fldCharType="end"/>
        </w:r>
      </w:hyperlink>
    </w:p>
    <w:p>
      <w:pPr>
        <w:pStyle w:val="TOC2"/>
        <w:tabs>
          <w:tab w:val="right" w:leader="dot" w:pos="8306"/>
        </w:tabs>
      </w:pPr>
      <w:hyperlink w:anchor="_Toc488" w:history="1">
        <w:r>
          <w:rPr>
            <w:rFonts w:ascii="仿宋" w:eastAsia="仿宋" w:hAnsi="仿宋" w:cs="仿宋" w:hint="eastAsia"/>
            <w:lang w:eastAsia="zh-CN"/>
          </w:rPr>
          <w:t>(三)、营销渠道与策略</w:t>
        </w:r>
        <w:r>
          <w:tab/>
        </w:r>
        <w:r>
          <w:fldChar w:fldCharType="begin"/>
        </w:r>
        <w:r>
          <w:instrText xml:space="preserve"> PAGEREF _Toc488 \h </w:instrText>
        </w:r>
        <w:r>
          <w:fldChar w:fldCharType="separate"/>
        </w:r>
        <w:r>
          <w:t>63</w:t>
        </w:r>
        <w:r>
          <w:fldChar w:fldCharType="end"/>
        </w:r>
      </w:hyperlink>
    </w:p>
    <w:p>
      <w:pPr>
        <w:pStyle w:val="TOC2"/>
        <w:tabs>
          <w:tab w:val="right" w:leader="dot" w:pos="8306"/>
        </w:tabs>
      </w:pPr>
      <w:hyperlink w:anchor="_Toc17790" w:history="1">
        <w:r>
          <w:rPr>
            <w:rFonts w:ascii="仿宋" w:eastAsia="仿宋" w:hAnsi="仿宋" w:cs="仿宋" w:hint="eastAsia"/>
            <w:lang w:eastAsia="zh-CN"/>
          </w:rPr>
          <w:t>(四)、推广与宣传活动</w:t>
        </w:r>
        <w:r>
          <w:tab/>
        </w:r>
        <w:r>
          <w:fldChar w:fldCharType="begin"/>
        </w:r>
        <w:r>
          <w:instrText xml:space="preserve"> PAGEREF _Toc17790 \h </w:instrText>
        </w:r>
        <w:r>
          <w:fldChar w:fldCharType="separate"/>
        </w:r>
        <w:r>
          <w:t>64</w:t>
        </w:r>
        <w:r>
          <w:fldChar w:fldCharType="end"/>
        </w:r>
      </w:hyperlink>
    </w:p>
    <w:p>
      <w:pPr>
        <w:pStyle w:val="TOC1"/>
        <w:tabs>
          <w:tab w:val="right" w:leader="dot" w:pos="8306"/>
        </w:tabs>
      </w:pPr>
      <w:hyperlink w:anchor="_Toc16216" w:history="1">
        <w:r>
          <w:rPr>
            <w:rFonts w:ascii="仿宋" w:eastAsia="仿宋" w:hAnsi="仿宋" w:cs="仿宋" w:hint="eastAsia"/>
            <w:lang w:eastAsia="zh-CN"/>
          </w:rPr>
          <w:t>十六、供应链管理</w:t>
        </w:r>
        <w:r>
          <w:tab/>
        </w:r>
        <w:r>
          <w:fldChar w:fldCharType="begin"/>
        </w:r>
        <w:r>
          <w:instrText xml:space="preserve"> PAGEREF _Toc16216 \h </w:instrText>
        </w:r>
        <w:r>
          <w:fldChar w:fldCharType="separate"/>
        </w:r>
        <w:r>
          <w:t>70</w:t>
        </w:r>
        <w:r>
          <w:fldChar w:fldCharType="end"/>
        </w:r>
      </w:hyperlink>
    </w:p>
    <w:p>
      <w:pPr>
        <w:pStyle w:val="TOC2"/>
        <w:tabs>
          <w:tab w:val="right" w:leader="dot" w:pos="8306"/>
        </w:tabs>
      </w:pPr>
      <w:hyperlink w:anchor="_Toc25698" w:history="1">
        <w:r>
          <w:rPr>
            <w:rFonts w:ascii="仿宋" w:eastAsia="仿宋" w:hAnsi="仿宋" w:cs="仿宋" w:hint="eastAsia"/>
            <w:lang w:eastAsia="zh-CN"/>
          </w:rPr>
          <w:t>(一)、供应链战略规划</w:t>
        </w:r>
        <w:r>
          <w:tab/>
        </w:r>
        <w:r>
          <w:fldChar w:fldCharType="begin"/>
        </w:r>
        <w:r>
          <w:instrText xml:space="preserve"> PAGEREF _Toc25698 \h </w:instrText>
        </w:r>
        <w:r>
          <w:fldChar w:fldCharType="separate"/>
        </w:r>
        <w:r>
          <w:t>70</w:t>
        </w:r>
        <w:r>
          <w:fldChar w:fldCharType="end"/>
        </w:r>
      </w:hyperlink>
    </w:p>
    <w:p>
      <w:pPr>
        <w:pStyle w:val="TOC2"/>
        <w:tabs>
          <w:tab w:val="right" w:leader="dot" w:pos="8306"/>
        </w:tabs>
      </w:pPr>
      <w:hyperlink w:anchor="_Toc23597" w:history="1">
        <w:r>
          <w:rPr>
            <w:rFonts w:ascii="仿宋" w:eastAsia="仿宋" w:hAnsi="仿宋" w:cs="仿宋" w:hint="eastAsia"/>
            <w:lang w:eastAsia="zh-CN"/>
          </w:rPr>
          <w:t>(二)、供应商选择与合作</w:t>
        </w:r>
        <w:r>
          <w:tab/>
        </w:r>
        <w:r>
          <w:fldChar w:fldCharType="begin"/>
        </w:r>
        <w:r>
          <w:instrText xml:space="preserve"> PAGEREF _Toc23597 \h </w:instrText>
        </w:r>
        <w:r>
          <w:fldChar w:fldCharType="separate"/>
        </w:r>
        <w:r>
          <w:t>71</w:t>
        </w:r>
        <w:r>
          <w:fldChar w:fldCharType="end"/>
        </w:r>
      </w:hyperlink>
    </w:p>
    <w:p>
      <w:pPr>
        <w:pStyle w:val="TOC2"/>
        <w:tabs>
          <w:tab w:val="right" w:leader="dot" w:pos="8306"/>
        </w:tabs>
      </w:pPr>
      <w:hyperlink w:anchor="_Toc9220" w:history="1">
        <w:r>
          <w:rPr>
            <w:rFonts w:ascii="仿宋" w:eastAsia="仿宋" w:hAnsi="仿宋" w:cs="仿宋" w:hint="eastAsia"/>
            <w:lang w:eastAsia="zh-CN"/>
          </w:rPr>
          <w:t>(三)、物流与库存管理</w:t>
        </w:r>
        <w:r>
          <w:tab/>
        </w:r>
        <w:r>
          <w:fldChar w:fldCharType="begin"/>
        </w:r>
        <w:r>
          <w:instrText xml:space="preserve"> PAGEREF _Toc9220 \h </w:instrText>
        </w:r>
        <w:r>
          <w:fldChar w:fldCharType="separate"/>
        </w:r>
        <w:r>
          <w:t>72</w:t>
        </w:r>
        <w:r>
          <w:fldChar w:fldCharType="end"/>
        </w:r>
      </w:hyperlink>
    </w:p>
    <w:p>
      <w:pPr>
        <w:pStyle w:val="TOC1"/>
        <w:tabs>
          <w:tab w:val="right" w:leader="dot" w:pos="8306"/>
        </w:tabs>
      </w:pPr>
      <w:hyperlink w:anchor="_Toc21258" w:history="1">
        <w:r>
          <w:rPr>
            <w:rFonts w:ascii="仿宋" w:eastAsia="仿宋" w:hAnsi="仿宋" w:cs="仿宋" w:hint="eastAsia"/>
            <w:lang w:eastAsia="zh-CN"/>
          </w:rPr>
          <w:t>十七、可发性聚苯乙烯项目实施保障措施</w:t>
        </w:r>
        <w:r>
          <w:tab/>
        </w:r>
        <w:r>
          <w:fldChar w:fldCharType="begin"/>
        </w:r>
        <w:r>
          <w:instrText xml:space="preserve"> PAGEREF _Toc21258 \h </w:instrText>
        </w:r>
        <w:r>
          <w:fldChar w:fldCharType="separate"/>
        </w:r>
        <w:r>
          <w:t>74</w:t>
        </w:r>
        <w:r>
          <w:fldChar w:fldCharType="end"/>
        </w:r>
      </w:hyperlink>
    </w:p>
    <w:p>
      <w:pPr>
        <w:pStyle w:val="TOC2"/>
        <w:tabs>
          <w:tab w:val="right" w:leader="dot" w:pos="8306"/>
        </w:tabs>
      </w:pPr>
      <w:hyperlink w:anchor="_Toc13768" w:history="1">
        <w:r>
          <w:rPr>
            <w:rFonts w:ascii="仿宋" w:eastAsia="仿宋" w:hAnsi="仿宋" w:cs="仿宋" w:hint="eastAsia"/>
            <w:lang w:eastAsia="zh-CN"/>
          </w:rPr>
          <w:t>(一)、可发性聚苯乙烯项目实施保障机制</w:t>
        </w:r>
        <w:r>
          <w:tab/>
        </w:r>
        <w:r>
          <w:fldChar w:fldCharType="begin"/>
        </w:r>
        <w:r>
          <w:instrText xml:space="preserve"> PAGEREF _Toc13768 \h </w:instrText>
        </w:r>
        <w:r>
          <w:fldChar w:fldCharType="separate"/>
        </w:r>
        <w:r>
          <w:t>74</w:t>
        </w:r>
        <w:r>
          <w:fldChar w:fldCharType="end"/>
        </w:r>
      </w:hyperlink>
    </w:p>
    <w:p>
      <w:pPr>
        <w:pStyle w:val="TOC2"/>
        <w:tabs>
          <w:tab w:val="right" w:leader="dot" w:pos="8306"/>
        </w:tabs>
      </w:pPr>
      <w:hyperlink w:anchor="_Toc29641" w:history="1">
        <w:r>
          <w:rPr>
            <w:rFonts w:ascii="仿宋" w:eastAsia="仿宋" w:hAnsi="仿宋" w:cs="仿宋" w:hint="eastAsia"/>
            <w:lang w:eastAsia="zh-CN"/>
          </w:rPr>
          <w:t>(二)、可发性聚苯乙烯项目法律合规要求</w:t>
        </w:r>
        <w:r>
          <w:tab/>
        </w:r>
        <w:r>
          <w:fldChar w:fldCharType="begin"/>
        </w:r>
        <w:r>
          <w:instrText xml:space="preserve"> PAGEREF _Toc29641 \h </w:instrText>
        </w:r>
        <w:r>
          <w:fldChar w:fldCharType="separate"/>
        </w:r>
        <w:r>
          <w:t>78</w:t>
        </w:r>
        <w:r>
          <w:fldChar w:fldCharType="end"/>
        </w:r>
      </w:hyperlink>
    </w:p>
    <w:p>
      <w:pPr>
        <w:pStyle w:val="TOC2"/>
        <w:tabs>
          <w:tab w:val="right" w:leader="dot" w:pos="8306"/>
        </w:tabs>
      </w:pPr>
      <w:hyperlink w:anchor="_Toc9733" w:history="1">
        <w:r>
          <w:rPr>
            <w:rFonts w:ascii="仿宋" w:eastAsia="仿宋" w:hAnsi="仿宋" w:cs="仿宋" w:hint="eastAsia"/>
            <w:lang w:eastAsia="zh-CN"/>
          </w:rPr>
          <w:t>(三)、可发性聚苯乙烯项目合同管理与法律事务</w:t>
        </w:r>
        <w:r>
          <w:tab/>
        </w:r>
        <w:r>
          <w:fldChar w:fldCharType="begin"/>
        </w:r>
        <w:r>
          <w:instrText xml:space="preserve"> PAGEREF _Toc9733 \h </w:instrText>
        </w:r>
        <w:r>
          <w:fldChar w:fldCharType="separate"/>
        </w:r>
        <w:r>
          <w:t>82</w:t>
        </w:r>
        <w:r>
          <w:fldChar w:fldCharType="end"/>
        </w:r>
      </w:hyperlink>
    </w:p>
    <w:p>
      <w:pPr>
        <w:pStyle w:val="TOC2"/>
        <w:tabs>
          <w:tab w:val="right" w:leader="dot" w:pos="8306"/>
        </w:tabs>
      </w:pPr>
      <w:hyperlink w:anchor="_Toc11716" w:history="1">
        <w:r>
          <w:rPr>
            <w:rFonts w:ascii="仿宋" w:eastAsia="仿宋" w:hAnsi="仿宋" w:cs="仿宋" w:hint="eastAsia"/>
            <w:lang w:eastAsia="zh-CN"/>
          </w:rPr>
          <w:t>(四)、可发性聚苯乙烯项目知识产权保护策略</w:t>
        </w:r>
        <w:r>
          <w:tab/>
        </w:r>
        <w:r>
          <w:fldChar w:fldCharType="begin"/>
        </w:r>
        <w:r>
          <w:instrText xml:space="preserve"> PAGEREF _Toc11716 \h </w:instrText>
        </w:r>
        <w:r>
          <w:fldChar w:fldCharType="separate"/>
        </w:r>
        <w:r>
          <w:t>89</w:t>
        </w:r>
        <w:r>
          <w:fldChar w:fldCharType="end"/>
        </w:r>
      </w:hyperlink>
    </w:p>
    <w:p>
      <w:pPr>
        <w:pStyle w:val="TOC1"/>
        <w:tabs>
          <w:tab w:val="right" w:leader="dot" w:pos="8306"/>
        </w:tabs>
      </w:pPr>
      <w:hyperlink w:anchor="_Toc20894" w:history="1">
        <w:r>
          <w:rPr>
            <w:rFonts w:ascii="仿宋" w:eastAsia="仿宋" w:hAnsi="仿宋" w:cs="仿宋" w:hint="eastAsia"/>
            <w:lang w:eastAsia="zh-CN"/>
          </w:rPr>
          <w:t>十八、可发性聚苯乙烯项目实施时间节点</w:t>
        </w:r>
        <w:r>
          <w:tab/>
        </w:r>
        <w:r>
          <w:fldChar w:fldCharType="begin"/>
        </w:r>
        <w:r>
          <w:instrText xml:space="preserve"> PAGEREF _Toc20894 \h </w:instrText>
        </w:r>
        <w:r>
          <w:fldChar w:fldCharType="separate"/>
        </w:r>
        <w:r>
          <w:t>91</w:t>
        </w:r>
        <w:r>
          <w:fldChar w:fldCharType="end"/>
        </w:r>
      </w:hyperlink>
    </w:p>
    <w:p>
      <w:pPr>
        <w:pStyle w:val="TOC2"/>
        <w:tabs>
          <w:tab w:val="right" w:leader="dot" w:pos="8306"/>
        </w:tabs>
      </w:pPr>
      <w:hyperlink w:anchor="_Toc12666" w:history="1">
        <w:r>
          <w:rPr>
            <w:rFonts w:ascii="仿宋" w:eastAsia="仿宋" w:hAnsi="仿宋" w:cs="仿宋" w:hint="eastAsia"/>
            <w:lang w:eastAsia="zh-CN"/>
          </w:rPr>
          <w:t>(一)、可发性聚苯乙烯项目启动阶段时间节点</w:t>
        </w:r>
        <w:r>
          <w:tab/>
        </w:r>
        <w:r>
          <w:fldChar w:fldCharType="begin"/>
        </w:r>
        <w:r>
          <w:instrText xml:space="preserve"> PAGEREF _Toc12666 \h </w:instrText>
        </w:r>
        <w:r>
          <w:fldChar w:fldCharType="separate"/>
        </w:r>
        <w:r>
          <w:t>91</w:t>
        </w:r>
        <w:r>
          <w:fldChar w:fldCharType="end"/>
        </w:r>
      </w:hyperlink>
    </w:p>
    <w:p>
      <w:pPr>
        <w:pStyle w:val="TOC2"/>
        <w:tabs>
          <w:tab w:val="right" w:leader="dot" w:pos="8306"/>
        </w:tabs>
      </w:pPr>
      <w:hyperlink w:anchor="_Toc31129" w:history="1">
        <w:r>
          <w:rPr>
            <w:rFonts w:ascii="仿宋" w:eastAsia="仿宋" w:hAnsi="仿宋" w:cs="仿宋" w:hint="eastAsia"/>
            <w:lang w:eastAsia="zh-CN"/>
          </w:rPr>
          <w:t>(二)、可发性聚苯乙烯项目执行阶段时间节点</w:t>
        </w:r>
        <w:r>
          <w:tab/>
        </w:r>
        <w:r>
          <w:fldChar w:fldCharType="begin"/>
        </w:r>
        <w:r>
          <w:instrText xml:space="preserve"> PAGEREF _Toc31129 \h </w:instrText>
        </w:r>
        <w:r>
          <w:fldChar w:fldCharType="separate"/>
        </w:r>
        <w:r>
          <w:t>92</w:t>
        </w:r>
        <w:r>
          <w:fldChar w:fldCharType="end"/>
        </w:r>
      </w:hyperlink>
    </w:p>
    <w:p>
      <w:pPr>
        <w:pStyle w:val="TOC2"/>
        <w:tabs>
          <w:tab w:val="right" w:leader="dot" w:pos="8306"/>
        </w:tabs>
      </w:pPr>
      <w:hyperlink w:anchor="_Toc19539" w:history="1">
        <w:r>
          <w:rPr>
            <w:rFonts w:ascii="仿宋" w:eastAsia="仿宋" w:hAnsi="仿宋" w:cs="仿宋" w:hint="eastAsia"/>
            <w:lang w:eastAsia="zh-CN"/>
          </w:rPr>
          <w:t>(三)、可发性聚苯乙烯项目完成阶段时间节点</w:t>
        </w:r>
        <w:r>
          <w:tab/>
        </w:r>
        <w:r>
          <w:fldChar w:fldCharType="begin"/>
        </w:r>
        <w:r>
          <w:instrText xml:space="preserve"> PAGEREF _Toc19539 \h </w:instrText>
        </w:r>
        <w:r>
          <w:fldChar w:fldCharType="separate"/>
        </w:r>
        <w:r>
          <w:t>93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48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3313"/>
      <w:r>
        <w:rPr>
          <w:rFonts w:ascii="仿宋" w:eastAsia="仿宋" w:hAnsi="仿宋" w:cs="仿宋" w:hint="eastAsia"/>
          <w:sz w:val="28"/>
          <w:lang w:eastAsia="zh-CN"/>
        </w:rPr>
        <w:t>一、可发性聚苯乙烯项目文档管理</w:t>
      </w:r>
      <w:bookmarkEnd w:id="2"/>
    </w:p>
    <w:p>
      <w:pPr>
        <w:pStyle w:val="Heading2"/>
        <w:rPr>
          <w:rFonts w:ascii="仿宋" w:eastAsia="仿宋" w:hAnsi="仿宋" w:cs="仿宋" w:hint="eastAsia"/>
          <w:lang w:eastAsia="zh-CN"/>
        </w:rPr>
      </w:pPr>
      <w:bookmarkStart w:id="3" w:name="_Toc6592"/>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可发性聚苯乙烯项目高度重视文档的质量和准确性，以支持可发性聚苯乙烯项目的各项活动和决策。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可发性聚苯乙烯项目文档的编制始于可发性聚苯乙烯项目计划的初期，我们制定了详细的文档编制计划，明确了每个文档的内容、格式和编写责任人。在可发性聚苯乙烯项目启动阶段，我们首先编制了可发性聚苯乙烯项目章程，明确定义了可发性聚苯乙烯项目的目标、范围、风险等关键要素。随后，可发性聚苯乙烯项目团队根据计划陆续编制了需求文档、设计文档、测试文档等各类文档，确保可发性聚苯乙烯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可发性聚苯乙烯项目管理中的重要环节，旨在确保可发性聚苯乙烯项目文档符合质量标准和可发性聚苯乙烯项目需求。在可发性聚苯乙烯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可发性聚苯乙烯项目相关利益方和专业领域的专家对文档进行独立审查。这有助于获取更全面、客观的反馈，确保可发性聚苯乙烯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可发性聚苯乙烯项目在文档编制与审查方面建立了严格的管理机制，通过规范的流程和多维度的审查，确保可发性聚苯乙烯项目文档的质量、准确性和可靠性，为可发性聚苯乙烯项目的顺利推进提供了有力支持。</w:t>
      </w:r>
    </w:p>
    <w:p>
      <w:pPr>
        <w:pStyle w:val="Heading2"/>
        <w:ind w:firstLine="560" w:firstLineChars="200"/>
        <w:rPr>
          <w:rFonts w:ascii="仿宋" w:eastAsia="仿宋" w:hAnsi="仿宋" w:cs="仿宋" w:hint="eastAsia"/>
          <w:sz w:val="28"/>
          <w:lang w:eastAsia="zh-CN"/>
        </w:rPr>
      </w:pPr>
      <w:bookmarkStart w:id="4" w:name="_Toc18994"/>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在可发性聚苯乙烯项目中，我们致力于优化文档发布与分发过程，以确保信息的高效传递和团队间协作的顺畅进行。以下是我们采取的关键优化策略：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我们通过多渠道发布文档，包括电子邮件、可发性聚苯乙烯项目管理平台、内部网站等，以满足不同团队成员的偏好和需求。多渠道发布确保了信息的全面覆盖。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我们采用了精细的权限控制，确保只有授权人员可以访问敏感信息。这种安全措施保护了可发性聚苯乙烯项目文档的机密性，防止了未经授权的信息泄露。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30861"/>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可发性聚苯乙烯项目生命周期中一个至关重要的环节，直接关系到可发性聚苯乙烯项目信息的长期保存和历史记录的完整性。在可发性聚苯乙烯项目中，我们实施了一系列有效的文档存档与归档管理策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24280"/>
      <w:r>
        <w:rPr>
          <w:rFonts w:ascii="仿宋" w:eastAsia="仿宋" w:hAnsi="仿宋" w:cs="仿宋" w:hint="eastAsia"/>
          <w:sz w:val="28"/>
          <w:lang w:eastAsia="zh-CN"/>
        </w:rPr>
        <w:t>二、可发性聚苯乙烯项目选址可行性分析</w:t>
      </w:r>
      <w:bookmarkEnd w:id="6"/>
    </w:p>
    <w:p>
      <w:pPr>
        <w:pStyle w:val="Heading2"/>
        <w:rPr>
          <w:rFonts w:ascii="仿宋" w:eastAsia="仿宋" w:hAnsi="仿宋" w:cs="仿宋" w:hint="eastAsia"/>
          <w:lang w:eastAsia="zh-CN"/>
        </w:rPr>
      </w:pPr>
      <w:bookmarkStart w:id="7" w:name="_Toc1683"/>
      <w:r>
        <w:rPr>
          <w:rFonts w:ascii="仿宋" w:eastAsia="仿宋" w:hAnsi="仿宋" w:cs="仿宋" w:hint="eastAsia"/>
          <w:lang w:eastAsia="zh-CN"/>
        </w:rPr>
        <w:t>(一)、可发性聚苯乙烯项目选址</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该可发性聚苯乙烯项目选址位于XX省XX市XX区XXX街道</w:t>
      </w:r>
    </w:p>
    <w:p>
      <w:pPr>
        <w:pStyle w:val="Heading2"/>
        <w:ind w:firstLine="560" w:firstLineChars="200"/>
        <w:rPr>
          <w:rFonts w:ascii="仿宋" w:eastAsia="仿宋" w:hAnsi="仿宋" w:cs="仿宋" w:hint="eastAsia"/>
          <w:sz w:val="28"/>
          <w:lang w:eastAsia="zh-CN"/>
        </w:rPr>
      </w:pPr>
      <w:bookmarkStart w:id="8" w:name="_Toc13182"/>
      <w:r>
        <w:rPr>
          <w:rFonts w:ascii="仿宋" w:eastAsia="仿宋" w:hAnsi="仿宋" w:cs="仿宋" w:hint="eastAsia"/>
          <w:sz w:val="28"/>
          <w:lang w:eastAsia="zh-CN"/>
        </w:rPr>
        <w:t>(二)、用地控制指标</w:t>
      </w:r>
      <w:bookmarkEnd w:id="8"/>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可发性聚苯乙烯项目的征地面积将根据可发性聚苯乙烯项目的实际规模和需求进行精确规划。具体面积XXX平方米，旨在确保可发性聚苯乙烯项目不仅能够满足当前的发展需求，还能够预留空间以适应未来的扩展。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净用地面积是在征地面积基础上去除不可利用面积后的实际可开发用地。具体面积XXX平方米，考虑到环保、交通、安全等多方面因素，以确保可发性聚苯乙烯项目在整体利用效率上达到最优。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可发性聚苯乙烯项目计划建设的建筑总规模具体面积XXX平方米。这一规模的确定综合考虑了可发性聚苯乙烯项目的性质、规模，以及城市规划的相关要求，确保建筑布局与周边环境协调一致。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绿地率是可发性聚苯乙烯项目用地中被规划为绿地的比例。具体面积XXX平方米，旨在通过合理规划绿地，改善可发性聚苯乙烯项目周边环境，提升居民生活质量，并符合城市整体绿化规划。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容积率是用地上可以建设的建筑总体积与用地面积之比。具体面积XXX，通过合理的容积率规划，确保可发性聚苯乙烯项目建筑规模与周边环境和谐共生。</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6. 城市规划一致性： 确保可发性聚苯乙烯项目选址与当地城市规划相一致，具体面积XXX平方米。通过与城市规划部门深入沟通，确保可发性聚苯乙烯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可发性聚苯乙烯项目选址符合当地产业政策，具体面积XXX平方米。这包括可发性聚苯乙烯项目对当地经济的促进作用，以及对相关产业的带动效应，确保可发性聚苯乙烯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用地总体要求必须符合环保和可持续发展的原则，具体面积XXX平方米。通过采用绿色建筑设计、节能减排等措施，确保可发性聚苯乙烯项目在建设和运营过程中对环境的影响最小化，达到可持续发展的要求。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确保可发性聚苯乙烯项目选址具备必要的公共设施配套，具体面积XXX平方米。这包括交通便利性、教育、医疗等基础设施，以提高居民生活品质，使得可发性聚苯乙烯项目选址更具吸引力。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考虑用地总体要求对当地社会稳定性的影响，具体面积XXX平方米。通过深入了解当地社区反馈，确保可发性聚苯乙烯项目的选址和建设过程对当地社会和谐稳定产生积极作用。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可发性聚苯乙烯项目选址不仅符合法规和规划，还在实际操作中具有可行性。这一全面规划将为可发性聚苯乙烯项目的成功实施提供坚实的基础，确保可发性聚苯乙烯项目选址阶段就能够奠定良好的发展基础。</w:t>
      </w:r>
    </w:p>
    <w:p>
      <w:pPr>
        <w:pStyle w:val="Heading2"/>
        <w:ind w:firstLine="560" w:firstLineChars="200"/>
        <w:rPr>
          <w:rFonts w:ascii="仿宋" w:eastAsia="仿宋" w:hAnsi="仿宋" w:cs="仿宋" w:hint="eastAsia"/>
          <w:sz w:val="28"/>
          <w:lang w:eastAsia="zh-CN"/>
        </w:rPr>
      </w:pPr>
      <w:bookmarkStart w:id="9" w:name="_Toc25755"/>
      <w:r>
        <w:rPr>
          <w:rFonts w:ascii="仿宋" w:eastAsia="仿宋" w:hAnsi="仿宋" w:cs="仿宋" w:hint="eastAsia"/>
          <w:sz w:val="28"/>
          <w:lang w:eastAsia="zh-CN"/>
        </w:rPr>
        <w:t>(三)、节约用地措施</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可发性聚苯乙烯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可发性聚苯乙烯项目的设备规划和空间设计中，我们将采取灵活设备布局的措施。设备布局将根据实际需求进行灵活设计，避免不必要的浪费。通过合理规划设备摆放位置，我们将提高设备的利用率，减少设备间距，以确保可发性聚苯乙烯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进一步，我们计划在可发性聚苯乙烯项目内部引入共享设施的概念，例如共享会议室、办公区等。通过这种方式，我们可以减少对资源的重复建设，提高资源共享效率，从而减小可发性聚苯乙烯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0" w:name="_Toc32024"/>
      <w:r>
        <w:rPr>
          <w:rFonts w:ascii="仿宋" w:eastAsia="仿宋" w:hAnsi="仿宋" w:cs="仿宋" w:hint="eastAsia"/>
          <w:sz w:val="28"/>
          <w:lang w:eastAsia="zh-CN"/>
        </w:rPr>
        <w:t>(四)、总图布置方案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可发性聚苯乙烯项目的总图布置中，我们将不同功能区域进行明确的规划，以最大程度满足可发性聚苯乙烯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1" w:name="_Toc30162"/>
      <w:r>
        <w:rPr>
          <w:rFonts w:ascii="仿宋" w:eastAsia="仿宋" w:hAnsi="仿宋" w:cs="仿宋" w:hint="eastAsia"/>
          <w:sz w:val="28"/>
          <w:lang w:eastAsia="zh-CN"/>
        </w:rPr>
        <w:t>(五)、选址综合评价</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可发性聚苯乙烯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可发性聚苯乙烯项目对环境的影响是综合评价的重要因素之一。我们将详细考虑选址周边的自然环境、生态保护区、水源地等情况，确保可发性聚苯乙烯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对选址的评价还需充分考虑当地政府的产业政策和法规。我们将详细了解可发性聚苯乙烯项目所在地的相关政策，确保可发性聚苯乙烯项目的规划和运营与当地法规相符，降低不必要的法律风险。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考虑到社会稳定性对企业运营的重要性，我们将评估选址地区的社会安全情况、劳工关系、社区反馈等方面，以确保可发性聚苯乙烯项目的建设和运营不会受到社会稳定性的负面影响。</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用地成本：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最后，我们将综合考虑用地成本，包括土地购置费用、土地开发成本等。通过对用地成本的详细评估，我们能够做出更为精确的经济效益分析，为可发性聚苯乙烯项目的投资决策提供有力支持。</w:t>
      </w:r>
    </w:p>
    <w:p>
      <w:pPr>
        <w:pStyle w:val="Heading1"/>
        <w:ind w:firstLine="560" w:firstLineChars="200"/>
        <w:rPr>
          <w:rFonts w:ascii="仿宋" w:eastAsia="仿宋" w:hAnsi="仿宋" w:cs="仿宋" w:hint="eastAsia"/>
          <w:sz w:val="28"/>
          <w:lang w:eastAsia="zh-CN"/>
        </w:rPr>
      </w:pPr>
      <w:bookmarkStart w:id="12" w:name="_Toc13319"/>
      <w:r>
        <w:rPr>
          <w:rFonts w:ascii="仿宋" w:eastAsia="仿宋" w:hAnsi="仿宋" w:cs="仿宋" w:hint="eastAsia"/>
          <w:sz w:val="28"/>
          <w:lang w:eastAsia="zh-CN"/>
        </w:rPr>
        <w:t>三、可发性聚苯乙烯项目危机管理</w:t>
      </w:r>
      <w:bookmarkEnd w:id="12"/>
    </w:p>
    <w:p>
      <w:pPr>
        <w:pStyle w:val="Heading2"/>
        <w:rPr>
          <w:rFonts w:ascii="仿宋" w:eastAsia="仿宋" w:hAnsi="仿宋" w:cs="仿宋" w:hint="eastAsia"/>
          <w:lang w:eastAsia="zh-CN"/>
        </w:rPr>
      </w:pPr>
      <w:bookmarkStart w:id="13" w:name="_Toc29549"/>
      <w:r>
        <w:rPr>
          <w:rFonts w:ascii="仿宋" w:eastAsia="仿宋" w:hAnsi="仿宋" w:cs="仿宋" w:hint="eastAsia"/>
          <w:lang w:eastAsia="zh-CN"/>
        </w:rPr>
        <w:t>(一)、危机预警与识别</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可发性聚苯乙烯项目危机管理中，危机预警与识别是确保可发性聚苯乙烯项目稳健运行的核心步骤。通过建立全面的监测机制，可发性聚苯乙烯项目团队旨在及时发现和理解潜在的风险和危机因素，以便采取及时的预防和应对措施，确保可发性聚苯乙烯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可发性聚苯乙烯项目团队全面分析了整个可发性聚苯乙烯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可发性聚苯乙烯项目团队着重于明确定义可发性聚苯乙烯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实时监测作为危机预警的关键手段，通过对可发性聚苯乙烯项目进展的持续监控，团队能够及时发现潜在问题并作出迅速反应。可发性聚苯乙烯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在这一阶段，团队的专业素养和反应速度将发挥至关重要的作用，以确保潜在危机能够在初期得到有效的处理，最大程度地减轻负面影响。通过危机预警与识别，可发性聚苯乙烯项目得以更有序、可控地推进。</w:t>
      </w:r>
    </w:p>
    <w:p>
      <w:pPr>
        <w:pStyle w:val="Heading2"/>
        <w:ind w:firstLine="560" w:firstLineChars="200"/>
        <w:rPr>
          <w:rFonts w:ascii="仿宋" w:eastAsia="仿宋" w:hAnsi="仿宋" w:cs="仿宋" w:hint="eastAsia"/>
          <w:sz w:val="28"/>
          <w:lang w:eastAsia="zh-CN"/>
        </w:rPr>
      </w:pPr>
      <w:bookmarkStart w:id="14" w:name="_Toc11671"/>
      <w:r>
        <w:rPr>
          <w:rFonts w:ascii="仿宋" w:eastAsia="仿宋" w:hAnsi="仿宋" w:cs="仿宋" w:hint="eastAsia"/>
          <w:sz w:val="28"/>
          <w:lang w:eastAsia="zh-CN"/>
        </w:rPr>
        <w:t>(二)、危机应对与恢复</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在危机发生时，可发性聚苯乙烯项目团队立即行动，成立了应急小组。该小组的任务是迅速制定并实施紧急应对措施，以最小化潜在损失。以下是采取的主要措施：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暂停可发性聚苯乙烯项目进度：为遏制危机蔓延，可发性聚苯乙烯项目暂时停止进行，以便全面评估当前状况。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资源重新分配：重新评估可发性聚苯乙烯项目资源的分配，确保最大限度地减小损失。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实时沟通：与关键利益相关者建立实时沟通机制，向他们传递可发性聚苯乙烯项目危机的实际状况，保障可发性聚苯乙烯项目核心利益。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在紧急应对的同时，可发性聚苯乙烯项目团队强调了团队协作和有效沟通的重要性。以下是团队协作的关键举措：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信息共享机制：建立了信息共享平台，确保团队成员能够及时获取可发性聚苯乙烯项目危机的实时信息。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领导者沟通：可发性聚苯乙烯项目领导者通过定期会议和即时沟通工具，指导团队应对危机，保持团队稳定运行。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随着危机得到初步控制，可发性聚苯乙烯项目团队转向制定恢复计划，以确保可发性聚苯乙烯项目能够从中迅速恢复。主要恢复计划包括：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修复受损的进度计划：重新评估可发性聚苯乙烯项目进度，制定修复计划，确保可发性聚苯乙烯项目尽快回归正常进程。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重新调整资源分配：优化资源分配，确保可发性聚苯乙烯项目在有限资源下高效运转。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风险管理机制加强：对可发性聚苯乙烯项目风险进行全面评估，制定更强化的风险管理策略，以预防未来可能的危机。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5" w:name="_Toc8886"/>
      <w:r>
        <w:rPr>
          <w:rFonts w:ascii="仿宋" w:eastAsia="仿宋" w:hAnsi="仿宋" w:cs="仿宋" w:hint="eastAsia"/>
          <w:sz w:val="28"/>
          <w:lang w:eastAsia="zh-CN"/>
        </w:rPr>
        <w:t>四、市场分析、调研</w:t>
      </w:r>
      <w:bookmarkEnd w:id="15"/>
    </w:p>
    <w:p>
      <w:pPr>
        <w:pStyle w:val="Heading2"/>
        <w:rPr>
          <w:rFonts w:ascii="仿宋" w:eastAsia="仿宋" w:hAnsi="仿宋" w:cs="仿宋" w:hint="eastAsia"/>
          <w:lang w:eastAsia="zh-CN"/>
        </w:rPr>
      </w:pPr>
      <w:bookmarkStart w:id="16" w:name="_Toc29297"/>
      <w:r>
        <w:rPr>
          <w:rFonts w:ascii="仿宋" w:eastAsia="仿宋" w:hAnsi="仿宋" w:cs="仿宋" w:hint="eastAsia"/>
          <w:lang w:eastAsia="zh-CN"/>
        </w:rPr>
        <w:t>(一)、可发性聚苯乙烯行业分析</w:t>
      </w:r>
      <w:bookmarkEnd w:id="16"/>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可发性聚苯乙烯行业一直以来都是市场的关注焦点。行业内的发展趋势、竞争态势以及潜在机会都对可发性聚苯乙烯项目的推进产生深远的影响。通过深入研究行业的整体概貌，我们将更好地理解行业的核心特征，为可发性聚苯乙烯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可发性聚苯乙烯行业，技术一直是推动创新和发展的关键因素。我们将对当前技术趋势进行详尽分析，包括但不限于人工智能、大数据应用、先进制造技术等。这有助于可发性聚苯乙烯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可发性聚苯乙烯项目成功的基础。我们将对主要竞争对手进行深入研究，包括其市场份额、产品特点、市场定位等。通过全面了解竞争对手的优势和劣势，可发性聚苯乙烯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7" w:name="_Toc26666"/>
      <w:r>
        <w:rPr>
          <w:rFonts w:ascii="仿宋" w:eastAsia="仿宋" w:hAnsi="仿宋" w:cs="仿宋" w:hint="eastAsia"/>
          <w:sz w:val="28"/>
          <w:lang w:eastAsia="zh-CN"/>
        </w:rPr>
        <w:t>(二)、可发性聚苯乙烯市场分析预测</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可发性聚苯乙烯市场未来的增长趋势。这包括市场的整体规模、各细分领域的发展趋势等。可发性聚苯乙烯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可发性聚苯乙烯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可发性聚苯乙烯项目实施过程中需要充分考虑的因素。我们将对市场风险进行全面评估，包括但不限于政策法规风险、市场竞争风险、技术变革风险等。通过对潜在风险的深入分析，可发性聚苯乙烯项目可以制定相应的风险缓解策略，降低不确定性对可发性聚苯乙烯项目的影响。</w:t>
      </w:r>
    </w:p>
    <w:p>
      <w:pPr>
        <w:pStyle w:val="Heading1"/>
        <w:ind w:firstLine="560" w:firstLineChars="200"/>
        <w:rPr>
          <w:rFonts w:ascii="仿宋" w:eastAsia="仿宋" w:hAnsi="仿宋" w:cs="仿宋" w:hint="eastAsia"/>
          <w:sz w:val="28"/>
          <w:lang w:eastAsia="zh-CN"/>
        </w:rPr>
      </w:pPr>
      <w:bookmarkStart w:id="18" w:name="_Toc16814"/>
      <w:r>
        <w:rPr>
          <w:rFonts w:ascii="仿宋" w:eastAsia="仿宋" w:hAnsi="仿宋" w:cs="仿宋" w:hint="eastAsia"/>
          <w:sz w:val="28"/>
          <w:lang w:eastAsia="zh-CN"/>
        </w:rPr>
        <w:t>五、产品规划分析</w:t>
      </w:r>
      <w:bookmarkEnd w:id="18"/>
    </w:p>
    <w:p>
      <w:pPr>
        <w:pStyle w:val="Heading2"/>
        <w:rPr>
          <w:rFonts w:ascii="仿宋" w:eastAsia="仿宋" w:hAnsi="仿宋" w:cs="仿宋" w:hint="eastAsia"/>
          <w:lang w:eastAsia="zh-CN"/>
        </w:rPr>
      </w:pPr>
      <w:bookmarkStart w:id="19" w:name="_Toc2252"/>
      <w:r>
        <w:rPr>
          <w:rFonts w:ascii="仿宋" w:eastAsia="仿宋" w:hAnsi="仿宋" w:cs="仿宋" w:hint="eastAsia"/>
          <w:lang w:eastAsia="zh-CN"/>
        </w:rPr>
        <w:t>(一)、产品规划</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可发性聚苯乙烯项目的主要产品是XXXX，预计年产值为XXX万元。这一产品在市场中占据着重要的地位，其广泛的应用范围使得该可发性聚苯乙烯项目的市场前景非常广阔。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https://d.book118.com/538052064111006046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可发性聚苯乙烯项目规划设计方案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可发性聚苯乙烯项目规划设计方案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可发性聚苯乙烯项目规划设计方案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可发性聚苯乙烯项目规划设计方案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可发性聚苯乙烯项目规划设计方案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可发性聚苯乙烯项目规划设计方案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可发性聚苯乙烯项目规划设计方案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可发性聚苯乙烯项目规划设计方案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可发性聚苯乙烯项目规划设计方案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可发性聚苯乙烯项目规划设计方案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可发性聚苯乙烯项目规划设计方案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可发性聚苯乙烯项目规划设计方案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可发性聚苯乙烯项目规划设计方案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可发性聚苯乙烯项目规划设计方案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可发性聚苯乙烯项目规划设计方案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可发性聚苯乙烯项目规划设计方案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可发性聚苯乙烯项目规划设计方案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7660627"/>
    <w:rsid w:val="7766062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38052064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2024-03-05T20:36:00Z</dcterms:created>
  <dcterms:modified xsi:type="dcterms:W3CDTF">2024-03-05T20:36:48Z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77733253104A4F74A66F8056EB8AF0E4_11</vt:lpwstr>
  </property>
  <property fmtid="{D5CDD505-2E9C-101B-9397-08002B2CF9AE}" pid="3" name="KSOProductBuildVer">
    <vt:lpwstr>2052-12.1.0.16388</vt:lpwstr>
  </property>
</Properties>
</file>