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洗染两用机项目规划设计纲要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67" w:history="1">
        <w:r>
          <w:rPr>
            <w:rFonts w:ascii="仿宋" w:eastAsia="仿宋" w:hAnsi="仿宋" w:cs="仿宋" w:hint="eastAsia"/>
            <w:lang w:eastAsia="zh-CN"/>
          </w:rPr>
          <w:t>序言</w:t>
        </w:r>
        <w:r>
          <w:tab/>
        </w:r>
        <w:r>
          <w:fldChar w:fldCharType="begin"/>
        </w:r>
        <w:r>
          <w:instrText xml:space="preserve"> PAGEREF _Toc14067 \h </w:instrText>
        </w:r>
        <w:r>
          <w:fldChar w:fldCharType="separate"/>
        </w:r>
        <w:r>
          <w:t>3</w:t>
        </w:r>
        <w:r>
          <w:fldChar w:fldCharType="end"/>
        </w:r>
      </w:hyperlink>
    </w:p>
    <w:p>
      <w:pPr>
        <w:pStyle w:val="TOC1"/>
        <w:tabs>
          <w:tab w:val="right" w:leader="dot" w:pos="8306"/>
        </w:tabs>
      </w:pPr>
      <w:hyperlink w:anchor="_Toc24452" w:history="1">
        <w:r>
          <w:rPr>
            <w:rFonts w:ascii="仿宋" w:eastAsia="仿宋" w:hAnsi="仿宋" w:cs="仿宋" w:hint="eastAsia"/>
            <w:lang w:eastAsia="zh-CN"/>
          </w:rPr>
          <w:t>一、洗染两用机项目建设背景及必要性分析</w:t>
        </w:r>
        <w:r>
          <w:tab/>
        </w:r>
        <w:r>
          <w:fldChar w:fldCharType="begin"/>
        </w:r>
        <w:r>
          <w:instrText xml:space="preserve"> PAGEREF _Toc24452 \h </w:instrText>
        </w:r>
        <w:r>
          <w:fldChar w:fldCharType="separate"/>
        </w:r>
        <w:r>
          <w:t>3</w:t>
        </w:r>
        <w:r>
          <w:fldChar w:fldCharType="end"/>
        </w:r>
      </w:hyperlink>
    </w:p>
    <w:p>
      <w:pPr>
        <w:pStyle w:val="TOC2"/>
        <w:tabs>
          <w:tab w:val="right" w:leader="dot" w:pos="8306"/>
        </w:tabs>
      </w:pPr>
      <w:hyperlink w:anchor="_Toc32725" w:history="1">
        <w:r>
          <w:rPr>
            <w:rFonts w:ascii="仿宋" w:eastAsia="仿宋" w:hAnsi="仿宋" w:cs="仿宋" w:hint="eastAsia"/>
            <w:lang w:eastAsia="zh-CN"/>
          </w:rPr>
          <w:t>(一)、洗染两用机项目背景分析</w:t>
        </w:r>
        <w:r>
          <w:tab/>
        </w:r>
        <w:r>
          <w:fldChar w:fldCharType="begin"/>
        </w:r>
        <w:r>
          <w:instrText xml:space="preserve"> PAGEREF _Toc32725 \h </w:instrText>
        </w:r>
        <w:r>
          <w:fldChar w:fldCharType="separate"/>
        </w:r>
        <w:r>
          <w:t>3</w:t>
        </w:r>
        <w:r>
          <w:fldChar w:fldCharType="end"/>
        </w:r>
      </w:hyperlink>
    </w:p>
    <w:p>
      <w:pPr>
        <w:pStyle w:val="TOC2"/>
        <w:tabs>
          <w:tab w:val="right" w:leader="dot" w:pos="8306"/>
        </w:tabs>
      </w:pPr>
      <w:hyperlink w:anchor="_Toc18758" w:history="1">
        <w:r>
          <w:rPr>
            <w:rFonts w:ascii="仿宋" w:eastAsia="仿宋" w:hAnsi="仿宋" w:cs="仿宋" w:hint="eastAsia"/>
            <w:lang w:eastAsia="zh-CN"/>
          </w:rPr>
          <w:t>(二)、洗染两用机项目建设必要性分析</w:t>
        </w:r>
        <w:r>
          <w:tab/>
        </w:r>
        <w:r>
          <w:fldChar w:fldCharType="begin"/>
        </w:r>
        <w:r>
          <w:instrText xml:space="preserve"> PAGEREF _Toc18758 \h </w:instrText>
        </w:r>
        <w:r>
          <w:fldChar w:fldCharType="separate"/>
        </w:r>
        <w:r>
          <w:t>5</w:t>
        </w:r>
        <w:r>
          <w:fldChar w:fldCharType="end"/>
        </w:r>
      </w:hyperlink>
    </w:p>
    <w:p>
      <w:pPr>
        <w:pStyle w:val="TOC1"/>
        <w:tabs>
          <w:tab w:val="right" w:leader="dot" w:pos="8306"/>
        </w:tabs>
      </w:pPr>
      <w:hyperlink w:anchor="_Toc17522" w:history="1">
        <w:r>
          <w:rPr>
            <w:rFonts w:ascii="仿宋" w:eastAsia="仿宋" w:hAnsi="仿宋" w:cs="仿宋" w:hint="eastAsia"/>
            <w:lang w:eastAsia="zh-CN"/>
          </w:rPr>
          <w:t>二、工艺说明</w:t>
        </w:r>
        <w:r>
          <w:tab/>
        </w:r>
        <w:r>
          <w:fldChar w:fldCharType="begin"/>
        </w:r>
        <w:r>
          <w:instrText xml:space="preserve"> PAGEREF _Toc17522 \h </w:instrText>
        </w:r>
        <w:r>
          <w:fldChar w:fldCharType="separate"/>
        </w:r>
        <w:r>
          <w:t>6</w:t>
        </w:r>
        <w:r>
          <w:fldChar w:fldCharType="end"/>
        </w:r>
      </w:hyperlink>
    </w:p>
    <w:p>
      <w:pPr>
        <w:pStyle w:val="TOC2"/>
        <w:tabs>
          <w:tab w:val="right" w:leader="dot" w:pos="8306"/>
        </w:tabs>
      </w:pPr>
      <w:hyperlink w:anchor="_Toc2149" w:history="1">
        <w:r>
          <w:rPr>
            <w:rFonts w:ascii="仿宋" w:eastAsia="仿宋" w:hAnsi="仿宋" w:cs="仿宋" w:hint="eastAsia"/>
            <w:lang w:eastAsia="zh-CN"/>
          </w:rPr>
          <w:t>(一)、技术管理特点</w:t>
        </w:r>
        <w:r>
          <w:tab/>
        </w:r>
        <w:r>
          <w:fldChar w:fldCharType="begin"/>
        </w:r>
        <w:r>
          <w:instrText xml:space="preserve"> PAGEREF _Toc2149 \h </w:instrText>
        </w:r>
        <w:r>
          <w:fldChar w:fldCharType="separate"/>
        </w:r>
        <w:r>
          <w:t>6</w:t>
        </w:r>
        <w:r>
          <w:fldChar w:fldCharType="end"/>
        </w:r>
      </w:hyperlink>
    </w:p>
    <w:p>
      <w:pPr>
        <w:pStyle w:val="TOC2"/>
        <w:tabs>
          <w:tab w:val="right" w:leader="dot" w:pos="8306"/>
        </w:tabs>
      </w:pPr>
      <w:hyperlink w:anchor="_Toc10332" w:history="1">
        <w:r>
          <w:rPr>
            <w:rFonts w:ascii="仿宋" w:eastAsia="仿宋" w:hAnsi="仿宋" w:cs="仿宋" w:hint="eastAsia"/>
            <w:lang w:eastAsia="zh-CN"/>
          </w:rPr>
          <w:t>(二)、洗染两用机项目工艺技术设计方案</w:t>
        </w:r>
        <w:r>
          <w:tab/>
        </w:r>
        <w:r>
          <w:fldChar w:fldCharType="begin"/>
        </w:r>
        <w:r>
          <w:instrText xml:space="preserve"> PAGEREF _Toc10332 \h </w:instrText>
        </w:r>
        <w:r>
          <w:fldChar w:fldCharType="separate"/>
        </w:r>
        <w:r>
          <w:t>7</w:t>
        </w:r>
        <w:r>
          <w:fldChar w:fldCharType="end"/>
        </w:r>
      </w:hyperlink>
    </w:p>
    <w:p>
      <w:pPr>
        <w:pStyle w:val="TOC2"/>
        <w:tabs>
          <w:tab w:val="right" w:leader="dot" w:pos="8306"/>
        </w:tabs>
      </w:pPr>
      <w:hyperlink w:anchor="_Toc8311" w:history="1">
        <w:r>
          <w:rPr>
            <w:rFonts w:ascii="仿宋" w:eastAsia="仿宋" w:hAnsi="仿宋" w:cs="仿宋" w:hint="eastAsia"/>
            <w:lang w:eastAsia="zh-CN"/>
          </w:rPr>
          <w:t>(三)、设备选型方案</w:t>
        </w:r>
        <w:r>
          <w:tab/>
        </w:r>
        <w:r>
          <w:fldChar w:fldCharType="begin"/>
        </w:r>
        <w:r>
          <w:instrText xml:space="preserve"> PAGEREF _Toc8311 \h </w:instrText>
        </w:r>
        <w:r>
          <w:fldChar w:fldCharType="separate"/>
        </w:r>
        <w:r>
          <w:t>8</w:t>
        </w:r>
        <w:r>
          <w:fldChar w:fldCharType="end"/>
        </w:r>
      </w:hyperlink>
    </w:p>
    <w:p>
      <w:pPr>
        <w:pStyle w:val="TOC1"/>
        <w:tabs>
          <w:tab w:val="right" w:leader="dot" w:pos="8306"/>
        </w:tabs>
      </w:pPr>
      <w:hyperlink w:anchor="_Toc7638" w:history="1">
        <w:r>
          <w:rPr>
            <w:rFonts w:ascii="仿宋" w:eastAsia="仿宋" w:hAnsi="仿宋" w:cs="仿宋" w:hint="eastAsia"/>
            <w:lang w:eastAsia="zh-CN"/>
          </w:rPr>
          <w:t>三、洗染两用机项目选址可行性分析</w:t>
        </w:r>
        <w:r>
          <w:tab/>
        </w:r>
        <w:r>
          <w:fldChar w:fldCharType="begin"/>
        </w:r>
        <w:r>
          <w:instrText xml:space="preserve"> PAGEREF _Toc7638 \h </w:instrText>
        </w:r>
        <w:r>
          <w:fldChar w:fldCharType="separate"/>
        </w:r>
        <w:r>
          <w:t>10</w:t>
        </w:r>
        <w:r>
          <w:fldChar w:fldCharType="end"/>
        </w:r>
      </w:hyperlink>
    </w:p>
    <w:p>
      <w:pPr>
        <w:pStyle w:val="TOC2"/>
        <w:tabs>
          <w:tab w:val="right" w:leader="dot" w:pos="8306"/>
        </w:tabs>
      </w:pPr>
      <w:hyperlink w:anchor="_Toc27542" w:history="1">
        <w:r>
          <w:rPr>
            <w:rFonts w:ascii="仿宋" w:eastAsia="仿宋" w:hAnsi="仿宋" w:cs="仿宋" w:hint="eastAsia"/>
            <w:lang w:eastAsia="zh-CN"/>
          </w:rPr>
          <w:t>(一)、洗染两用机项目选址</w:t>
        </w:r>
        <w:r>
          <w:tab/>
        </w:r>
        <w:r>
          <w:fldChar w:fldCharType="begin"/>
        </w:r>
        <w:r>
          <w:instrText xml:space="preserve"> PAGEREF _Toc27542 \h </w:instrText>
        </w:r>
        <w:r>
          <w:fldChar w:fldCharType="separate"/>
        </w:r>
        <w:r>
          <w:t>10</w:t>
        </w:r>
        <w:r>
          <w:fldChar w:fldCharType="end"/>
        </w:r>
      </w:hyperlink>
    </w:p>
    <w:p>
      <w:pPr>
        <w:pStyle w:val="TOC2"/>
        <w:tabs>
          <w:tab w:val="right" w:leader="dot" w:pos="8306"/>
        </w:tabs>
      </w:pPr>
      <w:hyperlink w:anchor="_Toc3054" w:history="1">
        <w:r>
          <w:rPr>
            <w:rFonts w:ascii="仿宋" w:eastAsia="仿宋" w:hAnsi="仿宋" w:cs="仿宋" w:hint="eastAsia"/>
            <w:lang w:eastAsia="zh-CN"/>
          </w:rPr>
          <w:t>(二)、用地控制指标</w:t>
        </w:r>
        <w:r>
          <w:tab/>
        </w:r>
        <w:r>
          <w:fldChar w:fldCharType="begin"/>
        </w:r>
        <w:r>
          <w:instrText xml:space="preserve"> PAGEREF _Toc3054 \h </w:instrText>
        </w:r>
        <w:r>
          <w:fldChar w:fldCharType="separate"/>
        </w:r>
        <w:r>
          <w:t>10</w:t>
        </w:r>
        <w:r>
          <w:fldChar w:fldCharType="end"/>
        </w:r>
      </w:hyperlink>
    </w:p>
    <w:p>
      <w:pPr>
        <w:pStyle w:val="TOC2"/>
        <w:tabs>
          <w:tab w:val="right" w:leader="dot" w:pos="8306"/>
        </w:tabs>
      </w:pPr>
      <w:hyperlink w:anchor="_Toc15501" w:history="1">
        <w:r>
          <w:rPr>
            <w:rFonts w:ascii="仿宋" w:eastAsia="仿宋" w:hAnsi="仿宋" w:cs="仿宋" w:hint="eastAsia"/>
            <w:lang w:eastAsia="zh-CN"/>
          </w:rPr>
          <w:t>(三)、节约用地措施</w:t>
        </w:r>
        <w:r>
          <w:tab/>
        </w:r>
        <w:r>
          <w:fldChar w:fldCharType="begin"/>
        </w:r>
        <w:r>
          <w:instrText xml:space="preserve"> PAGEREF _Toc15501 \h </w:instrText>
        </w:r>
        <w:r>
          <w:fldChar w:fldCharType="separate"/>
        </w:r>
        <w:r>
          <w:t>12</w:t>
        </w:r>
        <w:r>
          <w:fldChar w:fldCharType="end"/>
        </w:r>
      </w:hyperlink>
    </w:p>
    <w:p>
      <w:pPr>
        <w:pStyle w:val="TOC2"/>
        <w:tabs>
          <w:tab w:val="right" w:leader="dot" w:pos="8306"/>
        </w:tabs>
      </w:pPr>
      <w:hyperlink w:anchor="_Toc10863" w:history="1">
        <w:r>
          <w:rPr>
            <w:rFonts w:ascii="仿宋" w:eastAsia="仿宋" w:hAnsi="仿宋" w:cs="仿宋" w:hint="eastAsia"/>
            <w:lang w:eastAsia="zh-CN"/>
          </w:rPr>
          <w:t>(四)、总图布置方案</w:t>
        </w:r>
        <w:r>
          <w:tab/>
        </w:r>
        <w:r>
          <w:fldChar w:fldCharType="begin"/>
        </w:r>
        <w:r>
          <w:instrText xml:space="preserve"> PAGEREF _Toc10863 \h </w:instrText>
        </w:r>
        <w:r>
          <w:fldChar w:fldCharType="separate"/>
        </w:r>
        <w:r>
          <w:t>13</w:t>
        </w:r>
        <w:r>
          <w:fldChar w:fldCharType="end"/>
        </w:r>
      </w:hyperlink>
    </w:p>
    <w:p>
      <w:pPr>
        <w:pStyle w:val="TOC2"/>
        <w:tabs>
          <w:tab w:val="right" w:leader="dot" w:pos="8306"/>
        </w:tabs>
      </w:pPr>
      <w:hyperlink w:anchor="_Toc889" w:history="1">
        <w:r>
          <w:rPr>
            <w:rFonts w:ascii="仿宋" w:eastAsia="仿宋" w:hAnsi="仿宋" w:cs="仿宋" w:hint="eastAsia"/>
            <w:lang w:eastAsia="zh-CN"/>
          </w:rPr>
          <w:t>(五)、选址综合评价</w:t>
        </w:r>
        <w:r>
          <w:tab/>
        </w:r>
        <w:r>
          <w:fldChar w:fldCharType="begin"/>
        </w:r>
        <w:r>
          <w:instrText xml:space="preserve"> PAGEREF _Toc889 \h </w:instrText>
        </w:r>
        <w:r>
          <w:fldChar w:fldCharType="separate"/>
        </w:r>
        <w:r>
          <w:t>14</w:t>
        </w:r>
        <w:r>
          <w:fldChar w:fldCharType="end"/>
        </w:r>
      </w:hyperlink>
    </w:p>
    <w:p>
      <w:pPr>
        <w:pStyle w:val="TOC1"/>
        <w:tabs>
          <w:tab w:val="right" w:leader="dot" w:pos="8306"/>
        </w:tabs>
      </w:pPr>
      <w:hyperlink w:anchor="_Toc27258" w:history="1">
        <w:r>
          <w:rPr>
            <w:rFonts w:ascii="仿宋" w:eastAsia="仿宋" w:hAnsi="仿宋" w:cs="仿宋" w:hint="eastAsia"/>
            <w:lang w:eastAsia="zh-CN"/>
          </w:rPr>
          <w:t>四、洗染两用机项目概论</w:t>
        </w:r>
        <w:r>
          <w:tab/>
        </w:r>
        <w:r>
          <w:fldChar w:fldCharType="begin"/>
        </w:r>
        <w:r>
          <w:instrText xml:space="preserve"> PAGEREF _Toc27258 \h </w:instrText>
        </w:r>
        <w:r>
          <w:fldChar w:fldCharType="separate"/>
        </w:r>
        <w:r>
          <w:t>15</w:t>
        </w:r>
        <w:r>
          <w:fldChar w:fldCharType="end"/>
        </w:r>
      </w:hyperlink>
    </w:p>
    <w:p>
      <w:pPr>
        <w:pStyle w:val="TOC2"/>
        <w:tabs>
          <w:tab w:val="right" w:leader="dot" w:pos="8306"/>
        </w:tabs>
      </w:pPr>
      <w:hyperlink w:anchor="_Toc4236" w:history="1">
        <w:r>
          <w:rPr>
            <w:rFonts w:ascii="仿宋" w:eastAsia="仿宋" w:hAnsi="仿宋" w:cs="仿宋" w:hint="eastAsia"/>
            <w:lang w:eastAsia="zh-CN"/>
          </w:rPr>
          <w:t>(一)、洗染两用机项目概况</w:t>
        </w:r>
        <w:r>
          <w:tab/>
        </w:r>
        <w:r>
          <w:fldChar w:fldCharType="begin"/>
        </w:r>
        <w:r>
          <w:instrText xml:space="preserve"> PAGEREF _Toc4236 \h </w:instrText>
        </w:r>
        <w:r>
          <w:fldChar w:fldCharType="separate"/>
        </w:r>
        <w:r>
          <w:t>15</w:t>
        </w:r>
        <w:r>
          <w:fldChar w:fldCharType="end"/>
        </w:r>
      </w:hyperlink>
    </w:p>
    <w:p>
      <w:pPr>
        <w:pStyle w:val="TOC2"/>
        <w:tabs>
          <w:tab w:val="right" w:leader="dot" w:pos="8306"/>
        </w:tabs>
      </w:pPr>
      <w:hyperlink w:anchor="_Toc14528" w:history="1">
        <w:r>
          <w:rPr>
            <w:rFonts w:ascii="仿宋" w:eastAsia="仿宋" w:hAnsi="仿宋" w:cs="仿宋" w:hint="eastAsia"/>
            <w:lang w:eastAsia="zh-CN"/>
          </w:rPr>
          <w:t>(二)、洗染两用机项目目标</w:t>
        </w:r>
        <w:r>
          <w:tab/>
        </w:r>
        <w:r>
          <w:fldChar w:fldCharType="begin"/>
        </w:r>
        <w:r>
          <w:instrText xml:space="preserve"> PAGEREF _Toc14528 \h </w:instrText>
        </w:r>
        <w:r>
          <w:fldChar w:fldCharType="separate"/>
        </w:r>
        <w:r>
          <w:t>17</w:t>
        </w:r>
        <w:r>
          <w:fldChar w:fldCharType="end"/>
        </w:r>
      </w:hyperlink>
    </w:p>
    <w:p>
      <w:pPr>
        <w:pStyle w:val="TOC2"/>
        <w:tabs>
          <w:tab w:val="right" w:leader="dot" w:pos="8306"/>
        </w:tabs>
      </w:pPr>
      <w:hyperlink w:anchor="_Toc11734" w:history="1">
        <w:r>
          <w:rPr>
            <w:rFonts w:ascii="仿宋" w:eastAsia="仿宋" w:hAnsi="仿宋" w:cs="仿宋" w:hint="eastAsia"/>
            <w:lang w:eastAsia="zh-CN"/>
          </w:rPr>
          <w:t>(三)、洗染两用机项目提出的理由</w:t>
        </w:r>
        <w:r>
          <w:tab/>
        </w:r>
        <w:r>
          <w:fldChar w:fldCharType="begin"/>
        </w:r>
        <w:r>
          <w:instrText xml:space="preserve"> PAGEREF _Toc11734 \h </w:instrText>
        </w:r>
        <w:r>
          <w:fldChar w:fldCharType="separate"/>
        </w:r>
        <w:r>
          <w:t>18</w:t>
        </w:r>
        <w:r>
          <w:fldChar w:fldCharType="end"/>
        </w:r>
      </w:hyperlink>
    </w:p>
    <w:p>
      <w:pPr>
        <w:pStyle w:val="TOC2"/>
        <w:tabs>
          <w:tab w:val="right" w:leader="dot" w:pos="8306"/>
        </w:tabs>
      </w:pPr>
      <w:hyperlink w:anchor="_Toc3764" w:history="1">
        <w:r>
          <w:rPr>
            <w:rFonts w:ascii="仿宋" w:eastAsia="仿宋" w:hAnsi="仿宋" w:cs="仿宋" w:hint="eastAsia"/>
            <w:lang w:eastAsia="zh-CN"/>
          </w:rPr>
          <w:t>(四)、洗染两用机项目意义</w:t>
        </w:r>
        <w:r>
          <w:tab/>
        </w:r>
        <w:r>
          <w:fldChar w:fldCharType="begin"/>
        </w:r>
        <w:r>
          <w:instrText xml:space="preserve"> PAGEREF _Toc3764 \h </w:instrText>
        </w:r>
        <w:r>
          <w:fldChar w:fldCharType="separate"/>
        </w:r>
        <w:r>
          <w:t>20</w:t>
        </w:r>
        <w:r>
          <w:fldChar w:fldCharType="end"/>
        </w:r>
      </w:hyperlink>
    </w:p>
    <w:p>
      <w:pPr>
        <w:pStyle w:val="TOC2"/>
        <w:tabs>
          <w:tab w:val="right" w:leader="dot" w:pos="8306"/>
        </w:tabs>
      </w:pPr>
      <w:hyperlink w:anchor="_Toc20526" w:history="1">
        <w:r>
          <w:rPr>
            <w:rFonts w:ascii="仿宋" w:eastAsia="仿宋" w:hAnsi="仿宋" w:cs="仿宋" w:hint="eastAsia"/>
            <w:lang w:eastAsia="zh-CN"/>
          </w:rPr>
          <w:t>(五)、洗染两用机项目背景</w:t>
        </w:r>
        <w:r>
          <w:tab/>
        </w:r>
        <w:r>
          <w:fldChar w:fldCharType="begin"/>
        </w:r>
        <w:r>
          <w:instrText xml:space="preserve"> PAGEREF _Toc20526 \h </w:instrText>
        </w:r>
        <w:r>
          <w:fldChar w:fldCharType="separate"/>
        </w:r>
        <w:r>
          <w:t>21</w:t>
        </w:r>
        <w:r>
          <w:fldChar w:fldCharType="end"/>
        </w:r>
      </w:hyperlink>
    </w:p>
    <w:p>
      <w:pPr>
        <w:pStyle w:val="TOC1"/>
        <w:tabs>
          <w:tab w:val="right" w:leader="dot" w:pos="8306"/>
        </w:tabs>
      </w:pPr>
      <w:hyperlink w:anchor="_Toc12849" w:history="1">
        <w:r>
          <w:rPr>
            <w:rFonts w:ascii="仿宋" w:eastAsia="仿宋" w:hAnsi="仿宋" w:cs="仿宋" w:hint="eastAsia"/>
            <w:lang w:eastAsia="zh-CN"/>
          </w:rPr>
          <w:t>五、洗染两用机项目绩效评估</w:t>
        </w:r>
        <w:r>
          <w:tab/>
        </w:r>
        <w:r>
          <w:fldChar w:fldCharType="begin"/>
        </w:r>
        <w:r>
          <w:instrText xml:space="preserve"> PAGEREF _Toc12849 \h </w:instrText>
        </w:r>
        <w:r>
          <w:fldChar w:fldCharType="separate"/>
        </w:r>
        <w:r>
          <w:t>21</w:t>
        </w:r>
        <w:r>
          <w:fldChar w:fldCharType="end"/>
        </w:r>
      </w:hyperlink>
    </w:p>
    <w:p>
      <w:pPr>
        <w:pStyle w:val="TOC2"/>
        <w:tabs>
          <w:tab w:val="right" w:leader="dot" w:pos="8306"/>
        </w:tabs>
      </w:pPr>
      <w:hyperlink w:anchor="_Toc24772" w:history="1">
        <w:r>
          <w:rPr>
            <w:rFonts w:ascii="仿宋" w:eastAsia="仿宋" w:hAnsi="仿宋" w:cs="仿宋" w:hint="eastAsia"/>
            <w:lang w:eastAsia="zh-CN"/>
          </w:rPr>
          <w:t>(一)、绩效评估指标</w:t>
        </w:r>
        <w:r>
          <w:tab/>
        </w:r>
        <w:r>
          <w:fldChar w:fldCharType="begin"/>
        </w:r>
        <w:r>
          <w:instrText xml:space="preserve"> PAGEREF _Toc24772 \h </w:instrText>
        </w:r>
        <w:r>
          <w:fldChar w:fldCharType="separate"/>
        </w:r>
        <w:r>
          <w:t>21</w:t>
        </w:r>
        <w:r>
          <w:fldChar w:fldCharType="end"/>
        </w:r>
      </w:hyperlink>
    </w:p>
    <w:p>
      <w:pPr>
        <w:pStyle w:val="TOC2"/>
        <w:tabs>
          <w:tab w:val="right" w:leader="dot" w:pos="8306"/>
        </w:tabs>
      </w:pPr>
      <w:hyperlink w:anchor="_Toc16230" w:history="1">
        <w:r>
          <w:rPr>
            <w:rFonts w:ascii="仿宋" w:eastAsia="仿宋" w:hAnsi="仿宋" w:cs="仿宋" w:hint="eastAsia"/>
            <w:lang w:eastAsia="zh-CN"/>
          </w:rPr>
          <w:t>(二)、绩效评估方法</w:t>
        </w:r>
        <w:r>
          <w:tab/>
        </w:r>
        <w:r>
          <w:fldChar w:fldCharType="begin"/>
        </w:r>
        <w:r>
          <w:instrText xml:space="preserve"> PAGEREF _Toc16230 \h </w:instrText>
        </w:r>
        <w:r>
          <w:fldChar w:fldCharType="separate"/>
        </w:r>
        <w:r>
          <w:t>23</w:t>
        </w:r>
        <w:r>
          <w:fldChar w:fldCharType="end"/>
        </w:r>
      </w:hyperlink>
    </w:p>
    <w:p>
      <w:pPr>
        <w:pStyle w:val="TOC2"/>
        <w:tabs>
          <w:tab w:val="right" w:leader="dot" w:pos="8306"/>
        </w:tabs>
      </w:pPr>
      <w:hyperlink w:anchor="_Toc27616" w:history="1">
        <w:r>
          <w:rPr>
            <w:rFonts w:ascii="仿宋" w:eastAsia="仿宋" w:hAnsi="仿宋" w:cs="仿宋" w:hint="eastAsia"/>
            <w:lang w:eastAsia="zh-CN"/>
          </w:rPr>
          <w:t>(三)、绩效评估周期</w:t>
        </w:r>
        <w:r>
          <w:tab/>
        </w:r>
        <w:r>
          <w:fldChar w:fldCharType="begin"/>
        </w:r>
        <w:r>
          <w:instrText xml:space="preserve"> PAGEREF _Toc27616 \h </w:instrText>
        </w:r>
        <w:r>
          <w:fldChar w:fldCharType="separate"/>
        </w:r>
        <w:r>
          <w:t>24</w:t>
        </w:r>
        <w:r>
          <w:fldChar w:fldCharType="end"/>
        </w:r>
      </w:hyperlink>
    </w:p>
    <w:p>
      <w:pPr>
        <w:pStyle w:val="TOC1"/>
        <w:tabs>
          <w:tab w:val="right" w:leader="dot" w:pos="8306"/>
        </w:tabs>
      </w:pPr>
      <w:hyperlink w:anchor="_Toc14084" w:history="1">
        <w:r>
          <w:rPr>
            <w:rFonts w:ascii="仿宋" w:eastAsia="仿宋" w:hAnsi="仿宋" w:cs="仿宋" w:hint="eastAsia"/>
            <w:lang w:eastAsia="zh-CN"/>
          </w:rPr>
          <w:t>六、洗染两用机项目文档管理</w:t>
        </w:r>
        <w:r>
          <w:tab/>
        </w:r>
        <w:r>
          <w:fldChar w:fldCharType="begin"/>
        </w:r>
        <w:r>
          <w:instrText xml:space="preserve"> PAGEREF _Toc14084 \h </w:instrText>
        </w:r>
        <w:r>
          <w:fldChar w:fldCharType="separate"/>
        </w:r>
        <w:r>
          <w:t>25</w:t>
        </w:r>
        <w:r>
          <w:fldChar w:fldCharType="end"/>
        </w:r>
      </w:hyperlink>
    </w:p>
    <w:p>
      <w:pPr>
        <w:pStyle w:val="TOC2"/>
        <w:tabs>
          <w:tab w:val="right" w:leader="dot" w:pos="8306"/>
        </w:tabs>
      </w:pPr>
      <w:hyperlink w:anchor="_Toc9933" w:history="1">
        <w:r>
          <w:rPr>
            <w:rFonts w:ascii="仿宋" w:eastAsia="仿宋" w:hAnsi="仿宋" w:cs="仿宋" w:hint="eastAsia"/>
            <w:lang w:eastAsia="zh-CN"/>
          </w:rPr>
          <w:t>(一)、文档编制与审查</w:t>
        </w:r>
        <w:r>
          <w:tab/>
        </w:r>
        <w:r>
          <w:fldChar w:fldCharType="begin"/>
        </w:r>
        <w:r>
          <w:instrText xml:space="preserve"> PAGEREF _Toc9933 \h </w:instrText>
        </w:r>
        <w:r>
          <w:fldChar w:fldCharType="separate"/>
        </w:r>
        <w:r>
          <w:t>25</w:t>
        </w:r>
        <w:r>
          <w:fldChar w:fldCharType="end"/>
        </w:r>
      </w:hyperlink>
    </w:p>
    <w:p>
      <w:pPr>
        <w:pStyle w:val="TOC2"/>
        <w:tabs>
          <w:tab w:val="right" w:leader="dot" w:pos="8306"/>
        </w:tabs>
      </w:pPr>
      <w:hyperlink w:anchor="_Toc23302" w:history="1">
        <w:r>
          <w:rPr>
            <w:rFonts w:ascii="仿宋" w:eastAsia="仿宋" w:hAnsi="仿宋" w:cs="仿宋" w:hint="eastAsia"/>
            <w:lang w:eastAsia="zh-CN"/>
          </w:rPr>
          <w:t>(二)、文档发布与分发</w:t>
        </w:r>
        <w:r>
          <w:tab/>
        </w:r>
        <w:r>
          <w:fldChar w:fldCharType="begin"/>
        </w:r>
        <w:r>
          <w:instrText xml:space="preserve"> PAGEREF _Toc23302 \h </w:instrText>
        </w:r>
        <w:r>
          <w:fldChar w:fldCharType="separate"/>
        </w:r>
        <w:r>
          <w:t>26</w:t>
        </w:r>
        <w:r>
          <w:fldChar w:fldCharType="end"/>
        </w:r>
      </w:hyperlink>
    </w:p>
    <w:p>
      <w:pPr>
        <w:pStyle w:val="TOC2"/>
        <w:tabs>
          <w:tab w:val="right" w:leader="dot" w:pos="8306"/>
        </w:tabs>
      </w:pPr>
      <w:hyperlink w:anchor="_Toc3598" w:history="1">
        <w:r>
          <w:rPr>
            <w:rFonts w:ascii="仿宋" w:eastAsia="仿宋" w:hAnsi="仿宋" w:cs="仿宋" w:hint="eastAsia"/>
            <w:lang w:eastAsia="zh-CN"/>
          </w:rPr>
          <w:t>(三)、文档存档与归档</w:t>
        </w:r>
        <w:r>
          <w:tab/>
        </w:r>
        <w:r>
          <w:fldChar w:fldCharType="begin"/>
        </w:r>
        <w:r>
          <w:instrText xml:space="preserve"> PAGEREF _Toc3598 \h </w:instrText>
        </w:r>
        <w:r>
          <w:fldChar w:fldCharType="separate"/>
        </w:r>
        <w:r>
          <w:t>27</w:t>
        </w:r>
        <w:r>
          <w:fldChar w:fldCharType="end"/>
        </w:r>
      </w:hyperlink>
    </w:p>
    <w:p>
      <w:pPr>
        <w:pStyle w:val="TOC1"/>
        <w:tabs>
          <w:tab w:val="right" w:leader="dot" w:pos="8306"/>
        </w:tabs>
      </w:pPr>
      <w:hyperlink w:anchor="_Toc13962" w:history="1">
        <w:r>
          <w:rPr>
            <w:rFonts w:ascii="仿宋" w:eastAsia="仿宋" w:hAnsi="仿宋" w:cs="仿宋" w:hint="eastAsia"/>
            <w:lang w:eastAsia="zh-CN"/>
          </w:rPr>
          <w:t>七、洗染两用机项目投资规划</w:t>
        </w:r>
        <w:r>
          <w:tab/>
        </w:r>
        <w:r>
          <w:fldChar w:fldCharType="begin"/>
        </w:r>
        <w:r>
          <w:instrText xml:space="preserve"> PAGEREF _Toc13962 \h </w:instrText>
        </w:r>
        <w:r>
          <w:fldChar w:fldCharType="separate"/>
        </w:r>
        <w:r>
          <w:t>28</w:t>
        </w:r>
        <w:r>
          <w:fldChar w:fldCharType="end"/>
        </w:r>
      </w:hyperlink>
    </w:p>
    <w:p>
      <w:pPr>
        <w:pStyle w:val="TOC2"/>
        <w:tabs>
          <w:tab w:val="right" w:leader="dot" w:pos="8306"/>
        </w:tabs>
      </w:pPr>
      <w:hyperlink w:anchor="_Toc9805" w:history="1">
        <w:r>
          <w:rPr>
            <w:rFonts w:ascii="仿宋" w:eastAsia="仿宋" w:hAnsi="仿宋" w:cs="仿宋" w:hint="eastAsia"/>
            <w:lang w:eastAsia="zh-CN"/>
          </w:rPr>
          <w:t>(一)、洗染两用机项目总投资估算</w:t>
        </w:r>
        <w:r>
          <w:tab/>
        </w:r>
        <w:r>
          <w:fldChar w:fldCharType="begin"/>
        </w:r>
        <w:r>
          <w:instrText xml:space="preserve"> PAGEREF _Toc9805 \h </w:instrText>
        </w:r>
        <w:r>
          <w:fldChar w:fldCharType="separate"/>
        </w:r>
        <w:r>
          <w:t>28</w:t>
        </w:r>
        <w:r>
          <w:fldChar w:fldCharType="end"/>
        </w:r>
      </w:hyperlink>
    </w:p>
    <w:p>
      <w:pPr>
        <w:pStyle w:val="TOC2"/>
        <w:tabs>
          <w:tab w:val="right" w:leader="dot" w:pos="8306"/>
        </w:tabs>
      </w:pPr>
      <w:hyperlink w:anchor="_Toc20878" w:history="1">
        <w:r>
          <w:rPr>
            <w:rFonts w:ascii="仿宋" w:eastAsia="仿宋" w:hAnsi="仿宋" w:cs="仿宋" w:hint="eastAsia"/>
            <w:lang w:eastAsia="zh-CN"/>
          </w:rPr>
          <w:t>(二)、资金筹措</w:t>
        </w:r>
        <w:r>
          <w:tab/>
        </w:r>
        <w:r>
          <w:fldChar w:fldCharType="begin"/>
        </w:r>
        <w:r>
          <w:instrText xml:space="preserve"> PAGEREF _Toc20878 \h </w:instrText>
        </w:r>
        <w:r>
          <w:fldChar w:fldCharType="separate"/>
        </w:r>
        <w:r>
          <w:t>29</w:t>
        </w:r>
        <w:r>
          <w:fldChar w:fldCharType="end"/>
        </w:r>
      </w:hyperlink>
    </w:p>
    <w:p>
      <w:pPr>
        <w:pStyle w:val="TOC1"/>
        <w:tabs>
          <w:tab w:val="right" w:leader="dot" w:pos="8306"/>
        </w:tabs>
      </w:pPr>
      <w:hyperlink w:anchor="_Toc32160" w:history="1">
        <w:r>
          <w:rPr>
            <w:rFonts w:ascii="仿宋" w:eastAsia="仿宋" w:hAnsi="仿宋" w:cs="仿宋" w:hint="eastAsia"/>
            <w:lang w:eastAsia="zh-CN"/>
          </w:rPr>
          <w:t>八、洗染两用机项目人力资源管理</w:t>
        </w:r>
        <w:r>
          <w:tab/>
        </w:r>
        <w:r>
          <w:fldChar w:fldCharType="begin"/>
        </w:r>
        <w:r>
          <w:instrText xml:space="preserve"> PAGEREF _Toc32160 \h </w:instrText>
        </w:r>
        <w:r>
          <w:fldChar w:fldCharType="separate"/>
        </w:r>
        <w:r>
          <w:t>30</w:t>
        </w:r>
        <w:r>
          <w:fldChar w:fldCharType="end"/>
        </w:r>
      </w:hyperlink>
    </w:p>
    <w:p>
      <w:pPr>
        <w:pStyle w:val="TOC2"/>
        <w:tabs>
          <w:tab w:val="right" w:leader="dot" w:pos="8306"/>
        </w:tabs>
      </w:pPr>
      <w:hyperlink w:anchor="_Toc22423" w:history="1">
        <w:r>
          <w:rPr>
            <w:rFonts w:ascii="仿宋" w:eastAsia="仿宋" w:hAnsi="仿宋" w:cs="仿宋" w:hint="eastAsia"/>
            <w:lang w:eastAsia="zh-CN"/>
          </w:rPr>
          <w:t>(一)、建立健全的预算管理制度</w:t>
        </w:r>
        <w:r>
          <w:tab/>
        </w:r>
        <w:r>
          <w:fldChar w:fldCharType="begin"/>
        </w:r>
        <w:r>
          <w:instrText xml:space="preserve"> PAGEREF _Toc22423 \h </w:instrText>
        </w:r>
        <w:r>
          <w:fldChar w:fldCharType="separate"/>
        </w:r>
        <w:r>
          <w:t>30</w:t>
        </w:r>
        <w:r>
          <w:fldChar w:fldCharType="end"/>
        </w:r>
      </w:hyperlink>
    </w:p>
    <w:p>
      <w:pPr>
        <w:pStyle w:val="TOC2"/>
        <w:tabs>
          <w:tab w:val="right" w:leader="dot" w:pos="8306"/>
        </w:tabs>
      </w:pPr>
      <w:hyperlink w:anchor="_Toc14363" w:history="1">
        <w:r>
          <w:rPr>
            <w:rFonts w:ascii="仿宋" w:eastAsia="仿宋" w:hAnsi="仿宋" w:cs="仿宋" w:hint="eastAsia"/>
            <w:lang w:eastAsia="zh-CN"/>
          </w:rPr>
          <w:t>(二)、加强资金流动监控</w:t>
        </w:r>
        <w:r>
          <w:tab/>
        </w:r>
        <w:r>
          <w:fldChar w:fldCharType="begin"/>
        </w:r>
        <w:r>
          <w:instrText xml:space="preserve"> PAGEREF _Toc14363 \h </w:instrText>
        </w:r>
        <w:r>
          <w:fldChar w:fldCharType="separate"/>
        </w:r>
        <w:r>
          <w:t>32</w:t>
        </w:r>
        <w:r>
          <w:fldChar w:fldCharType="end"/>
        </w:r>
      </w:hyperlink>
    </w:p>
    <w:p>
      <w:pPr>
        <w:pStyle w:val="TOC2"/>
        <w:tabs>
          <w:tab w:val="right" w:leader="dot" w:pos="8306"/>
        </w:tabs>
      </w:pPr>
      <w:hyperlink w:anchor="_Toc28808" w:history="1">
        <w:r>
          <w:rPr>
            <w:rFonts w:ascii="仿宋" w:eastAsia="仿宋" w:hAnsi="仿宋" w:cs="仿宋" w:hint="eastAsia"/>
            <w:lang w:eastAsia="zh-CN"/>
          </w:rPr>
          <w:t>(三)、制定完善的风险控制机制</w:t>
        </w:r>
        <w:r>
          <w:tab/>
        </w:r>
        <w:r>
          <w:fldChar w:fldCharType="begin"/>
        </w:r>
        <w:r>
          <w:instrText xml:space="preserve"> PAGEREF _Toc28808 \h </w:instrText>
        </w:r>
        <w:r>
          <w:fldChar w:fldCharType="separate"/>
        </w:r>
        <w:r>
          <w:t>33</w:t>
        </w:r>
        <w:r>
          <w:fldChar w:fldCharType="end"/>
        </w:r>
      </w:hyperlink>
    </w:p>
    <w:p>
      <w:pPr>
        <w:pStyle w:val="TOC2"/>
        <w:tabs>
          <w:tab w:val="right" w:leader="dot" w:pos="8306"/>
        </w:tabs>
      </w:pPr>
      <w:hyperlink w:anchor="_Toc2501" w:history="1">
        <w:r>
          <w:rPr>
            <w:rFonts w:ascii="仿宋" w:eastAsia="仿宋" w:hAnsi="仿宋" w:cs="仿宋" w:hint="eastAsia"/>
            <w:lang w:eastAsia="zh-CN"/>
          </w:rPr>
          <w:t>(四)、优化成本管理</w:t>
        </w:r>
        <w:r>
          <w:tab/>
        </w:r>
        <w:r>
          <w:fldChar w:fldCharType="begin"/>
        </w:r>
        <w:r>
          <w:instrText xml:space="preserve"> PAGEREF _Toc2501 \h </w:instrText>
        </w:r>
        <w:r>
          <w:fldChar w:fldCharType="separate"/>
        </w:r>
        <w:r>
          <w:t>34</w:t>
        </w:r>
        <w:r>
          <w:fldChar w:fldCharType="end"/>
        </w:r>
      </w:hyperlink>
    </w:p>
    <w:p>
      <w:pPr>
        <w:pStyle w:val="TOC1"/>
        <w:tabs>
          <w:tab w:val="right" w:leader="dot" w:pos="8306"/>
        </w:tabs>
      </w:pPr>
      <w:hyperlink w:anchor="_Toc17715" w:history="1">
        <w:r>
          <w:rPr>
            <w:rFonts w:ascii="仿宋" w:eastAsia="仿宋" w:hAnsi="仿宋" w:cs="仿宋" w:hint="eastAsia"/>
            <w:lang w:eastAsia="zh-CN"/>
          </w:rPr>
          <w:t>九、洗染两用机项目环境影响分析</w:t>
        </w:r>
        <w:r>
          <w:tab/>
        </w:r>
        <w:r>
          <w:fldChar w:fldCharType="begin"/>
        </w:r>
        <w:r>
          <w:instrText xml:space="preserve"> PAGEREF _Toc17715 \h </w:instrText>
        </w:r>
        <w:r>
          <w:fldChar w:fldCharType="separate"/>
        </w:r>
        <w:r>
          <w:t>36</w:t>
        </w:r>
        <w:r>
          <w:fldChar w:fldCharType="end"/>
        </w:r>
      </w:hyperlink>
    </w:p>
    <w:p>
      <w:pPr>
        <w:pStyle w:val="TOC2"/>
        <w:tabs>
          <w:tab w:val="right" w:leader="dot" w:pos="8306"/>
        </w:tabs>
      </w:pPr>
      <w:hyperlink w:anchor="_Toc20843" w:history="1">
        <w:r>
          <w:rPr>
            <w:rFonts w:ascii="仿宋" w:eastAsia="仿宋" w:hAnsi="仿宋" w:cs="仿宋" w:hint="eastAsia"/>
            <w:lang w:eastAsia="zh-CN"/>
          </w:rPr>
          <w:t>(一)、建设区域环境质量现状</w:t>
        </w:r>
        <w:r>
          <w:tab/>
        </w:r>
        <w:r>
          <w:fldChar w:fldCharType="begin"/>
        </w:r>
        <w:r>
          <w:instrText xml:space="preserve"> PAGEREF _Toc20843 \h </w:instrText>
        </w:r>
        <w:r>
          <w:fldChar w:fldCharType="separate"/>
        </w:r>
        <w:r>
          <w:t>36</w:t>
        </w:r>
        <w:r>
          <w:fldChar w:fldCharType="end"/>
        </w:r>
      </w:hyperlink>
    </w:p>
    <w:p>
      <w:pPr>
        <w:pStyle w:val="TOC2"/>
        <w:tabs>
          <w:tab w:val="right" w:leader="dot" w:pos="8306"/>
        </w:tabs>
      </w:pPr>
      <w:hyperlink w:anchor="_Toc13672" w:history="1">
        <w:r>
          <w:rPr>
            <w:rFonts w:ascii="仿宋" w:eastAsia="仿宋" w:hAnsi="仿宋" w:cs="仿宋" w:hint="eastAsia"/>
            <w:lang w:eastAsia="zh-CN"/>
          </w:rPr>
          <w:t>(二)、建设期环境保护</w:t>
        </w:r>
        <w:r>
          <w:tab/>
        </w:r>
        <w:r>
          <w:fldChar w:fldCharType="begin"/>
        </w:r>
        <w:r>
          <w:instrText xml:space="preserve"> PAGEREF _Toc13672 \h </w:instrText>
        </w:r>
        <w:r>
          <w:fldChar w:fldCharType="separate"/>
        </w:r>
        <w:r>
          <w:t>37</w:t>
        </w:r>
        <w:r>
          <w:fldChar w:fldCharType="end"/>
        </w:r>
      </w:hyperlink>
    </w:p>
    <w:p>
      <w:pPr>
        <w:pStyle w:val="TOC2"/>
        <w:tabs>
          <w:tab w:val="right" w:leader="dot" w:pos="8306"/>
        </w:tabs>
      </w:pPr>
      <w:hyperlink w:anchor="_Toc25327" w:history="1">
        <w:r>
          <w:rPr>
            <w:rFonts w:ascii="仿宋" w:eastAsia="仿宋" w:hAnsi="仿宋" w:cs="仿宋" w:hint="eastAsia"/>
            <w:lang w:eastAsia="zh-CN"/>
          </w:rPr>
          <w:t>(三)、运营期环境保护</w:t>
        </w:r>
        <w:r>
          <w:tab/>
        </w:r>
        <w:r>
          <w:fldChar w:fldCharType="begin"/>
        </w:r>
        <w:r>
          <w:instrText xml:space="preserve"> PAGEREF _Toc25327 \h </w:instrText>
        </w:r>
        <w:r>
          <w:fldChar w:fldCharType="separate"/>
        </w:r>
        <w:r>
          <w:t>38</w:t>
        </w:r>
        <w:r>
          <w:fldChar w:fldCharType="end"/>
        </w:r>
      </w:hyperlink>
    </w:p>
    <w:p>
      <w:pPr>
        <w:pStyle w:val="TOC2"/>
        <w:tabs>
          <w:tab w:val="right" w:leader="dot" w:pos="8306"/>
        </w:tabs>
      </w:pPr>
      <w:hyperlink w:anchor="_Toc13202" w:history="1">
        <w:r>
          <w:rPr>
            <w:rFonts w:ascii="仿宋" w:eastAsia="仿宋" w:hAnsi="仿宋" w:cs="仿宋" w:hint="eastAsia"/>
            <w:lang w:eastAsia="zh-CN"/>
          </w:rPr>
          <w:t>(四)、洗染两用机项目建设对区域经济的影响</w:t>
        </w:r>
        <w:r>
          <w:tab/>
        </w:r>
        <w:r>
          <w:fldChar w:fldCharType="begin"/>
        </w:r>
        <w:r>
          <w:instrText xml:space="preserve"> PAGEREF _Toc13202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51" w:history="1">
        <w:r>
          <w:rPr>
            <w:rFonts w:ascii="仿宋" w:eastAsia="仿宋" w:hAnsi="仿宋" w:cs="仿宋" w:hint="eastAsia"/>
            <w:lang w:eastAsia="zh-CN"/>
          </w:rPr>
          <w:t>(五)、废弃物处理</w:t>
        </w:r>
        <w:r>
          <w:tab/>
        </w:r>
        <w:r>
          <w:fldChar w:fldCharType="begin"/>
        </w:r>
        <w:r>
          <w:instrText xml:space="preserve"> PAGEREF _Toc17651 \h </w:instrText>
        </w:r>
        <w:r>
          <w:fldChar w:fldCharType="separate"/>
        </w:r>
        <w:r>
          <w:t>42</w:t>
        </w:r>
        <w:r>
          <w:fldChar w:fldCharType="end"/>
        </w:r>
      </w:hyperlink>
    </w:p>
    <w:p>
      <w:pPr>
        <w:pStyle w:val="TOC2"/>
        <w:tabs>
          <w:tab w:val="right" w:leader="dot" w:pos="8306"/>
        </w:tabs>
      </w:pPr>
      <w:hyperlink w:anchor="_Toc6687" w:history="1">
        <w:r>
          <w:rPr>
            <w:rFonts w:ascii="仿宋" w:eastAsia="仿宋" w:hAnsi="仿宋" w:cs="仿宋" w:hint="eastAsia"/>
            <w:lang w:eastAsia="zh-CN"/>
          </w:rPr>
          <w:t>(六)、特殊环境影响分析</w:t>
        </w:r>
        <w:r>
          <w:tab/>
        </w:r>
        <w:r>
          <w:fldChar w:fldCharType="begin"/>
        </w:r>
        <w:r>
          <w:instrText xml:space="preserve"> PAGEREF _Toc6687 \h </w:instrText>
        </w:r>
        <w:r>
          <w:fldChar w:fldCharType="separate"/>
        </w:r>
        <w:r>
          <w:t>43</w:t>
        </w:r>
        <w:r>
          <w:fldChar w:fldCharType="end"/>
        </w:r>
      </w:hyperlink>
    </w:p>
    <w:p>
      <w:pPr>
        <w:pStyle w:val="TOC2"/>
        <w:tabs>
          <w:tab w:val="right" w:leader="dot" w:pos="8306"/>
        </w:tabs>
      </w:pPr>
      <w:hyperlink w:anchor="_Toc1311" w:history="1">
        <w:r>
          <w:rPr>
            <w:rFonts w:ascii="仿宋" w:eastAsia="仿宋" w:hAnsi="仿宋" w:cs="仿宋" w:hint="eastAsia"/>
            <w:lang w:eastAsia="zh-CN"/>
          </w:rPr>
          <w:t>(七)、清洁生产</w:t>
        </w:r>
        <w:r>
          <w:tab/>
        </w:r>
        <w:r>
          <w:fldChar w:fldCharType="begin"/>
        </w:r>
        <w:r>
          <w:instrText xml:space="preserve"> PAGEREF _Toc1311 \h </w:instrText>
        </w:r>
        <w:r>
          <w:fldChar w:fldCharType="separate"/>
        </w:r>
        <w:r>
          <w:t>44</w:t>
        </w:r>
        <w:r>
          <w:fldChar w:fldCharType="end"/>
        </w:r>
      </w:hyperlink>
    </w:p>
    <w:p>
      <w:pPr>
        <w:pStyle w:val="TOC2"/>
        <w:tabs>
          <w:tab w:val="right" w:leader="dot" w:pos="8306"/>
        </w:tabs>
      </w:pPr>
      <w:hyperlink w:anchor="_Toc12615" w:history="1">
        <w:r>
          <w:rPr>
            <w:rFonts w:ascii="仿宋" w:eastAsia="仿宋" w:hAnsi="仿宋" w:cs="仿宋" w:hint="eastAsia"/>
            <w:lang w:eastAsia="zh-CN"/>
          </w:rPr>
          <w:t>(八)、环境保护综合评价</w:t>
        </w:r>
        <w:r>
          <w:tab/>
        </w:r>
        <w:r>
          <w:fldChar w:fldCharType="begin"/>
        </w:r>
        <w:r>
          <w:instrText xml:space="preserve"> PAGEREF _Toc12615 \h </w:instrText>
        </w:r>
        <w:r>
          <w:fldChar w:fldCharType="separate"/>
        </w:r>
        <w:r>
          <w:t>45</w:t>
        </w:r>
        <w:r>
          <w:fldChar w:fldCharType="end"/>
        </w:r>
      </w:hyperlink>
    </w:p>
    <w:p>
      <w:pPr>
        <w:pStyle w:val="TOC1"/>
        <w:tabs>
          <w:tab w:val="right" w:leader="dot" w:pos="8306"/>
        </w:tabs>
      </w:pPr>
      <w:hyperlink w:anchor="_Toc8013" w:history="1">
        <w:r>
          <w:rPr>
            <w:rFonts w:ascii="仿宋" w:eastAsia="仿宋" w:hAnsi="仿宋" w:cs="仿宋" w:hint="eastAsia"/>
            <w:lang w:eastAsia="zh-CN"/>
          </w:rPr>
          <w:t>十、洗染两用机项目风险管理</w:t>
        </w:r>
        <w:r>
          <w:tab/>
        </w:r>
        <w:r>
          <w:fldChar w:fldCharType="begin"/>
        </w:r>
        <w:r>
          <w:instrText xml:space="preserve"> PAGEREF _Toc8013 \h </w:instrText>
        </w:r>
        <w:r>
          <w:fldChar w:fldCharType="separate"/>
        </w:r>
        <w:r>
          <w:t>46</w:t>
        </w:r>
        <w:r>
          <w:fldChar w:fldCharType="end"/>
        </w:r>
      </w:hyperlink>
    </w:p>
    <w:p>
      <w:pPr>
        <w:pStyle w:val="TOC2"/>
        <w:tabs>
          <w:tab w:val="right" w:leader="dot" w:pos="8306"/>
        </w:tabs>
      </w:pPr>
      <w:hyperlink w:anchor="_Toc4077" w:history="1">
        <w:r>
          <w:rPr>
            <w:rFonts w:ascii="仿宋" w:eastAsia="仿宋" w:hAnsi="仿宋" w:cs="仿宋" w:hint="eastAsia"/>
            <w:lang w:eastAsia="zh-CN"/>
          </w:rPr>
          <w:t>(一)、风险识别与评估</w:t>
        </w:r>
        <w:r>
          <w:tab/>
        </w:r>
        <w:r>
          <w:fldChar w:fldCharType="begin"/>
        </w:r>
        <w:r>
          <w:instrText xml:space="preserve"> PAGEREF _Toc4077 \h </w:instrText>
        </w:r>
        <w:r>
          <w:fldChar w:fldCharType="separate"/>
        </w:r>
        <w:r>
          <w:t>46</w:t>
        </w:r>
        <w:r>
          <w:fldChar w:fldCharType="end"/>
        </w:r>
      </w:hyperlink>
    </w:p>
    <w:p>
      <w:pPr>
        <w:pStyle w:val="TOC2"/>
        <w:tabs>
          <w:tab w:val="right" w:leader="dot" w:pos="8306"/>
        </w:tabs>
      </w:pPr>
      <w:hyperlink w:anchor="_Toc5986" w:history="1">
        <w:r>
          <w:rPr>
            <w:rFonts w:ascii="仿宋" w:eastAsia="仿宋" w:hAnsi="仿宋" w:cs="仿宋" w:hint="eastAsia"/>
            <w:lang w:eastAsia="zh-CN"/>
          </w:rPr>
          <w:t>(二)、风险应对策略</w:t>
        </w:r>
        <w:r>
          <w:tab/>
        </w:r>
        <w:r>
          <w:fldChar w:fldCharType="begin"/>
        </w:r>
        <w:r>
          <w:instrText xml:space="preserve"> PAGEREF _Toc5986 \h </w:instrText>
        </w:r>
        <w:r>
          <w:fldChar w:fldCharType="separate"/>
        </w:r>
        <w:r>
          <w:t>47</w:t>
        </w:r>
        <w:r>
          <w:fldChar w:fldCharType="end"/>
        </w:r>
      </w:hyperlink>
    </w:p>
    <w:p>
      <w:pPr>
        <w:pStyle w:val="TOC2"/>
        <w:tabs>
          <w:tab w:val="right" w:leader="dot" w:pos="8306"/>
        </w:tabs>
      </w:pPr>
      <w:hyperlink w:anchor="_Toc6324" w:history="1">
        <w:r>
          <w:rPr>
            <w:rFonts w:ascii="仿宋" w:eastAsia="仿宋" w:hAnsi="仿宋" w:cs="仿宋" w:hint="eastAsia"/>
            <w:lang w:eastAsia="zh-CN"/>
          </w:rPr>
          <w:t>(三)、风险监控与控制</w:t>
        </w:r>
        <w:r>
          <w:tab/>
        </w:r>
        <w:r>
          <w:fldChar w:fldCharType="begin"/>
        </w:r>
        <w:r>
          <w:instrText xml:space="preserve"> PAGEREF _Toc6324 \h </w:instrText>
        </w:r>
        <w:r>
          <w:fldChar w:fldCharType="separate"/>
        </w:r>
        <w:r>
          <w:t>49</w:t>
        </w:r>
        <w:r>
          <w:fldChar w:fldCharType="end"/>
        </w:r>
      </w:hyperlink>
    </w:p>
    <w:p>
      <w:pPr>
        <w:pStyle w:val="TOC1"/>
        <w:tabs>
          <w:tab w:val="right" w:leader="dot" w:pos="8306"/>
        </w:tabs>
      </w:pPr>
      <w:hyperlink w:anchor="_Toc8861" w:history="1">
        <w:r>
          <w:rPr>
            <w:rFonts w:ascii="仿宋" w:eastAsia="仿宋" w:hAnsi="仿宋" w:cs="仿宋" w:hint="eastAsia"/>
            <w:lang w:eastAsia="zh-CN"/>
          </w:rPr>
          <w:t>十一、洗染两用机项目技术管理</w:t>
        </w:r>
        <w:r>
          <w:tab/>
        </w:r>
        <w:r>
          <w:fldChar w:fldCharType="begin"/>
        </w:r>
        <w:r>
          <w:instrText xml:space="preserve"> PAGEREF _Toc8861 \h </w:instrText>
        </w:r>
        <w:r>
          <w:fldChar w:fldCharType="separate"/>
        </w:r>
        <w:r>
          <w:t>50</w:t>
        </w:r>
        <w:r>
          <w:fldChar w:fldCharType="end"/>
        </w:r>
      </w:hyperlink>
    </w:p>
    <w:p>
      <w:pPr>
        <w:pStyle w:val="TOC2"/>
        <w:tabs>
          <w:tab w:val="right" w:leader="dot" w:pos="8306"/>
        </w:tabs>
      </w:pPr>
      <w:hyperlink w:anchor="_Toc7287" w:history="1">
        <w:r>
          <w:rPr>
            <w:rFonts w:ascii="仿宋" w:eastAsia="仿宋" w:hAnsi="仿宋" w:cs="仿宋" w:hint="eastAsia"/>
            <w:lang w:eastAsia="zh-CN"/>
          </w:rPr>
          <w:t>(一)、技术方案选用方向</w:t>
        </w:r>
        <w:r>
          <w:tab/>
        </w:r>
        <w:r>
          <w:fldChar w:fldCharType="begin"/>
        </w:r>
        <w:r>
          <w:instrText xml:space="preserve"> PAGEREF _Toc7287 \h </w:instrText>
        </w:r>
        <w:r>
          <w:fldChar w:fldCharType="separate"/>
        </w:r>
        <w:r>
          <w:t>50</w:t>
        </w:r>
        <w:r>
          <w:fldChar w:fldCharType="end"/>
        </w:r>
      </w:hyperlink>
    </w:p>
    <w:p>
      <w:pPr>
        <w:pStyle w:val="TOC2"/>
        <w:tabs>
          <w:tab w:val="right" w:leader="dot" w:pos="8306"/>
        </w:tabs>
      </w:pPr>
      <w:hyperlink w:anchor="_Toc25755" w:history="1">
        <w:r>
          <w:rPr>
            <w:rFonts w:ascii="仿宋" w:eastAsia="仿宋" w:hAnsi="仿宋" w:cs="仿宋" w:hint="eastAsia"/>
            <w:lang w:eastAsia="zh-CN"/>
          </w:rPr>
          <w:t>(二)、工艺技术方案选用原则</w:t>
        </w:r>
        <w:r>
          <w:tab/>
        </w:r>
        <w:r>
          <w:fldChar w:fldCharType="begin"/>
        </w:r>
        <w:r>
          <w:instrText xml:space="preserve"> PAGEREF _Toc25755 \h </w:instrText>
        </w:r>
        <w:r>
          <w:fldChar w:fldCharType="separate"/>
        </w:r>
        <w:r>
          <w:t>52</w:t>
        </w:r>
        <w:r>
          <w:fldChar w:fldCharType="end"/>
        </w:r>
      </w:hyperlink>
    </w:p>
    <w:p>
      <w:pPr>
        <w:pStyle w:val="TOC2"/>
        <w:tabs>
          <w:tab w:val="right" w:leader="dot" w:pos="8306"/>
        </w:tabs>
      </w:pPr>
      <w:hyperlink w:anchor="_Toc13765" w:history="1">
        <w:r>
          <w:rPr>
            <w:rFonts w:ascii="仿宋" w:eastAsia="仿宋" w:hAnsi="仿宋" w:cs="仿宋" w:hint="eastAsia"/>
            <w:lang w:eastAsia="zh-CN"/>
          </w:rPr>
          <w:t>(三)、工艺技术方案要求</w:t>
        </w:r>
        <w:r>
          <w:tab/>
        </w:r>
        <w:r>
          <w:fldChar w:fldCharType="begin"/>
        </w:r>
        <w:r>
          <w:instrText xml:space="preserve"> PAGEREF _Toc13765 \h </w:instrText>
        </w:r>
        <w:r>
          <w:fldChar w:fldCharType="separate"/>
        </w:r>
        <w:r>
          <w:t>54</w:t>
        </w:r>
        <w:r>
          <w:fldChar w:fldCharType="end"/>
        </w:r>
      </w:hyperlink>
    </w:p>
    <w:p>
      <w:pPr>
        <w:pStyle w:val="TOC1"/>
        <w:tabs>
          <w:tab w:val="right" w:leader="dot" w:pos="8306"/>
        </w:tabs>
      </w:pPr>
      <w:hyperlink w:anchor="_Toc9587" w:history="1">
        <w:r>
          <w:rPr>
            <w:rFonts w:ascii="仿宋" w:eastAsia="仿宋" w:hAnsi="仿宋" w:cs="仿宋" w:hint="eastAsia"/>
            <w:lang w:eastAsia="zh-CN"/>
          </w:rPr>
          <w:t>十二、生产安全保护</w:t>
        </w:r>
        <w:r>
          <w:tab/>
        </w:r>
        <w:r>
          <w:fldChar w:fldCharType="begin"/>
        </w:r>
        <w:r>
          <w:instrText xml:space="preserve"> PAGEREF _Toc9587 \h </w:instrText>
        </w:r>
        <w:r>
          <w:fldChar w:fldCharType="separate"/>
        </w:r>
        <w:r>
          <w:t>56</w:t>
        </w:r>
        <w:r>
          <w:fldChar w:fldCharType="end"/>
        </w:r>
      </w:hyperlink>
    </w:p>
    <w:p>
      <w:pPr>
        <w:pStyle w:val="TOC2"/>
        <w:tabs>
          <w:tab w:val="right" w:leader="dot" w:pos="8306"/>
        </w:tabs>
      </w:pPr>
      <w:hyperlink w:anchor="_Toc19737" w:history="1">
        <w:r>
          <w:rPr>
            <w:rFonts w:ascii="仿宋" w:eastAsia="仿宋" w:hAnsi="仿宋" w:cs="仿宋" w:hint="eastAsia"/>
            <w:lang w:eastAsia="zh-CN"/>
          </w:rPr>
          <w:t>(一)、消防安全</w:t>
        </w:r>
        <w:r>
          <w:tab/>
        </w:r>
        <w:r>
          <w:fldChar w:fldCharType="begin"/>
        </w:r>
        <w:r>
          <w:instrText xml:space="preserve"> PAGEREF _Toc19737 \h </w:instrText>
        </w:r>
        <w:r>
          <w:fldChar w:fldCharType="separate"/>
        </w:r>
        <w:r>
          <w:t>56</w:t>
        </w:r>
        <w:r>
          <w:fldChar w:fldCharType="end"/>
        </w:r>
      </w:hyperlink>
    </w:p>
    <w:p>
      <w:pPr>
        <w:pStyle w:val="TOC2"/>
        <w:tabs>
          <w:tab w:val="right" w:leader="dot" w:pos="8306"/>
        </w:tabs>
      </w:pPr>
      <w:hyperlink w:anchor="_Toc20868" w:history="1">
        <w:r>
          <w:rPr>
            <w:rFonts w:ascii="仿宋" w:eastAsia="仿宋" w:hAnsi="仿宋" w:cs="仿宋" w:hint="eastAsia"/>
            <w:lang w:eastAsia="zh-CN"/>
          </w:rPr>
          <w:t>(二)、防火防爆总图布置措施</w:t>
        </w:r>
        <w:r>
          <w:tab/>
        </w:r>
        <w:r>
          <w:fldChar w:fldCharType="begin"/>
        </w:r>
        <w:r>
          <w:instrText xml:space="preserve"> PAGEREF _Toc20868 \h </w:instrText>
        </w:r>
        <w:r>
          <w:fldChar w:fldCharType="separate"/>
        </w:r>
        <w:r>
          <w:t>58</w:t>
        </w:r>
        <w:r>
          <w:fldChar w:fldCharType="end"/>
        </w:r>
      </w:hyperlink>
    </w:p>
    <w:p>
      <w:pPr>
        <w:pStyle w:val="TOC2"/>
        <w:tabs>
          <w:tab w:val="right" w:leader="dot" w:pos="8306"/>
        </w:tabs>
      </w:pPr>
      <w:hyperlink w:anchor="_Toc29662" w:history="1">
        <w:r>
          <w:rPr>
            <w:rFonts w:ascii="仿宋" w:eastAsia="仿宋" w:hAnsi="仿宋" w:cs="仿宋" w:hint="eastAsia"/>
            <w:lang w:eastAsia="zh-CN"/>
          </w:rPr>
          <w:t>(三)、自然灾害防范措施</w:t>
        </w:r>
        <w:r>
          <w:tab/>
        </w:r>
        <w:r>
          <w:fldChar w:fldCharType="begin"/>
        </w:r>
        <w:r>
          <w:instrText xml:space="preserve"> PAGEREF _Toc29662 \h </w:instrText>
        </w:r>
        <w:r>
          <w:fldChar w:fldCharType="separate"/>
        </w:r>
        <w:r>
          <w:t>59</w:t>
        </w:r>
        <w:r>
          <w:fldChar w:fldCharType="end"/>
        </w:r>
      </w:hyperlink>
    </w:p>
    <w:p>
      <w:pPr>
        <w:pStyle w:val="TOC2"/>
        <w:tabs>
          <w:tab w:val="right" w:leader="dot" w:pos="8306"/>
        </w:tabs>
      </w:pPr>
      <w:hyperlink w:anchor="_Toc22771" w:history="1">
        <w:r>
          <w:rPr>
            <w:rFonts w:ascii="仿宋" w:eastAsia="仿宋" w:hAnsi="仿宋" w:cs="仿宋" w:hint="eastAsia"/>
            <w:lang w:eastAsia="zh-CN"/>
          </w:rPr>
          <w:t>(四)、安全色及安全标志使用要求</w:t>
        </w:r>
        <w:r>
          <w:tab/>
        </w:r>
        <w:r>
          <w:fldChar w:fldCharType="begin"/>
        </w:r>
        <w:r>
          <w:instrText xml:space="preserve"> PAGEREF _Toc22771 \h </w:instrText>
        </w:r>
        <w:r>
          <w:fldChar w:fldCharType="separate"/>
        </w:r>
        <w:r>
          <w:t>60</w:t>
        </w:r>
        <w:r>
          <w:fldChar w:fldCharType="end"/>
        </w:r>
      </w:hyperlink>
    </w:p>
    <w:p>
      <w:pPr>
        <w:pStyle w:val="TOC2"/>
        <w:tabs>
          <w:tab w:val="right" w:leader="dot" w:pos="8306"/>
        </w:tabs>
      </w:pPr>
      <w:hyperlink w:anchor="_Toc29821" w:history="1">
        <w:r>
          <w:rPr>
            <w:rFonts w:ascii="仿宋" w:eastAsia="仿宋" w:hAnsi="仿宋" w:cs="仿宋" w:hint="eastAsia"/>
            <w:lang w:eastAsia="zh-CN"/>
          </w:rPr>
          <w:t>(五)、防尘防毒措施</w:t>
        </w:r>
        <w:r>
          <w:tab/>
        </w:r>
        <w:r>
          <w:fldChar w:fldCharType="begin"/>
        </w:r>
        <w:r>
          <w:instrText xml:space="preserve"> PAGEREF _Toc29821 \h </w:instrText>
        </w:r>
        <w:r>
          <w:fldChar w:fldCharType="separate"/>
        </w:r>
        <w:r>
          <w:t>61</w:t>
        </w:r>
        <w:r>
          <w:fldChar w:fldCharType="end"/>
        </w:r>
      </w:hyperlink>
    </w:p>
    <w:p>
      <w:pPr>
        <w:pStyle w:val="TOC2"/>
        <w:tabs>
          <w:tab w:val="right" w:leader="dot" w:pos="8306"/>
        </w:tabs>
      </w:pPr>
      <w:hyperlink w:anchor="_Toc29680" w:history="1">
        <w:r>
          <w:rPr>
            <w:rFonts w:ascii="仿宋" w:eastAsia="仿宋" w:hAnsi="仿宋" w:cs="仿宋" w:hint="eastAsia"/>
            <w:lang w:eastAsia="zh-CN"/>
          </w:rPr>
          <w:t>(六)、防静电、触电防护及防雷措施</w:t>
        </w:r>
        <w:r>
          <w:tab/>
        </w:r>
        <w:r>
          <w:fldChar w:fldCharType="begin"/>
        </w:r>
        <w:r>
          <w:instrText xml:space="preserve"> PAGEREF _Toc29680 \h </w:instrText>
        </w:r>
        <w:r>
          <w:fldChar w:fldCharType="separate"/>
        </w:r>
        <w:r>
          <w:t>61</w:t>
        </w:r>
        <w:r>
          <w:fldChar w:fldCharType="end"/>
        </w:r>
      </w:hyperlink>
    </w:p>
    <w:p>
      <w:pPr>
        <w:pStyle w:val="TOC2"/>
        <w:tabs>
          <w:tab w:val="right" w:leader="dot" w:pos="8306"/>
        </w:tabs>
      </w:pPr>
      <w:hyperlink w:anchor="_Toc10257" w:history="1">
        <w:r>
          <w:rPr>
            <w:rFonts w:ascii="仿宋" w:eastAsia="仿宋" w:hAnsi="仿宋" w:cs="仿宋" w:hint="eastAsia"/>
            <w:lang w:eastAsia="zh-CN"/>
          </w:rPr>
          <w:t>(七)、机械设备安全保障措施</w:t>
        </w:r>
        <w:r>
          <w:tab/>
        </w:r>
        <w:r>
          <w:fldChar w:fldCharType="begin"/>
        </w:r>
        <w:r>
          <w:instrText xml:space="preserve"> PAGEREF _Toc10257 \h </w:instrText>
        </w:r>
        <w:r>
          <w:fldChar w:fldCharType="separate"/>
        </w:r>
        <w:r>
          <w:t>63</w:t>
        </w:r>
        <w:r>
          <w:fldChar w:fldCharType="end"/>
        </w:r>
      </w:hyperlink>
    </w:p>
    <w:p>
      <w:pPr>
        <w:pStyle w:val="TOC1"/>
        <w:tabs>
          <w:tab w:val="right" w:leader="dot" w:pos="8306"/>
        </w:tabs>
      </w:pPr>
      <w:hyperlink w:anchor="_Toc14899" w:history="1">
        <w:r>
          <w:rPr>
            <w:rFonts w:ascii="仿宋" w:eastAsia="仿宋" w:hAnsi="仿宋" w:cs="仿宋" w:hint="eastAsia"/>
            <w:lang w:eastAsia="zh-CN"/>
          </w:rPr>
          <w:t>十三、风险识别与分类</w:t>
        </w:r>
        <w:r>
          <w:tab/>
        </w:r>
        <w:r>
          <w:fldChar w:fldCharType="begin"/>
        </w:r>
        <w:r>
          <w:instrText xml:space="preserve"> PAGEREF _Toc14899 \h </w:instrText>
        </w:r>
        <w:r>
          <w:fldChar w:fldCharType="separate"/>
        </w:r>
        <w:r>
          <w:t>64</w:t>
        </w:r>
        <w:r>
          <w:fldChar w:fldCharType="end"/>
        </w:r>
      </w:hyperlink>
    </w:p>
    <w:p>
      <w:pPr>
        <w:pStyle w:val="TOC2"/>
        <w:tabs>
          <w:tab w:val="right" w:leader="dot" w:pos="8306"/>
        </w:tabs>
      </w:pPr>
      <w:hyperlink w:anchor="_Toc26221" w:history="1">
        <w:r>
          <w:rPr>
            <w:rFonts w:ascii="仿宋" w:eastAsia="仿宋" w:hAnsi="仿宋" w:cs="仿宋" w:hint="eastAsia"/>
            <w:lang w:eastAsia="zh-CN"/>
          </w:rPr>
          <w:t>(一)、风险识别</w:t>
        </w:r>
        <w:r>
          <w:tab/>
        </w:r>
        <w:r>
          <w:fldChar w:fldCharType="begin"/>
        </w:r>
        <w:r>
          <w:instrText xml:space="preserve"> PAGEREF _Toc26221 \h </w:instrText>
        </w:r>
        <w:r>
          <w:fldChar w:fldCharType="separate"/>
        </w:r>
        <w:r>
          <w:t>64</w:t>
        </w:r>
        <w:r>
          <w:fldChar w:fldCharType="end"/>
        </w:r>
      </w:hyperlink>
    </w:p>
    <w:p>
      <w:pPr>
        <w:pStyle w:val="TOC2"/>
        <w:tabs>
          <w:tab w:val="right" w:leader="dot" w:pos="8306"/>
        </w:tabs>
      </w:pPr>
      <w:hyperlink w:anchor="_Toc12115" w:history="1">
        <w:r>
          <w:rPr>
            <w:rFonts w:ascii="仿宋" w:eastAsia="仿宋" w:hAnsi="仿宋" w:cs="仿宋" w:hint="eastAsia"/>
            <w:lang w:eastAsia="zh-CN"/>
          </w:rPr>
          <w:t>(二)、风险分类</w:t>
        </w:r>
        <w:r>
          <w:tab/>
        </w:r>
        <w:r>
          <w:fldChar w:fldCharType="begin"/>
        </w:r>
        <w:r>
          <w:instrText xml:space="preserve"> PAGEREF _Toc12115 \h </w:instrText>
        </w:r>
        <w:r>
          <w:fldChar w:fldCharType="separate"/>
        </w:r>
        <w:r>
          <w:t>66</w:t>
        </w:r>
        <w:r>
          <w:fldChar w:fldCharType="end"/>
        </w:r>
      </w:hyperlink>
    </w:p>
    <w:p>
      <w:pPr>
        <w:pStyle w:val="TOC1"/>
        <w:tabs>
          <w:tab w:val="right" w:leader="dot" w:pos="8306"/>
        </w:tabs>
      </w:pPr>
      <w:hyperlink w:anchor="_Toc19349" w:history="1">
        <w:r>
          <w:rPr>
            <w:rFonts w:ascii="仿宋" w:eastAsia="仿宋" w:hAnsi="仿宋" w:cs="仿宋" w:hint="eastAsia"/>
            <w:lang w:eastAsia="zh-CN"/>
          </w:rPr>
          <w:t>十四、质量管理体系</w:t>
        </w:r>
        <w:r>
          <w:tab/>
        </w:r>
        <w:r>
          <w:fldChar w:fldCharType="begin"/>
        </w:r>
        <w:r>
          <w:instrText xml:space="preserve"> PAGEREF _Toc19349 \h </w:instrText>
        </w:r>
        <w:r>
          <w:fldChar w:fldCharType="separate"/>
        </w:r>
        <w:r>
          <w:t>67</w:t>
        </w:r>
        <w:r>
          <w:fldChar w:fldCharType="end"/>
        </w:r>
      </w:hyperlink>
    </w:p>
    <w:p>
      <w:pPr>
        <w:pStyle w:val="TOC2"/>
        <w:tabs>
          <w:tab w:val="right" w:leader="dot" w:pos="8306"/>
        </w:tabs>
      </w:pPr>
      <w:hyperlink w:anchor="_Toc13028" w:history="1">
        <w:r>
          <w:rPr>
            <w:rFonts w:ascii="仿宋" w:eastAsia="仿宋" w:hAnsi="仿宋" w:cs="仿宋" w:hint="eastAsia"/>
            <w:lang w:eastAsia="zh-CN"/>
          </w:rPr>
          <w:t>(一)、质量目标与方针</w:t>
        </w:r>
        <w:r>
          <w:tab/>
        </w:r>
        <w:r>
          <w:fldChar w:fldCharType="begin"/>
        </w:r>
        <w:r>
          <w:instrText xml:space="preserve"> PAGEREF _Toc13028 \h </w:instrText>
        </w:r>
        <w:r>
          <w:fldChar w:fldCharType="separate"/>
        </w:r>
        <w:r>
          <w:t>67</w:t>
        </w:r>
        <w:r>
          <w:fldChar w:fldCharType="end"/>
        </w:r>
      </w:hyperlink>
    </w:p>
    <w:p>
      <w:pPr>
        <w:pStyle w:val="TOC2"/>
        <w:tabs>
          <w:tab w:val="right" w:leader="dot" w:pos="8306"/>
        </w:tabs>
      </w:pPr>
      <w:hyperlink w:anchor="_Toc9701" w:history="1">
        <w:r>
          <w:rPr>
            <w:rFonts w:ascii="仿宋" w:eastAsia="仿宋" w:hAnsi="仿宋" w:cs="仿宋" w:hint="eastAsia"/>
            <w:lang w:eastAsia="zh-CN"/>
          </w:rPr>
          <w:t>(二)、质量管理责任</w:t>
        </w:r>
        <w:r>
          <w:tab/>
        </w:r>
        <w:r>
          <w:fldChar w:fldCharType="begin"/>
        </w:r>
        <w:r>
          <w:instrText xml:space="preserve"> PAGEREF _Toc9701 \h </w:instrText>
        </w:r>
        <w:r>
          <w:fldChar w:fldCharType="separate"/>
        </w:r>
        <w:r>
          <w:t>68</w:t>
        </w:r>
        <w:r>
          <w:fldChar w:fldCharType="end"/>
        </w:r>
      </w:hyperlink>
    </w:p>
    <w:p>
      <w:pPr>
        <w:pStyle w:val="TOC2"/>
        <w:tabs>
          <w:tab w:val="right" w:leader="dot" w:pos="8306"/>
        </w:tabs>
      </w:pPr>
      <w:hyperlink w:anchor="_Toc31363" w:history="1">
        <w:r>
          <w:rPr>
            <w:rFonts w:ascii="仿宋" w:eastAsia="仿宋" w:hAnsi="仿宋" w:cs="仿宋" w:hint="eastAsia"/>
            <w:lang w:eastAsia="zh-CN"/>
          </w:rPr>
          <w:t>(三)、质量管理体系文件</w:t>
        </w:r>
        <w:r>
          <w:tab/>
        </w:r>
        <w:r>
          <w:fldChar w:fldCharType="begin"/>
        </w:r>
        <w:r>
          <w:instrText xml:space="preserve"> PAGEREF _Toc31363 \h </w:instrText>
        </w:r>
        <w:r>
          <w:fldChar w:fldCharType="separate"/>
        </w:r>
        <w:r>
          <w:t>70</w:t>
        </w:r>
        <w:r>
          <w:fldChar w:fldCharType="end"/>
        </w:r>
      </w:hyperlink>
    </w:p>
    <w:p>
      <w:pPr>
        <w:pStyle w:val="TOC2"/>
        <w:tabs>
          <w:tab w:val="right" w:leader="dot" w:pos="8306"/>
        </w:tabs>
      </w:pPr>
      <w:hyperlink w:anchor="_Toc14963" w:history="1">
        <w:r>
          <w:rPr>
            <w:rFonts w:ascii="仿宋" w:eastAsia="仿宋" w:hAnsi="仿宋" w:cs="仿宋" w:hint="eastAsia"/>
            <w:lang w:eastAsia="zh-CN"/>
          </w:rPr>
          <w:t>(四)、质量培训与教育</w:t>
        </w:r>
        <w:r>
          <w:tab/>
        </w:r>
        <w:r>
          <w:fldChar w:fldCharType="begin"/>
        </w:r>
        <w:r>
          <w:instrText xml:space="preserve"> PAGEREF _Toc14963 \h </w:instrText>
        </w:r>
        <w:r>
          <w:fldChar w:fldCharType="separate"/>
        </w:r>
        <w:r>
          <w:t>72</w:t>
        </w:r>
        <w:r>
          <w:fldChar w:fldCharType="end"/>
        </w:r>
      </w:hyperlink>
    </w:p>
    <w:p>
      <w:pPr>
        <w:pStyle w:val="TOC2"/>
        <w:tabs>
          <w:tab w:val="right" w:leader="dot" w:pos="8306"/>
        </w:tabs>
      </w:pPr>
      <w:hyperlink w:anchor="_Toc11573" w:history="1">
        <w:r>
          <w:rPr>
            <w:rFonts w:ascii="仿宋" w:eastAsia="仿宋" w:hAnsi="仿宋" w:cs="仿宋" w:hint="eastAsia"/>
            <w:lang w:eastAsia="zh-CN"/>
          </w:rPr>
          <w:t>(五)、质量审核与评价</w:t>
        </w:r>
        <w:r>
          <w:tab/>
        </w:r>
        <w:r>
          <w:fldChar w:fldCharType="begin"/>
        </w:r>
        <w:r>
          <w:instrText xml:space="preserve"> PAGEREF _Toc11573 \h </w:instrText>
        </w:r>
        <w:r>
          <w:fldChar w:fldCharType="separate"/>
        </w:r>
        <w:r>
          <w:t>73</w:t>
        </w:r>
        <w:r>
          <w:fldChar w:fldCharType="end"/>
        </w:r>
      </w:hyperlink>
    </w:p>
    <w:p>
      <w:pPr>
        <w:pStyle w:val="TOC2"/>
        <w:tabs>
          <w:tab w:val="right" w:leader="dot" w:pos="8306"/>
        </w:tabs>
      </w:pPr>
      <w:hyperlink w:anchor="_Toc14701" w:history="1">
        <w:r>
          <w:rPr>
            <w:rFonts w:ascii="仿宋" w:eastAsia="仿宋" w:hAnsi="仿宋" w:cs="仿宋" w:hint="eastAsia"/>
            <w:lang w:eastAsia="zh-CN"/>
          </w:rPr>
          <w:t>(六)、不符合与纠正措施</w:t>
        </w:r>
        <w:r>
          <w:tab/>
        </w:r>
        <w:r>
          <w:fldChar w:fldCharType="begin"/>
        </w:r>
        <w:r>
          <w:instrText xml:space="preserve"> PAGEREF _Toc14701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52"/>
      <w:r>
        <w:rPr>
          <w:rFonts w:ascii="仿宋" w:eastAsia="仿宋" w:hAnsi="仿宋" w:cs="仿宋" w:hint="eastAsia"/>
          <w:sz w:val="28"/>
          <w:lang w:eastAsia="zh-CN"/>
        </w:rPr>
        <w:t>一、洗染两用机项目建设背景及必要性分析</w:t>
      </w:r>
      <w:bookmarkEnd w:id="2"/>
    </w:p>
    <w:p>
      <w:pPr>
        <w:pStyle w:val="Heading2"/>
        <w:rPr>
          <w:rFonts w:ascii="仿宋" w:eastAsia="仿宋" w:hAnsi="仿宋" w:cs="仿宋" w:hint="eastAsia"/>
          <w:lang w:eastAsia="zh-CN"/>
        </w:rPr>
      </w:pPr>
      <w:bookmarkStart w:id="3" w:name="_Toc32725"/>
      <w:r>
        <w:rPr>
          <w:rFonts w:ascii="仿宋" w:eastAsia="仿宋" w:hAnsi="仿宋" w:cs="仿宋" w:hint="eastAsia"/>
          <w:lang w:eastAsia="zh-CN"/>
        </w:rPr>
        <w:t>(一)、洗染两用机项目背景分析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两用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洗染两用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洗染两用机项目在这个潮流中的定位。同时，我们将关注行业内涌现的新兴机遇，以便洗染两用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洗染两用机项目提供了强大的发展动力。我们将聚焦于行业内最新的技术发展趋势，包括但不限于人工智能、大数据分析、物联网等领域。通过深度的技术研究，我们将确保洗染两用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洗染两用机项目发展的源泉。我们将投入更多的精力对市场需求进行深入剖析，超越表面的需求，深入挖掘潜在的市场痛点和机遇。通过对市场需求的细致了解，洗染两用机项目将更有针对性地设计解决方案，满足市场的多样化需求，从而更好地促进洗染两用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洗染两用机项目战略至关重要。我们将对竞争态势进行更为深入的分析，包括但不限于市场份额、产品特点、客户满意度等多个维度。通过深度的竞争分析，洗染两用机项目将能够更准确地把握市场脉搏，制定具有竞争力的洗染两用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洗染两用机项目的发展具有直接的影响。我们将进行更为全面的法规和政策分析，了解行业发展中的潜在法律风险和合规挑战。通过充分了解和遵守相关法规，洗染两用机项目将确保在法律框架内合法合规运营，为洗染两用机项目的稳健发展提供有力支持。</w:t>
      </w:r>
    </w:p>
    <w:p>
      <w:pPr>
        <w:pStyle w:val="Heading2"/>
        <w:ind w:firstLine="560" w:firstLineChars="200"/>
        <w:rPr>
          <w:rFonts w:ascii="仿宋" w:eastAsia="仿宋" w:hAnsi="仿宋" w:cs="仿宋" w:hint="eastAsia"/>
          <w:sz w:val="28"/>
          <w:lang w:eastAsia="zh-CN"/>
        </w:rPr>
      </w:pPr>
      <w:bookmarkStart w:id="4" w:name="_Toc18758"/>
      <w:r>
        <w:rPr>
          <w:rFonts w:ascii="仿宋" w:eastAsia="仿宋" w:hAnsi="仿宋" w:cs="仿宋" w:hint="eastAsia"/>
          <w:sz w:val="28"/>
          <w:lang w:eastAsia="zh-CN"/>
        </w:rPr>
        <w:t>(二)、洗染两用机项目建设必要性分析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两用机项目建设的迫切性源于对行业发展趋势的深刻洞察。我们正处于一个行业变革的时代，科技创新、数字化转型成为企业发展的关键动力。洗染两用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两用机项目建设不仅仅是为了跟上潮流，更是为了通过技术创新推动企业的持续发展。通过引入先进的技术和解决方案，洗染两用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洗染两用机项目的建设成为必然选择，通过提高产品质量、拓展服务领域，从而在竞争中获得更多的机会。洗染两用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洗染两用机项目建设的必要性体现在对客户需求更精准的满足。通过洗染两用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两用机项目建设的背后是对企业持续创新的追求。只有通过不断创新，企业才能在竞争中立于不败之地。洗染两用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52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4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洗染两用机项目的技术管理特点体现在其创新导向。通过引入最先进的技术趋势和解决方案，洗染两用机项目致力于提升科技含量、提高质量和效率水平。这意味着我们将采用最新的工具和方法，确保洗染两用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洗染两用机项目技术管理的显著特征。通过整合不同领域的技术资源，我们实现了跨学科的协同工作。这有助于优化技术架构，提高整体效能。此外，整合性策略还促进了不同技术团队之间的紧密沟通和高效合作，确保洗染两用机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洗染两用机项目所采用的技术。通过不断优化技术方案，洗染两用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洗染两用机项目团队将在洗染两用机项目初期识别可能的技术风险，并采取相应的预防和应对措施。通过建立健全的风险评估机制，洗染两用机项目能够在实施过程中及时发现并解决潜在的技术问题，保障洗染两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洗染两用机项目中，技术将成为洗染两用机项目成功的有力支持。这一深度剖析揭示了技术管理在洗染两用机项目实施中的关键作用，为洗染两用机项目的技术基础奠定了坚实的基础。</w:t>
      </w:r>
    </w:p>
    <w:p>
      <w:pPr>
        <w:pStyle w:val="Heading2"/>
        <w:ind w:firstLine="560" w:firstLineChars="200"/>
        <w:rPr>
          <w:rFonts w:ascii="仿宋" w:eastAsia="仿宋" w:hAnsi="仿宋" w:cs="仿宋" w:hint="eastAsia"/>
          <w:sz w:val="28"/>
          <w:lang w:eastAsia="zh-CN"/>
        </w:rPr>
      </w:pPr>
      <w:bookmarkStart w:id="7" w:name="_Toc10332"/>
      <w:r>
        <w:rPr>
          <w:rFonts w:ascii="仿宋" w:eastAsia="仿宋" w:hAnsi="仿宋" w:cs="仿宋" w:hint="eastAsia"/>
          <w:sz w:val="28"/>
          <w:lang w:eastAsia="zh-CN"/>
        </w:rPr>
        <w:t>(二)、洗染两用机项目工艺技术设计方案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洗染两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洗染两用机项目将严格按照相关行业规范要求进行组织。通过有效控制产品质量，洗染两用机项目将致力于为顾客提供优质的洗染两用机项目产品和良好的服务。这体现了洗染两用机项目对于生产活动合规性和质量标准的高度重视，为洗染两用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洗染两用机项目注重生态效益和清洁生产原则。洗染两用机项目建设将紧密结合地方特色经济发展，与社会经济发展规划和区域环境保护规划方案相协调一致。通过与当地区域自然生态系统的结合，洗染两用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洗染两用机项目产品具有多样化的客户需求和个性化的特点。因此，洗染两用机项目产品规格品种多样，且单批生产数量较小。为满足这一特点，洗染两用机项目承办单位将建设先进的柔性制造生产线。通过广泛应用柔性制造技术，洗染两用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洗染两用机项目采用的技术具有较高的技术含量和自动化水平，处于国内先进水平。这一技术选用不仅体现了对生产效率、质量和环境友好性的高标准要求，同时为洗染两用机项目的可持续发展奠定了坚实的基础。</w:t>
      </w:r>
    </w:p>
    <w:p>
      <w:pPr>
        <w:pStyle w:val="Heading2"/>
        <w:ind w:firstLine="560" w:firstLineChars="200"/>
        <w:rPr>
          <w:rFonts w:ascii="仿宋" w:eastAsia="仿宋" w:hAnsi="仿宋" w:cs="仿宋" w:hint="eastAsia"/>
          <w:sz w:val="28"/>
          <w:lang w:eastAsia="zh-CN"/>
        </w:rPr>
      </w:pPr>
      <w:bookmarkStart w:id="8" w:name="_Toc831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为确保洗染两用机项目的高效生产和技术实施，我们制定了一套精心设计的设备选型方案，以满足洗染两用机项目生产、质量和环保的要求。该方案的主要特点如下：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洗染两用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针对洗染两用机项目产品的多样性和小批量生产的特点，我们将建设柔性制造生产线。通过在设备选型中考虑柔性制造技术，可以灵活应对不同产品规格和生产需求，实现生产线的高度灵活性和适应性。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638"/>
      <w:r>
        <w:rPr>
          <w:rFonts w:ascii="仿宋" w:eastAsia="仿宋" w:hAnsi="仿宋" w:cs="仿宋" w:hint="eastAsia"/>
          <w:sz w:val="28"/>
          <w:lang w:eastAsia="zh-CN"/>
        </w:rPr>
        <w:t>三、洗染两用机项目选址可行性分析</w:t>
      </w:r>
      <w:bookmarkEnd w:id="9"/>
    </w:p>
    <w:p>
      <w:pPr>
        <w:pStyle w:val="Heading2"/>
        <w:rPr>
          <w:rFonts w:ascii="仿宋" w:eastAsia="仿宋" w:hAnsi="仿宋" w:cs="仿宋" w:hint="eastAsia"/>
          <w:lang w:eastAsia="zh-CN"/>
        </w:rPr>
      </w:pPr>
      <w:bookmarkStart w:id="10" w:name="_Toc27542"/>
      <w:r>
        <w:rPr>
          <w:rFonts w:ascii="仿宋" w:eastAsia="仿宋" w:hAnsi="仿宋" w:cs="仿宋" w:hint="eastAsia"/>
          <w:lang w:eastAsia="zh-CN"/>
        </w:rPr>
        <w:t>(一)、洗染两用机项目选址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该洗染两用机项目选址位于XX省XX市XX区XXX街道</w:t>
      </w:r>
    </w:p>
    <w:p>
      <w:pPr>
        <w:pStyle w:val="Heading2"/>
        <w:ind w:firstLine="560" w:firstLineChars="200"/>
        <w:rPr>
          <w:rFonts w:ascii="仿宋" w:eastAsia="仿宋" w:hAnsi="仿宋" w:cs="仿宋" w:hint="eastAsia"/>
          <w:sz w:val="28"/>
          <w:lang w:eastAsia="zh-CN"/>
        </w:rPr>
      </w:pPr>
      <w:bookmarkStart w:id="11" w:name="_Toc305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洗染两用机项目的征地面积将根据洗染两用机项目的实际规模和需求进行精确规划。具体面积XXX平方米，旨在确保洗染两用机项目不仅能够满足当前的发展需求，还能够预留空间以适应未来的扩展。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净用地面积是在征地面积基础上去除不可利用面积后的实际可开发用地。具体面积XXX平方米，考虑到环保、交通、安全等多方面因素，以确保洗染两用机项目在整体利用效率上达到最优。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洗染两用机项目计划建设的建筑总规模具体面积XXX平方米。这一规模的确定综合考虑了洗染两用机项目的性质、规模，以及城市规划的相关要求，确保建筑布局与周边环境协调一致。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绿地率是洗染两用机项目用地中被规划为绿地的比例。具体面积XXX平方米，旨在通过合理规划绿地，改善洗染两用机项目周边环境，提升居民生活质量，并符合城市整体绿化规划。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容积率是用地上可以建设的建筑总体积与用地面积之比。具体面积XXX，通过合理的容积率规划，确保洗染两用机项目建筑规模与周边环境和谐共生。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洗染两用机项目选址与当地城市规划相一致，具体面积XXX平方米。通过与城市规划部门深入沟通，确保洗染两用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洗染两用机项目选址符合当地产业政策，具体面积XXX平方米。这包括洗染两用机项目对当地经济的促进作用，以及对相关产业的带动效应，确保洗染两用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用地总体要求必须符合环保和可持续发展的原则，具体面积XXX平方米。通过采用绿色建筑设计、节能减排等措施，确保洗染两用机项目在建设和运营过程中对环境的影响最小化，达到可持续发展的要求。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确保洗染两用机项目选址具备必要的公共设施配套，具体面积XXX平方米。这包括交通便利性、教育、医疗等基础设施，以提高居民生活品质，使得洗染两用机项目选址更具吸引力。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考虑用地总体要求对当地社会稳定性的影响，具体面积XXX平方米。通过深入了解当地社区反馈，确保洗染两用机项目的选址和建设过程对当地社会和谐稳定产生积极作用。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洗染两用机项目选址不仅符合法规和规划，还在实际操作中具有可行性。这一全面规划将为洗染两用机项目的成功实施提供坚实的基础，确保洗染两用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550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染两用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洗染两用机项目的设备规划和空间设计中，我们将采取灵活设备布局的措施。设备布局将根据实际需求进行灵活设计，避免不必要的浪费。通过合理规划设备摆放位置，我们将提高设备的利用率，减少设备间距，以确保洗染两用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洗染两用机项目内部引入共享设施的概念，例如共享会议室、办公区等。通过这种方式，我们可以减少对资源的重复建设，提高资源共享效率，从而减小洗染两用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086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洗染两用机项目的总图布置中，我们将不同功能区域进行明确的规划，以最大程度满足洗染两用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88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洗染两用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洗染两用机项目对环境的影响是综合评价的重要因素之一。我们将详细考虑选址周边的自然环境、生态保护区、水源地等情况，确保洗染两用机项目的建设和运营对环境影响最小化，并符合当地的环保法规标准。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对选址的评价还需充分考虑当地政府的产业政策和法规。我们将详细了解洗染两用机项目所在地的相关政策，确保洗染两用机项目的规划和运营与当地法规相符，降低不必要的法律风险。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考虑到社会稳定性对企业运营的重要性，我们将评估选址地区的社会安全情况、劳工关系、社区反馈等方面，以确保洗染两用机项目的建设和运营不会受到社会稳定性的负面影响。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最后，我们将综合考虑用地成本，包括土地购置费用、土地开发成本等。通过对用地成本的详细评估，我们能够做出更为精确的经济效益分析，为洗染两用机项目的投资决策提供有力支持。</w:t>
      </w:r>
    </w:p>
    <w:p>
      <w:pPr>
        <w:pStyle w:val="Heading1"/>
        <w:ind w:firstLine="560" w:firstLineChars="200"/>
        <w:rPr>
          <w:rFonts w:ascii="仿宋" w:eastAsia="仿宋" w:hAnsi="仿宋" w:cs="仿宋" w:hint="eastAsia"/>
          <w:sz w:val="28"/>
          <w:lang w:eastAsia="zh-CN"/>
        </w:rPr>
      </w:pPr>
      <w:bookmarkStart w:id="15" w:name="_Toc27258"/>
      <w:r>
        <w:rPr>
          <w:rFonts w:ascii="仿宋" w:eastAsia="仿宋" w:hAnsi="仿宋" w:cs="仿宋" w:hint="eastAsia"/>
          <w:sz w:val="28"/>
          <w:lang w:eastAsia="zh-CN"/>
        </w:rPr>
        <w:t>四、洗染两用机项目概论</w:t>
      </w:r>
      <w:bookmarkEnd w:id="15"/>
    </w:p>
    <w:p>
      <w:pPr>
        <w:pStyle w:val="Heading2"/>
        <w:rPr>
          <w:rFonts w:ascii="仿宋" w:eastAsia="仿宋" w:hAnsi="仿宋" w:cs="仿宋" w:hint="eastAsia"/>
          <w:lang w:eastAsia="zh-CN"/>
        </w:rPr>
      </w:pPr>
      <w:bookmarkStart w:id="16" w:name="_Toc4236"/>
      <w:r>
        <w:rPr>
          <w:rFonts w:ascii="仿宋" w:eastAsia="仿宋" w:hAnsi="仿宋" w:cs="仿宋" w:hint="eastAsia"/>
          <w:lang w:eastAsia="zh-CN"/>
        </w:rPr>
        <w:t>(一)、洗染两用机项目概况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两用机项目的起源追溯至对市场的深入洞察。市场的不断演变与变革为洗染两用机项目提供了难得的机遇。当前市场存在的需求缺口和变革的大环境共同构成了洗染两用机项目的背景。这个洗染两用机项目旨在充分利用市场机遇，填补行业中尚未满足的需求，为客户提供全新的解决方案。市场的变革和需求的增长使得这个洗染两用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洗染两用机项目名称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两用机项目正式命名为洗染两用机。这个名称不仅仅是一个标识，更代表了洗染两用机项目的核心理念和愿景。它蕴含着洗染两用机项目所要解决问题的关键字，具有强烈的表达和辨识度，为洗染两用机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洗染两用机项目目标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两用机项目的核心目标是提供一种全新、高效的解决方案，满足客户日益增长的需求。洗染两用机项目追求的不仅仅是满足市场需求，更是在市场中获得卓越的竞争优势。通过不断提升产品或服务的质量和创新水平，洗染两用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洗染两用机项目范围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两用机项目全面涵盖了产品研发、制造、市场推广和售后服务，确保从产品设计到最终用户体验的全方位关注。这一全面的洗染两用机项目范围是为了确保洗染两用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洗染两用机项目时间表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洗染两用机项目计划在未来18个月内完成，包括研发、测试、市场试点和正式推出等不同阶段。这个时间表的合理设计是为了确保洗染两用机项目各个阶段的顺利推进，以便按时交付高质量的成果。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洗染两用机项目预算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洗染两用机项目总预算估算为XX百万美元，主要分配在研发、市场推广、人员培训和运营等方面。这一充足的预算为洗染两用机项目提供了充足的资源，确保洗染两用机项目在各个方面都能取得优异的表现。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洗染两用机项目风险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https://d.book118.com/538052065006006047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洗染两用机项目规划设计纲要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CA3E1F"/>
    <w:rsid w:val="53CA3E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5206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2024-03-04T16:06:00Z</dcterms:created>
  <dcterms:modified xsi:type="dcterms:W3CDTF">2024-03-04T16:06:27Z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F0E69F100B744AE99503D185B657358A_11</vt:lpwstr>
  </property>
  <property fmtid="{D5CDD505-2E9C-101B-9397-08002B2CF9AE}" pid="3" name="KSOProductBuildVer">
    <vt:lpwstr>2052-12.1.0.16388</vt:lpwstr>
  </property>
</Properties>
</file>