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屏蔽电磁波玻璃项目规划设计纲要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03" w:history="1">
        <w:r>
          <w:rPr>
            <w:rFonts w:ascii="仿宋" w:eastAsia="仿宋" w:hAnsi="仿宋" w:cs="仿宋" w:hint="eastAsia"/>
            <w:lang w:eastAsia="zh-CN"/>
          </w:rPr>
          <w:t>前言</w:t>
        </w:r>
        <w:r>
          <w:tab/>
        </w:r>
        <w:r>
          <w:fldChar w:fldCharType="begin"/>
        </w:r>
        <w:r>
          <w:instrText xml:space="preserve"> PAGEREF _Toc9803 \h </w:instrText>
        </w:r>
        <w:r>
          <w:fldChar w:fldCharType="separate"/>
        </w:r>
        <w:r>
          <w:t>3</w:t>
        </w:r>
        <w:r>
          <w:fldChar w:fldCharType="end"/>
        </w:r>
      </w:hyperlink>
    </w:p>
    <w:p>
      <w:pPr>
        <w:pStyle w:val="TOC1"/>
        <w:tabs>
          <w:tab w:val="right" w:leader="dot" w:pos="8306"/>
        </w:tabs>
      </w:pPr>
      <w:hyperlink w:anchor="_Toc10118" w:history="1">
        <w:r>
          <w:rPr>
            <w:rFonts w:ascii="仿宋" w:eastAsia="仿宋" w:hAnsi="仿宋" w:cs="仿宋" w:hint="eastAsia"/>
            <w:lang w:eastAsia="zh-CN"/>
          </w:rPr>
          <w:t>一、屏蔽电磁波玻璃项目危机管理</w:t>
        </w:r>
        <w:r>
          <w:tab/>
        </w:r>
        <w:r>
          <w:fldChar w:fldCharType="begin"/>
        </w:r>
        <w:r>
          <w:instrText xml:space="preserve"> PAGEREF _Toc10118 \h </w:instrText>
        </w:r>
        <w:r>
          <w:fldChar w:fldCharType="separate"/>
        </w:r>
        <w:r>
          <w:t>3</w:t>
        </w:r>
        <w:r>
          <w:fldChar w:fldCharType="end"/>
        </w:r>
      </w:hyperlink>
    </w:p>
    <w:p>
      <w:pPr>
        <w:pStyle w:val="TOC2"/>
        <w:tabs>
          <w:tab w:val="right" w:leader="dot" w:pos="8306"/>
        </w:tabs>
      </w:pPr>
      <w:hyperlink w:anchor="_Toc16209" w:history="1">
        <w:r>
          <w:rPr>
            <w:rFonts w:ascii="仿宋" w:eastAsia="仿宋" w:hAnsi="仿宋" w:cs="仿宋" w:hint="eastAsia"/>
            <w:lang w:eastAsia="zh-CN"/>
          </w:rPr>
          <w:t>(一)、危机预警与识别</w:t>
        </w:r>
        <w:r>
          <w:tab/>
        </w:r>
        <w:r>
          <w:fldChar w:fldCharType="begin"/>
        </w:r>
        <w:r>
          <w:instrText xml:space="preserve"> PAGEREF _Toc16209 \h </w:instrText>
        </w:r>
        <w:r>
          <w:fldChar w:fldCharType="separate"/>
        </w:r>
        <w:r>
          <w:t>3</w:t>
        </w:r>
        <w:r>
          <w:fldChar w:fldCharType="end"/>
        </w:r>
      </w:hyperlink>
    </w:p>
    <w:p>
      <w:pPr>
        <w:pStyle w:val="TOC2"/>
        <w:tabs>
          <w:tab w:val="right" w:leader="dot" w:pos="8306"/>
        </w:tabs>
      </w:pPr>
      <w:hyperlink w:anchor="_Toc14188" w:history="1">
        <w:r>
          <w:rPr>
            <w:rFonts w:ascii="仿宋" w:eastAsia="仿宋" w:hAnsi="仿宋" w:cs="仿宋" w:hint="eastAsia"/>
            <w:lang w:eastAsia="zh-CN"/>
          </w:rPr>
          <w:t>(二)、危机应对与恢复</w:t>
        </w:r>
        <w:r>
          <w:tab/>
        </w:r>
        <w:r>
          <w:fldChar w:fldCharType="begin"/>
        </w:r>
        <w:r>
          <w:instrText xml:space="preserve"> PAGEREF _Toc14188 \h </w:instrText>
        </w:r>
        <w:r>
          <w:fldChar w:fldCharType="separate"/>
        </w:r>
        <w:r>
          <w:t>4</w:t>
        </w:r>
        <w:r>
          <w:fldChar w:fldCharType="end"/>
        </w:r>
      </w:hyperlink>
    </w:p>
    <w:p>
      <w:pPr>
        <w:pStyle w:val="TOC1"/>
        <w:tabs>
          <w:tab w:val="right" w:leader="dot" w:pos="8306"/>
        </w:tabs>
      </w:pPr>
      <w:hyperlink w:anchor="_Toc6869" w:history="1">
        <w:r>
          <w:rPr>
            <w:rFonts w:ascii="仿宋" w:eastAsia="仿宋" w:hAnsi="仿宋" w:cs="仿宋" w:hint="eastAsia"/>
            <w:lang w:eastAsia="zh-CN"/>
          </w:rPr>
          <w:t>二、屏蔽电磁波玻璃项目可持续发展</w:t>
        </w:r>
        <w:r>
          <w:tab/>
        </w:r>
        <w:r>
          <w:fldChar w:fldCharType="begin"/>
        </w:r>
        <w:r>
          <w:instrText xml:space="preserve"> PAGEREF _Toc6869 \h </w:instrText>
        </w:r>
        <w:r>
          <w:fldChar w:fldCharType="separate"/>
        </w:r>
        <w:r>
          <w:t>6</w:t>
        </w:r>
        <w:r>
          <w:fldChar w:fldCharType="end"/>
        </w:r>
      </w:hyperlink>
    </w:p>
    <w:p>
      <w:pPr>
        <w:pStyle w:val="TOC2"/>
        <w:tabs>
          <w:tab w:val="right" w:leader="dot" w:pos="8306"/>
        </w:tabs>
      </w:pPr>
      <w:hyperlink w:anchor="_Toc11998" w:history="1">
        <w:r>
          <w:rPr>
            <w:rFonts w:ascii="仿宋" w:eastAsia="仿宋" w:hAnsi="仿宋" w:cs="仿宋" w:hint="eastAsia"/>
            <w:lang w:eastAsia="zh-CN"/>
          </w:rPr>
          <w:t>(一)、可持续战略与实践</w:t>
        </w:r>
        <w:r>
          <w:tab/>
        </w:r>
        <w:r>
          <w:fldChar w:fldCharType="begin"/>
        </w:r>
        <w:r>
          <w:instrText xml:space="preserve"> PAGEREF _Toc11998 \h </w:instrText>
        </w:r>
        <w:r>
          <w:fldChar w:fldCharType="separate"/>
        </w:r>
        <w:r>
          <w:t>6</w:t>
        </w:r>
        <w:r>
          <w:fldChar w:fldCharType="end"/>
        </w:r>
      </w:hyperlink>
    </w:p>
    <w:p>
      <w:pPr>
        <w:pStyle w:val="TOC2"/>
        <w:tabs>
          <w:tab w:val="right" w:leader="dot" w:pos="8306"/>
        </w:tabs>
      </w:pPr>
      <w:hyperlink w:anchor="_Toc5032" w:history="1">
        <w:r>
          <w:rPr>
            <w:rFonts w:ascii="仿宋" w:eastAsia="仿宋" w:hAnsi="仿宋" w:cs="仿宋" w:hint="eastAsia"/>
            <w:lang w:eastAsia="zh-CN"/>
          </w:rPr>
          <w:t>(二)、环保与社会责任</w:t>
        </w:r>
        <w:r>
          <w:tab/>
        </w:r>
        <w:r>
          <w:fldChar w:fldCharType="begin"/>
        </w:r>
        <w:r>
          <w:instrText xml:space="preserve"> PAGEREF _Toc5032 \h </w:instrText>
        </w:r>
        <w:r>
          <w:fldChar w:fldCharType="separate"/>
        </w:r>
        <w:r>
          <w:t>6</w:t>
        </w:r>
        <w:r>
          <w:fldChar w:fldCharType="end"/>
        </w:r>
      </w:hyperlink>
    </w:p>
    <w:p>
      <w:pPr>
        <w:pStyle w:val="TOC1"/>
        <w:tabs>
          <w:tab w:val="right" w:leader="dot" w:pos="8306"/>
        </w:tabs>
      </w:pPr>
      <w:hyperlink w:anchor="_Toc12168" w:history="1">
        <w:r>
          <w:rPr>
            <w:rFonts w:ascii="仿宋" w:eastAsia="仿宋" w:hAnsi="仿宋" w:cs="仿宋" w:hint="eastAsia"/>
            <w:lang w:eastAsia="zh-CN"/>
          </w:rPr>
          <w:t>三、屏蔽电磁波玻璃项目绩效评估</w:t>
        </w:r>
        <w:r>
          <w:tab/>
        </w:r>
        <w:r>
          <w:fldChar w:fldCharType="begin"/>
        </w:r>
        <w:r>
          <w:instrText xml:space="preserve"> PAGEREF _Toc12168 \h </w:instrText>
        </w:r>
        <w:r>
          <w:fldChar w:fldCharType="separate"/>
        </w:r>
        <w:r>
          <w:t>7</w:t>
        </w:r>
        <w:r>
          <w:fldChar w:fldCharType="end"/>
        </w:r>
      </w:hyperlink>
    </w:p>
    <w:p>
      <w:pPr>
        <w:pStyle w:val="TOC2"/>
        <w:tabs>
          <w:tab w:val="right" w:leader="dot" w:pos="8306"/>
        </w:tabs>
      </w:pPr>
      <w:hyperlink w:anchor="_Toc13922" w:history="1">
        <w:r>
          <w:rPr>
            <w:rFonts w:ascii="仿宋" w:eastAsia="仿宋" w:hAnsi="仿宋" w:cs="仿宋" w:hint="eastAsia"/>
            <w:lang w:eastAsia="zh-CN"/>
          </w:rPr>
          <w:t>(一)、绩效评估指标</w:t>
        </w:r>
        <w:r>
          <w:tab/>
        </w:r>
        <w:r>
          <w:fldChar w:fldCharType="begin"/>
        </w:r>
        <w:r>
          <w:instrText xml:space="preserve"> PAGEREF _Toc13922 \h </w:instrText>
        </w:r>
        <w:r>
          <w:fldChar w:fldCharType="separate"/>
        </w:r>
        <w:r>
          <w:t>7</w:t>
        </w:r>
        <w:r>
          <w:fldChar w:fldCharType="end"/>
        </w:r>
      </w:hyperlink>
    </w:p>
    <w:p>
      <w:pPr>
        <w:pStyle w:val="TOC2"/>
        <w:tabs>
          <w:tab w:val="right" w:leader="dot" w:pos="8306"/>
        </w:tabs>
      </w:pPr>
      <w:hyperlink w:anchor="_Toc9942" w:history="1">
        <w:r>
          <w:rPr>
            <w:rFonts w:ascii="仿宋" w:eastAsia="仿宋" w:hAnsi="仿宋" w:cs="仿宋" w:hint="eastAsia"/>
            <w:lang w:eastAsia="zh-CN"/>
          </w:rPr>
          <w:t>(二)、绩效评估方法</w:t>
        </w:r>
        <w:r>
          <w:tab/>
        </w:r>
        <w:r>
          <w:fldChar w:fldCharType="begin"/>
        </w:r>
        <w:r>
          <w:instrText xml:space="preserve"> PAGEREF _Toc9942 \h </w:instrText>
        </w:r>
        <w:r>
          <w:fldChar w:fldCharType="separate"/>
        </w:r>
        <w:r>
          <w:t>9</w:t>
        </w:r>
        <w:r>
          <w:fldChar w:fldCharType="end"/>
        </w:r>
      </w:hyperlink>
    </w:p>
    <w:p>
      <w:pPr>
        <w:pStyle w:val="TOC2"/>
        <w:tabs>
          <w:tab w:val="right" w:leader="dot" w:pos="8306"/>
        </w:tabs>
      </w:pPr>
      <w:hyperlink w:anchor="_Toc18726" w:history="1">
        <w:r>
          <w:rPr>
            <w:rFonts w:ascii="仿宋" w:eastAsia="仿宋" w:hAnsi="仿宋" w:cs="仿宋" w:hint="eastAsia"/>
            <w:lang w:eastAsia="zh-CN"/>
          </w:rPr>
          <w:t>(三)、绩效评估周期</w:t>
        </w:r>
        <w:r>
          <w:tab/>
        </w:r>
        <w:r>
          <w:fldChar w:fldCharType="begin"/>
        </w:r>
        <w:r>
          <w:instrText xml:space="preserve"> PAGEREF _Toc18726 \h </w:instrText>
        </w:r>
        <w:r>
          <w:fldChar w:fldCharType="separate"/>
        </w:r>
        <w:r>
          <w:t>10</w:t>
        </w:r>
        <w:r>
          <w:fldChar w:fldCharType="end"/>
        </w:r>
      </w:hyperlink>
    </w:p>
    <w:p>
      <w:pPr>
        <w:pStyle w:val="TOC1"/>
        <w:tabs>
          <w:tab w:val="right" w:leader="dot" w:pos="8306"/>
        </w:tabs>
      </w:pPr>
      <w:hyperlink w:anchor="_Toc16157" w:history="1">
        <w:r>
          <w:rPr>
            <w:rFonts w:ascii="仿宋" w:eastAsia="仿宋" w:hAnsi="仿宋" w:cs="仿宋" w:hint="eastAsia"/>
            <w:lang w:eastAsia="zh-CN"/>
          </w:rPr>
          <w:t>四、屏蔽电磁波玻璃项目土建工程</w:t>
        </w:r>
        <w:r>
          <w:tab/>
        </w:r>
        <w:r>
          <w:fldChar w:fldCharType="begin"/>
        </w:r>
        <w:r>
          <w:instrText xml:space="preserve"> PAGEREF _Toc16157 \h </w:instrText>
        </w:r>
        <w:r>
          <w:fldChar w:fldCharType="separate"/>
        </w:r>
        <w:r>
          <w:t>11</w:t>
        </w:r>
        <w:r>
          <w:fldChar w:fldCharType="end"/>
        </w:r>
      </w:hyperlink>
    </w:p>
    <w:p>
      <w:pPr>
        <w:pStyle w:val="TOC2"/>
        <w:tabs>
          <w:tab w:val="right" w:leader="dot" w:pos="8306"/>
        </w:tabs>
      </w:pPr>
      <w:hyperlink w:anchor="_Toc24241" w:history="1">
        <w:r>
          <w:rPr>
            <w:rFonts w:ascii="仿宋" w:eastAsia="仿宋" w:hAnsi="仿宋" w:cs="仿宋" w:hint="eastAsia"/>
            <w:lang w:eastAsia="zh-CN"/>
          </w:rPr>
          <w:t>(一)、建筑工程设计原则</w:t>
        </w:r>
        <w:r>
          <w:tab/>
        </w:r>
        <w:r>
          <w:fldChar w:fldCharType="begin"/>
        </w:r>
        <w:r>
          <w:instrText xml:space="preserve"> PAGEREF _Toc24241 \h </w:instrText>
        </w:r>
        <w:r>
          <w:fldChar w:fldCharType="separate"/>
        </w:r>
        <w:r>
          <w:t>11</w:t>
        </w:r>
        <w:r>
          <w:fldChar w:fldCharType="end"/>
        </w:r>
      </w:hyperlink>
    </w:p>
    <w:p>
      <w:pPr>
        <w:pStyle w:val="TOC2"/>
        <w:tabs>
          <w:tab w:val="right" w:leader="dot" w:pos="8306"/>
        </w:tabs>
      </w:pPr>
      <w:hyperlink w:anchor="_Toc29439" w:history="1">
        <w:r>
          <w:rPr>
            <w:rFonts w:ascii="仿宋" w:eastAsia="仿宋" w:hAnsi="仿宋" w:cs="仿宋" w:hint="eastAsia"/>
            <w:lang w:eastAsia="zh-CN"/>
          </w:rPr>
          <w:t>(二)、土建工程设计年限及安全等级</w:t>
        </w:r>
        <w:r>
          <w:tab/>
        </w:r>
        <w:r>
          <w:fldChar w:fldCharType="begin"/>
        </w:r>
        <w:r>
          <w:instrText xml:space="preserve"> PAGEREF _Toc29439 \h </w:instrText>
        </w:r>
        <w:r>
          <w:fldChar w:fldCharType="separate"/>
        </w:r>
        <w:r>
          <w:t>12</w:t>
        </w:r>
        <w:r>
          <w:fldChar w:fldCharType="end"/>
        </w:r>
      </w:hyperlink>
    </w:p>
    <w:p>
      <w:pPr>
        <w:pStyle w:val="TOC2"/>
        <w:tabs>
          <w:tab w:val="right" w:leader="dot" w:pos="8306"/>
        </w:tabs>
      </w:pPr>
      <w:hyperlink w:anchor="_Toc13988" w:history="1">
        <w:r>
          <w:rPr>
            <w:rFonts w:ascii="仿宋" w:eastAsia="仿宋" w:hAnsi="仿宋" w:cs="仿宋" w:hint="eastAsia"/>
            <w:lang w:eastAsia="zh-CN"/>
          </w:rPr>
          <w:t>(三)、建筑工程设计总体要求</w:t>
        </w:r>
        <w:r>
          <w:tab/>
        </w:r>
        <w:r>
          <w:fldChar w:fldCharType="begin"/>
        </w:r>
        <w:r>
          <w:instrText xml:space="preserve"> PAGEREF _Toc13988 \h </w:instrText>
        </w:r>
        <w:r>
          <w:fldChar w:fldCharType="separate"/>
        </w:r>
        <w:r>
          <w:t>13</w:t>
        </w:r>
        <w:r>
          <w:fldChar w:fldCharType="end"/>
        </w:r>
      </w:hyperlink>
    </w:p>
    <w:p>
      <w:pPr>
        <w:pStyle w:val="TOC2"/>
        <w:tabs>
          <w:tab w:val="right" w:leader="dot" w:pos="8306"/>
        </w:tabs>
      </w:pPr>
      <w:hyperlink w:anchor="_Toc7415" w:history="1">
        <w:r>
          <w:rPr>
            <w:rFonts w:ascii="仿宋" w:eastAsia="仿宋" w:hAnsi="仿宋" w:cs="仿宋" w:hint="eastAsia"/>
            <w:lang w:eastAsia="zh-CN"/>
          </w:rPr>
          <w:t>(四)、土建工程建设指标</w:t>
        </w:r>
        <w:r>
          <w:tab/>
        </w:r>
        <w:r>
          <w:fldChar w:fldCharType="begin"/>
        </w:r>
        <w:r>
          <w:instrText xml:space="preserve"> PAGEREF _Toc7415 \h </w:instrText>
        </w:r>
        <w:r>
          <w:fldChar w:fldCharType="separate"/>
        </w:r>
        <w:r>
          <w:t>14</w:t>
        </w:r>
        <w:r>
          <w:fldChar w:fldCharType="end"/>
        </w:r>
      </w:hyperlink>
    </w:p>
    <w:p>
      <w:pPr>
        <w:pStyle w:val="TOC1"/>
        <w:tabs>
          <w:tab w:val="right" w:leader="dot" w:pos="8306"/>
        </w:tabs>
      </w:pPr>
      <w:hyperlink w:anchor="_Toc32110" w:history="1">
        <w:r>
          <w:rPr>
            <w:rFonts w:ascii="仿宋" w:eastAsia="仿宋" w:hAnsi="仿宋" w:cs="仿宋" w:hint="eastAsia"/>
            <w:lang w:eastAsia="zh-CN"/>
          </w:rPr>
          <w:t>五、市场分析、调研</w:t>
        </w:r>
        <w:r>
          <w:tab/>
        </w:r>
        <w:r>
          <w:fldChar w:fldCharType="begin"/>
        </w:r>
        <w:r>
          <w:instrText xml:space="preserve"> PAGEREF _Toc32110 \h </w:instrText>
        </w:r>
        <w:r>
          <w:fldChar w:fldCharType="separate"/>
        </w:r>
        <w:r>
          <w:t>14</w:t>
        </w:r>
        <w:r>
          <w:fldChar w:fldCharType="end"/>
        </w:r>
      </w:hyperlink>
    </w:p>
    <w:p>
      <w:pPr>
        <w:pStyle w:val="TOC2"/>
        <w:tabs>
          <w:tab w:val="right" w:leader="dot" w:pos="8306"/>
        </w:tabs>
      </w:pPr>
      <w:hyperlink w:anchor="_Toc27689" w:history="1">
        <w:r>
          <w:rPr>
            <w:rFonts w:ascii="仿宋" w:eastAsia="仿宋" w:hAnsi="仿宋" w:cs="仿宋" w:hint="eastAsia"/>
            <w:lang w:eastAsia="zh-CN"/>
          </w:rPr>
          <w:t>(一)、屏蔽电磁波玻璃行业分析</w:t>
        </w:r>
        <w:r>
          <w:tab/>
        </w:r>
        <w:r>
          <w:fldChar w:fldCharType="begin"/>
        </w:r>
        <w:r>
          <w:instrText xml:space="preserve"> PAGEREF _Toc27689 \h </w:instrText>
        </w:r>
        <w:r>
          <w:fldChar w:fldCharType="separate"/>
        </w:r>
        <w:r>
          <w:t>14</w:t>
        </w:r>
        <w:r>
          <w:fldChar w:fldCharType="end"/>
        </w:r>
      </w:hyperlink>
    </w:p>
    <w:p>
      <w:pPr>
        <w:pStyle w:val="TOC2"/>
        <w:tabs>
          <w:tab w:val="right" w:leader="dot" w:pos="8306"/>
        </w:tabs>
      </w:pPr>
      <w:hyperlink w:anchor="_Toc20548" w:history="1">
        <w:r>
          <w:rPr>
            <w:rFonts w:ascii="仿宋" w:eastAsia="仿宋" w:hAnsi="仿宋" w:cs="仿宋" w:hint="eastAsia"/>
            <w:lang w:eastAsia="zh-CN"/>
          </w:rPr>
          <w:t>(二)、屏蔽电磁波玻璃市场分析预测</w:t>
        </w:r>
        <w:r>
          <w:tab/>
        </w:r>
        <w:r>
          <w:fldChar w:fldCharType="begin"/>
        </w:r>
        <w:r>
          <w:instrText xml:space="preserve"> PAGEREF _Toc20548 \h </w:instrText>
        </w:r>
        <w:r>
          <w:fldChar w:fldCharType="separate"/>
        </w:r>
        <w:r>
          <w:t>15</w:t>
        </w:r>
        <w:r>
          <w:fldChar w:fldCharType="end"/>
        </w:r>
      </w:hyperlink>
    </w:p>
    <w:p>
      <w:pPr>
        <w:pStyle w:val="TOC1"/>
        <w:tabs>
          <w:tab w:val="right" w:leader="dot" w:pos="8306"/>
        </w:tabs>
      </w:pPr>
      <w:hyperlink w:anchor="_Toc12535" w:history="1">
        <w:r>
          <w:rPr>
            <w:rFonts w:ascii="仿宋" w:eastAsia="仿宋" w:hAnsi="仿宋" w:cs="仿宋" w:hint="eastAsia"/>
            <w:lang w:eastAsia="zh-CN"/>
          </w:rPr>
          <w:t>六、产品规划分析</w:t>
        </w:r>
        <w:r>
          <w:tab/>
        </w:r>
        <w:r>
          <w:fldChar w:fldCharType="begin"/>
        </w:r>
        <w:r>
          <w:instrText xml:space="preserve"> PAGEREF _Toc12535 \h </w:instrText>
        </w:r>
        <w:r>
          <w:fldChar w:fldCharType="separate"/>
        </w:r>
        <w:r>
          <w:t>16</w:t>
        </w:r>
        <w:r>
          <w:fldChar w:fldCharType="end"/>
        </w:r>
      </w:hyperlink>
    </w:p>
    <w:p>
      <w:pPr>
        <w:pStyle w:val="TOC2"/>
        <w:tabs>
          <w:tab w:val="right" w:leader="dot" w:pos="8306"/>
        </w:tabs>
      </w:pPr>
      <w:hyperlink w:anchor="_Toc19971" w:history="1">
        <w:r>
          <w:rPr>
            <w:rFonts w:ascii="仿宋" w:eastAsia="仿宋" w:hAnsi="仿宋" w:cs="仿宋" w:hint="eastAsia"/>
            <w:lang w:eastAsia="zh-CN"/>
          </w:rPr>
          <w:t>(一)、产品规划</w:t>
        </w:r>
        <w:r>
          <w:tab/>
        </w:r>
        <w:r>
          <w:fldChar w:fldCharType="begin"/>
        </w:r>
        <w:r>
          <w:instrText xml:space="preserve"> PAGEREF _Toc19971 \h </w:instrText>
        </w:r>
        <w:r>
          <w:fldChar w:fldCharType="separate"/>
        </w:r>
        <w:r>
          <w:t>16</w:t>
        </w:r>
        <w:r>
          <w:fldChar w:fldCharType="end"/>
        </w:r>
      </w:hyperlink>
    </w:p>
    <w:p>
      <w:pPr>
        <w:pStyle w:val="TOC2"/>
        <w:tabs>
          <w:tab w:val="right" w:leader="dot" w:pos="8306"/>
        </w:tabs>
      </w:pPr>
      <w:hyperlink w:anchor="_Toc18146" w:history="1">
        <w:r>
          <w:rPr>
            <w:rFonts w:ascii="仿宋" w:eastAsia="仿宋" w:hAnsi="仿宋" w:cs="仿宋" w:hint="eastAsia"/>
            <w:lang w:eastAsia="zh-CN"/>
          </w:rPr>
          <w:t>(二)、建设规模</w:t>
        </w:r>
        <w:r>
          <w:tab/>
        </w:r>
        <w:r>
          <w:fldChar w:fldCharType="begin"/>
        </w:r>
        <w:r>
          <w:instrText xml:space="preserve"> PAGEREF _Toc18146 \h </w:instrText>
        </w:r>
        <w:r>
          <w:fldChar w:fldCharType="separate"/>
        </w:r>
        <w:r>
          <w:t>16</w:t>
        </w:r>
        <w:r>
          <w:fldChar w:fldCharType="end"/>
        </w:r>
      </w:hyperlink>
    </w:p>
    <w:p>
      <w:pPr>
        <w:pStyle w:val="TOC1"/>
        <w:tabs>
          <w:tab w:val="right" w:leader="dot" w:pos="8306"/>
        </w:tabs>
      </w:pPr>
      <w:hyperlink w:anchor="_Toc1008" w:history="1">
        <w:r>
          <w:rPr>
            <w:rFonts w:ascii="仿宋" w:eastAsia="仿宋" w:hAnsi="仿宋" w:cs="仿宋" w:hint="eastAsia"/>
            <w:lang w:eastAsia="zh-CN"/>
          </w:rPr>
          <w:t>七、生产安全保护</w:t>
        </w:r>
        <w:r>
          <w:tab/>
        </w:r>
        <w:r>
          <w:fldChar w:fldCharType="begin"/>
        </w:r>
        <w:r>
          <w:instrText xml:space="preserve"> PAGEREF _Toc1008 \h </w:instrText>
        </w:r>
        <w:r>
          <w:fldChar w:fldCharType="separate"/>
        </w:r>
        <w:r>
          <w:t>18</w:t>
        </w:r>
        <w:r>
          <w:fldChar w:fldCharType="end"/>
        </w:r>
      </w:hyperlink>
    </w:p>
    <w:p>
      <w:pPr>
        <w:pStyle w:val="TOC2"/>
        <w:tabs>
          <w:tab w:val="right" w:leader="dot" w:pos="8306"/>
        </w:tabs>
      </w:pPr>
      <w:hyperlink w:anchor="_Toc20153" w:history="1">
        <w:r>
          <w:rPr>
            <w:rFonts w:ascii="仿宋" w:eastAsia="仿宋" w:hAnsi="仿宋" w:cs="仿宋" w:hint="eastAsia"/>
            <w:lang w:eastAsia="zh-CN"/>
          </w:rPr>
          <w:t>(一)、消防安全</w:t>
        </w:r>
        <w:r>
          <w:tab/>
        </w:r>
        <w:r>
          <w:fldChar w:fldCharType="begin"/>
        </w:r>
        <w:r>
          <w:instrText xml:space="preserve"> PAGEREF _Toc20153 \h </w:instrText>
        </w:r>
        <w:r>
          <w:fldChar w:fldCharType="separate"/>
        </w:r>
        <w:r>
          <w:t>18</w:t>
        </w:r>
        <w:r>
          <w:fldChar w:fldCharType="end"/>
        </w:r>
      </w:hyperlink>
    </w:p>
    <w:p>
      <w:pPr>
        <w:pStyle w:val="TOC2"/>
        <w:tabs>
          <w:tab w:val="right" w:leader="dot" w:pos="8306"/>
        </w:tabs>
      </w:pPr>
      <w:hyperlink w:anchor="_Toc15794" w:history="1">
        <w:r>
          <w:rPr>
            <w:rFonts w:ascii="仿宋" w:eastAsia="仿宋" w:hAnsi="仿宋" w:cs="仿宋" w:hint="eastAsia"/>
            <w:lang w:eastAsia="zh-CN"/>
          </w:rPr>
          <w:t>(二)、防火防爆总图布置措施</w:t>
        </w:r>
        <w:r>
          <w:tab/>
        </w:r>
        <w:r>
          <w:fldChar w:fldCharType="begin"/>
        </w:r>
        <w:r>
          <w:instrText xml:space="preserve"> PAGEREF _Toc15794 \h </w:instrText>
        </w:r>
        <w:r>
          <w:fldChar w:fldCharType="separate"/>
        </w:r>
        <w:r>
          <w:t>19</w:t>
        </w:r>
        <w:r>
          <w:fldChar w:fldCharType="end"/>
        </w:r>
      </w:hyperlink>
    </w:p>
    <w:p>
      <w:pPr>
        <w:pStyle w:val="TOC2"/>
        <w:tabs>
          <w:tab w:val="right" w:leader="dot" w:pos="8306"/>
        </w:tabs>
      </w:pPr>
      <w:hyperlink w:anchor="_Toc17209" w:history="1">
        <w:r>
          <w:rPr>
            <w:rFonts w:ascii="仿宋" w:eastAsia="仿宋" w:hAnsi="仿宋" w:cs="仿宋" w:hint="eastAsia"/>
            <w:lang w:eastAsia="zh-CN"/>
          </w:rPr>
          <w:t>(三)、自然灾害防范措施</w:t>
        </w:r>
        <w:r>
          <w:tab/>
        </w:r>
        <w:r>
          <w:fldChar w:fldCharType="begin"/>
        </w:r>
        <w:r>
          <w:instrText xml:space="preserve"> PAGEREF _Toc17209 \h </w:instrText>
        </w:r>
        <w:r>
          <w:fldChar w:fldCharType="separate"/>
        </w:r>
        <w:r>
          <w:t>20</w:t>
        </w:r>
        <w:r>
          <w:fldChar w:fldCharType="end"/>
        </w:r>
      </w:hyperlink>
    </w:p>
    <w:p>
      <w:pPr>
        <w:pStyle w:val="TOC2"/>
        <w:tabs>
          <w:tab w:val="right" w:leader="dot" w:pos="8306"/>
        </w:tabs>
      </w:pPr>
      <w:hyperlink w:anchor="_Toc14851" w:history="1">
        <w:r>
          <w:rPr>
            <w:rFonts w:ascii="仿宋" w:eastAsia="仿宋" w:hAnsi="仿宋" w:cs="仿宋" w:hint="eastAsia"/>
            <w:lang w:eastAsia="zh-CN"/>
          </w:rPr>
          <w:t>(四)、安全色及安全标志使用要求</w:t>
        </w:r>
        <w:r>
          <w:tab/>
        </w:r>
        <w:r>
          <w:fldChar w:fldCharType="begin"/>
        </w:r>
        <w:r>
          <w:instrText xml:space="preserve"> PAGEREF _Toc14851 \h </w:instrText>
        </w:r>
        <w:r>
          <w:fldChar w:fldCharType="separate"/>
        </w:r>
        <w:r>
          <w:t>21</w:t>
        </w:r>
        <w:r>
          <w:fldChar w:fldCharType="end"/>
        </w:r>
      </w:hyperlink>
    </w:p>
    <w:p>
      <w:pPr>
        <w:pStyle w:val="TOC2"/>
        <w:tabs>
          <w:tab w:val="right" w:leader="dot" w:pos="8306"/>
        </w:tabs>
      </w:pPr>
      <w:hyperlink w:anchor="_Toc885" w:history="1">
        <w:r>
          <w:rPr>
            <w:rFonts w:ascii="仿宋" w:eastAsia="仿宋" w:hAnsi="仿宋" w:cs="仿宋" w:hint="eastAsia"/>
            <w:lang w:eastAsia="zh-CN"/>
          </w:rPr>
          <w:t>(五)、防尘防毒措施</w:t>
        </w:r>
        <w:r>
          <w:tab/>
        </w:r>
        <w:r>
          <w:fldChar w:fldCharType="begin"/>
        </w:r>
        <w:r>
          <w:instrText xml:space="preserve"> PAGEREF _Toc885 \h </w:instrText>
        </w:r>
        <w:r>
          <w:fldChar w:fldCharType="separate"/>
        </w:r>
        <w:r>
          <w:t>22</w:t>
        </w:r>
        <w:r>
          <w:fldChar w:fldCharType="end"/>
        </w:r>
      </w:hyperlink>
    </w:p>
    <w:p>
      <w:pPr>
        <w:pStyle w:val="TOC2"/>
        <w:tabs>
          <w:tab w:val="right" w:leader="dot" w:pos="8306"/>
        </w:tabs>
      </w:pPr>
      <w:hyperlink w:anchor="_Toc4576" w:history="1">
        <w:r>
          <w:rPr>
            <w:rFonts w:ascii="仿宋" w:eastAsia="仿宋" w:hAnsi="仿宋" w:cs="仿宋" w:hint="eastAsia"/>
            <w:lang w:eastAsia="zh-CN"/>
          </w:rPr>
          <w:t>(六)、防静电、触电防护及防雷措施</w:t>
        </w:r>
        <w:r>
          <w:tab/>
        </w:r>
        <w:r>
          <w:fldChar w:fldCharType="begin"/>
        </w:r>
        <w:r>
          <w:instrText xml:space="preserve"> PAGEREF _Toc4576 \h </w:instrText>
        </w:r>
        <w:r>
          <w:fldChar w:fldCharType="separate"/>
        </w:r>
        <w:r>
          <w:t>23</w:t>
        </w:r>
        <w:r>
          <w:fldChar w:fldCharType="end"/>
        </w:r>
      </w:hyperlink>
    </w:p>
    <w:p>
      <w:pPr>
        <w:pStyle w:val="TOC2"/>
        <w:tabs>
          <w:tab w:val="right" w:leader="dot" w:pos="8306"/>
        </w:tabs>
      </w:pPr>
      <w:hyperlink w:anchor="_Toc2504" w:history="1">
        <w:r>
          <w:rPr>
            <w:rFonts w:ascii="仿宋" w:eastAsia="仿宋" w:hAnsi="仿宋" w:cs="仿宋" w:hint="eastAsia"/>
            <w:lang w:eastAsia="zh-CN"/>
          </w:rPr>
          <w:t>(七)、机械设备安全保障措施</w:t>
        </w:r>
        <w:r>
          <w:tab/>
        </w:r>
        <w:r>
          <w:fldChar w:fldCharType="begin"/>
        </w:r>
        <w:r>
          <w:instrText xml:space="preserve"> PAGEREF _Toc2504 \h </w:instrText>
        </w:r>
        <w:r>
          <w:fldChar w:fldCharType="separate"/>
        </w:r>
        <w:r>
          <w:t>24</w:t>
        </w:r>
        <w:r>
          <w:fldChar w:fldCharType="end"/>
        </w:r>
      </w:hyperlink>
    </w:p>
    <w:p>
      <w:pPr>
        <w:pStyle w:val="TOC1"/>
        <w:tabs>
          <w:tab w:val="right" w:leader="dot" w:pos="8306"/>
        </w:tabs>
      </w:pPr>
      <w:hyperlink w:anchor="_Toc20037" w:history="1">
        <w:r>
          <w:rPr>
            <w:rFonts w:ascii="仿宋" w:eastAsia="仿宋" w:hAnsi="仿宋" w:cs="仿宋" w:hint="eastAsia"/>
            <w:lang w:eastAsia="zh-CN"/>
          </w:rPr>
          <w:t>八、屏蔽电磁波玻璃项目财务管理</w:t>
        </w:r>
        <w:r>
          <w:tab/>
        </w:r>
        <w:r>
          <w:fldChar w:fldCharType="begin"/>
        </w:r>
        <w:r>
          <w:instrText xml:space="preserve"> PAGEREF _Toc20037 \h </w:instrText>
        </w:r>
        <w:r>
          <w:fldChar w:fldCharType="separate"/>
        </w:r>
        <w:r>
          <w:t>26</w:t>
        </w:r>
        <w:r>
          <w:fldChar w:fldCharType="end"/>
        </w:r>
      </w:hyperlink>
    </w:p>
    <w:p>
      <w:pPr>
        <w:pStyle w:val="TOC2"/>
        <w:tabs>
          <w:tab w:val="right" w:leader="dot" w:pos="8306"/>
        </w:tabs>
      </w:pPr>
      <w:hyperlink w:anchor="_Toc31523" w:history="1">
        <w:r>
          <w:rPr>
            <w:rFonts w:ascii="仿宋" w:eastAsia="仿宋" w:hAnsi="仿宋" w:cs="仿宋" w:hint="eastAsia"/>
            <w:lang w:eastAsia="zh-CN"/>
          </w:rPr>
          <w:t>(一)、资金需求大</w:t>
        </w:r>
        <w:r>
          <w:tab/>
        </w:r>
        <w:r>
          <w:fldChar w:fldCharType="begin"/>
        </w:r>
        <w:r>
          <w:instrText xml:space="preserve"> PAGEREF _Toc31523 \h </w:instrText>
        </w:r>
        <w:r>
          <w:fldChar w:fldCharType="separate"/>
        </w:r>
        <w:r>
          <w:t>26</w:t>
        </w:r>
        <w:r>
          <w:fldChar w:fldCharType="end"/>
        </w:r>
      </w:hyperlink>
    </w:p>
    <w:p>
      <w:pPr>
        <w:pStyle w:val="TOC2"/>
        <w:tabs>
          <w:tab w:val="right" w:leader="dot" w:pos="8306"/>
        </w:tabs>
      </w:pPr>
      <w:hyperlink w:anchor="_Toc18612" w:history="1">
        <w:r>
          <w:rPr>
            <w:rFonts w:ascii="仿宋" w:eastAsia="仿宋" w:hAnsi="仿宋" w:cs="仿宋" w:hint="eastAsia"/>
            <w:lang w:eastAsia="zh-CN"/>
          </w:rPr>
          <w:t>(二)、研发周期长</w:t>
        </w:r>
        <w:r>
          <w:tab/>
        </w:r>
        <w:r>
          <w:fldChar w:fldCharType="begin"/>
        </w:r>
        <w:r>
          <w:instrText xml:space="preserve"> PAGEREF _Toc18612 \h </w:instrText>
        </w:r>
        <w:r>
          <w:fldChar w:fldCharType="separate"/>
        </w:r>
        <w:r>
          <w:t>27</w:t>
        </w:r>
        <w:r>
          <w:fldChar w:fldCharType="end"/>
        </w:r>
      </w:hyperlink>
    </w:p>
    <w:p>
      <w:pPr>
        <w:pStyle w:val="TOC2"/>
        <w:tabs>
          <w:tab w:val="right" w:leader="dot" w:pos="8306"/>
        </w:tabs>
      </w:pPr>
      <w:hyperlink w:anchor="_Toc23025" w:history="1">
        <w:r>
          <w:rPr>
            <w:rFonts w:ascii="仿宋" w:eastAsia="仿宋" w:hAnsi="仿宋" w:cs="仿宋" w:hint="eastAsia"/>
            <w:lang w:eastAsia="zh-CN"/>
          </w:rPr>
          <w:t>(三)、市场风险大</w:t>
        </w:r>
        <w:r>
          <w:tab/>
        </w:r>
        <w:r>
          <w:fldChar w:fldCharType="begin"/>
        </w:r>
        <w:r>
          <w:instrText xml:space="preserve"> PAGEREF _Toc23025 \h </w:instrText>
        </w:r>
        <w:r>
          <w:fldChar w:fldCharType="separate"/>
        </w:r>
        <w:r>
          <w:t>28</w:t>
        </w:r>
        <w:r>
          <w:fldChar w:fldCharType="end"/>
        </w:r>
      </w:hyperlink>
    </w:p>
    <w:p>
      <w:pPr>
        <w:pStyle w:val="TOC2"/>
        <w:tabs>
          <w:tab w:val="right" w:leader="dot" w:pos="8306"/>
        </w:tabs>
      </w:pPr>
      <w:hyperlink w:anchor="_Toc5405" w:history="1">
        <w:r>
          <w:rPr>
            <w:rFonts w:ascii="仿宋" w:eastAsia="仿宋" w:hAnsi="仿宋" w:cs="仿宋" w:hint="eastAsia"/>
            <w:lang w:eastAsia="zh-CN"/>
          </w:rPr>
          <w:t>(四)、利润率高</w:t>
        </w:r>
        <w:r>
          <w:tab/>
        </w:r>
        <w:r>
          <w:fldChar w:fldCharType="begin"/>
        </w:r>
        <w:r>
          <w:instrText xml:space="preserve"> PAGEREF _Toc5405 \h </w:instrText>
        </w:r>
        <w:r>
          <w:fldChar w:fldCharType="separate"/>
        </w:r>
        <w:r>
          <w:t>31</w:t>
        </w:r>
        <w:r>
          <w:fldChar w:fldCharType="end"/>
        </w:r>
      </w:hyperlink>
    </w:p>
    <w:p>
      <w:pPr>
        <w:pStyle w:val="TOC1"/>
        <w:tabs>
          <w:tab w:val="right" w:leader="dot" w:pos="8306"/>
        </w:tabs>
      </w:pPr>
      <w:hyperlink w:anchor="_Toc16611" w:history="1">
        <w:r>
          <w:rPr>
            <w:rFonts w:ascii="仿宋" w:eastAsia="仿宋" w:hAnsi="仿宋" w:cs="仿宋" w:hint="eastAsia"/>
            <w:lang w:eastAsia="zh-CN"/>
          </w:rPr>
          <w:t>九、屏蔽电磁波玻璃项目人力资源管理</w:t>
        </w:r>
        <w:r>
          <w:tab/>
        </w:r>
        <w:r>
          <w:fldChar w:fldCharType="begin"/>
        </w:r>
        <w:r>
          <w:instrText xml:space="preserve"> PAGEREF _Toc16611 \h </w:instrText>
        </w:r>
        <w:r>
          <w:fldChar w:fldCharType="separate"/>
        </w:r>
        <w:r>
          <w:t>33</w:t>
        </w:r>
        <w:r>
          <w:fldChar w:fldCharType="end"/>
        </w:r>
      </w:hyperlink>
    </w:p>
    <w:p>
      <w:pPr>
        <w:pStyle w:val="TOC2"/>
        <w:tabs>
          <w:tab w:val="right" w:leader="dot" w:pos="8306"/>
        </w:tabs>
      </w:pPr>
      <w:hyperlink w:anchor="_Toc26593" w:history="1">
        <w:r>
          <w:rPr>
            <w:rFonts w:ascii="仿宋" w:eastAsia="仿宋" w:hAnsi="仿宋" w:cs="仿宋" w:hint="eastAsia"/>
            <w:lang w:eastAsia="zh-CN"/>
          </w:rPr>
          <w:t>(一)、建立健全的预算管理制度</w:t>
        </w:r>
        <w:r>
          <w:tab/>
        </w:r>
        <w:r>
          <w:fldChar w:fldCharType="begin"/>
        </w:r>
        <w:r>
          <w:instrText xml:space="preserve"> PAGEREF _Toc26593 \h </w:instrText>
        </w:r>
        <w:r>
          <w:fldChar w:fldCharType="separate"/>
        </w:r>
        <w:r>
          <w:t>33</w:t>
        </w:r>
        <w:r>
          <w:fldChar w:fldCharType="end"/>
        </w:r>
      </w:hyperlink>
    </w:p>
    <w:p>
      <w:pPr>
        <w:pStyle w:val="TOC2"/>
        <w:tabs>
          <w:tab w:val="right" w:leader="dot" w:pos="8306"/>
        </w:tabs>
      </w:pPr>
      <w:hyperlink w:anchor="_Toc28007" w:history="1">
        <w:r>
          <w:rPr>
            <w:rFonts w:ascii="仿宋" w:eastAsia="仿宋" w:hAnsi="仿宋" w:cs="仿宋" w:hint="eastAsia"/>
            <w:lang w:eastAsia="zh-CN"/>
          </w:rPr>
          <w:t>(二)、加强资金流动监控</w:t>
        </w:r>
        <w:r>
          <w:tab/>
        </w:r>
        <w:r>
          <w:fldChar w:fldCharType="begin"/>
        </w:r>
        <w:r>
          <w:instrText xml:space="preserve"> PAGEREF _Toc28007 \h </w:instrText>
        </w:r>
        <w:r>
          <w:fldChar w:fldCharType="separate"/>
        </w:r>
        <w:r>
          <w:t>35</w:t>
        </w:r>
        <w:r>
          <w:fldChar w:fldCharType="end"/>
        </w:r>
      </w:hyperlink>
    </w:p>
    <w:p>
      <w:pPr>
        <w:pStyle w:val="TOC2"/>
        <w:tabs>
          <w:tab w:val="right" w:leader="dot" w:pos="8306"/>
        </w:tabs>
      </w:pPr>
      <w:hyperlink w:anchor="_Toc16642" w:history="1">
        <w:r>
          <w:rPr>
            <w:rFonts w:ascii="仿宋" w:eastAsia="仿宋" w:hAnsi="仿宋" w:cs="仿宋" w:hint="eastAsia"/>
            <w:lang w:eastAsia="zh-CN"/>
          </w:rPr>
          <w:t>(三)、制定完善的风险控制机制</w:t>
        </w:r>
        <w:r>
          <w:tab/>
        </w:r>
        <w:r>
          <w:fldChar w:fldCharType="begin"/>
        </w:r>
        <w:r>
          <w:instrText xml:space="preserve"> PAGEREF _Toc16642 \h </w:instrText>
        </w:r>
        <w:r>
          <w:fldChar w:fldCharType="separate"/>
        </w:r>
        <w:r>
          <w:t>36</w:t>
        </w:r>
        <w:r>
          <w:fldChar w:fldCharType="end"/>
        </w:r>
      </w:hyperlink>
    </w:p>
    <w:p>
      <w:pPr>
        <w:pStyle w:val="TOC2"/>
        <w:tabs>
          <w:tab w:val="right" w:leader="dot" w:pos="8306"/>
        </w:tabs>
      </w:pPr>
      <w:hyperlink w:anchor="_Toc24219" w:history="1">
        <w:r>
          <w:rPr>
            <w:rFonts w:ascii="仿宋" w:eastAsia="仿宋" w:hAnsi="仿宋" w:cs="仿宋" w:hint="eastAsia"/>
            <w:lang w:eastAsia="zh-CN"/>
          </w:rPr>
          <w:t>(四)、优化成本管理</w:t>
        </w:r>
        <w:r>
          <w:tab/>
        </w:r>
        <w:r>
          <w:fldChar w:fldCharType="begin"/>
        </w:r>
        <w:r>
          <w:instrText xml:space="preserve"> PAGEREF _Toc24219 \h </w:instrText>
        </w:r>
        <w:r>
          <w:fldChar w:fldCharType="separate"/>
        </w:r>
        <w:r>
          <w:t>38</w:t>
        </w:r>
        <w:r>
          <w:fldChar w:fldCharType="end"/>
        </w:r>
      </w:hyperlink>
    </w:p>
    <w:p>
      <w:pPr>
        <w:pStyle w:val="TOC1"/>
        <w:tabs>
          <w:tab w:val="right" w:leader="dot" w:pos="8306"/>
        </w:tabs>
      </w:pPr>
      <w:hyperlink w:anchor="_Toc11712" w:history="1">
        <w:r>
          <w:rPr>
            <w:rFonts w:ascii="仿宋" w:eastAsia="仿宋" w:hAnsi="仿宋" w:cs="仿宋" w:hint="eastAsia"/>
            <w:lang w:eastAsia="zh-CN"/>
          </w:rPr>
          <w:t>十、屏蔽电磁波玻璃项目经营效益</w:t>
        </w:r>
        <w:r>
          <w:tab/>
        </w:r>
        <w:r>
          <w:fldChar w:fldCharType="begin"/>
        </w:r>
        <w:r>
          <w:instrText xml:space="preserve"> PAGEREF _Toc11712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52" w:history="1">
        <w:r>
          <w:rPr>
            <w:rFonts w:ascii="仿宋" w:eastAsia="仿宋" w:hAnsi="仿宋" w:cs="仿宋" w:hint="eastAsia"/>
            <w:lang w:eastAsia="zh-CN"/>
          </w:rPr>
          <w:t>(一)、经济评价财务测算</w:t>
        </w:r>
        <w:r>
          <w:tab/>
        </w:r>
        <w:r>
          <w:fldChar w:fldCharType="begin"/>
        </w:r>
        <w:r>
          <w:instrText xml:space="preserve"> PAGEREF _Toc13552 \h </w:instrText>
        </w:r>
        <w:r>
          <w:fldChar w:fldCharType="separate"/>
        </w:r>
        <w:r>
          <w:t>39</w:t>
        </w:r>
        <w:r>
          <w:fldChar w:fldCharType="end"/>
        </w:r>
      </w:hyperlink>
    </w:p>
    <w:p>
      <w:pPr>
        <w:pStyle w:val="TOC2"/>
        <w:tabs>
          <w:tab w:val="right" w:leader="dot" w:pos="8306"/>
        </w:tabs>
      </w:pPr>
      <w:hyperlink w:anchor="_Toc15411" w:history="1">
        <w:r>
          <w:rPr>
            <w:rFonts w:ascii="仿宋" w:eastAsia="仿宋" w:hAnsi="仿宋" w:cs="仿宋" w:hint="eastAsia"/>
            <w:lang w:eastAsia="zh-CN"/>
          </w:rPr>
          <w:t>(二)、屏蔽电磁波玻璃项目盈利能力分析</w:t>
        </w:r>
        <w:r>
          <w:tab/>
        </w:r>
        <w:r>
          <w:fldChar w:fldCharType="begin"/>
        </w:r>
        <w:r>
          <w:instrText xml:space="preserve"> PAGEREF _Toc15411 \h </w:instrText>
        </w:r>
        <w:r>
          <w:fldChar w:fldCharType="separate"/>
        </w:r>
        <w:r>
          <w:t>40</w:t>
        </w:r>
        <w:r>
          <w:fldChar w:fldCharType="end"/>
        </w:r>
      </w:hyperlink>
    </w:p>
    <w:p>
      <w:pPr>
        <w:pStyle w:val="TOC1"/>
        <w:tabs>
          <w:tab w:val="right" w:leader="dot" w:pos="8306"/>
        </w:tabs>
      </w:pPr>
      <w:hyperlink w:anchor="_Toc8162" w:history="1">
        <w:r>
          <w:rPr>
            <w:rFonts w:ascii="仿宋" w:eastAsia="仿宋" w:hAnsi="仿宋" w:cs="仿宋" w:hint="eastAsia"/>
            <w:lang w:eastAsia="zh-CN"/>
          </w:rPr>
          <w:t>十一、屏蔽电磁波玻璃项目投资规划</w:t>
        </w:r>
        <w:r>
          <w:tab/>
        </w:r>
        <w:r>
          <w:fldChar w:fldCharType="begin"/>
        </w:r>
        <w:r>
          <w:instrText xml:space="preserve"> PAGEREF _Toc8162 \h </w:instrText>
        </w:r>
        <w:r>
          <w:fldChar w:fldCharType="separate"/>
        </w:r>
        <w:r>
          <w:t>41</w:t>
        </w:r>
        <w:r>
          <w:fldChar w:fldCharType="end"/>
        </w:r>
      </w:hyperlink>
    </w:p>
    <w:p>
      <w:pPr>
        <w:pStyle w:val="TOC2"/>
        <w:tabs>
          <w:tab w:val="right" w:leader="dot" w:pos="8306"/>
        </w:tabs>
      </w:pPr>
      <w:hyperlink w:anchor="_Toc22690" w:history="1">
        <w:r>
          <w:rPr>
            <w:rFonts w:ascii="仿宋" w:eastAsia="仿宋" w:hAnsi="仿宋" w:cs="仿宋" w:hint="eastAsia"/>
            <w:lang w:eastAsia="zh-CN"/>
          </w:rPr>
          <w:t>(一)、屏蔽电磁波玻璃项目总投资估算</w:t>
        </w:r>
        <w:r>
          <w:tab/>
        </w:r>
        <w:r>
          <w:fldChar w:fldCharType="begin"/>
        </w:r>
        <w:r>
          <w:instrText xml:space="preserve"> PAGEREF _Toc22690 \h </w:instrText>
        </w:r>
        <w:r>
          <w:fldChar w:fldCharType="separate"/>
        </w:r>
        <w:r>
          <w:t>41</w:t>
        </w:r>
        <w:r>
          <w:fldChar w:fldCharType="end"/>
        </w:r>
      </w:hyperlink>
    </w:p>
    <w:p>
      <w:pPr>
        <w:pStyle w:val="TOC2"/>
        <w:tabs>
          <w:tab w:val="right" w:leader="dot" w:pos="8306"/>
        </w:tabs>
      </w:pPr>
      <w:hyperlink w:anchor="_Toc21098" w:history="1">
        <w:r>
          <w:rPr>
            <w:rFonts w:ascii="仿宋" w:eastAsia="仿宋" w:hAnsi="仿宋" w:cs="仿宋" w:hint="eastAsia"/>
            <w:lang w:eastAsia="zh-CN"/>
          </w:rPr>
          <w:t>(二)、资金筹措</w:t>
        </w:r>
        <w:r>
          <w:tab/>
        </w:r>
        <w:r>
          <w:fldChar w:fldCharType="begin"/>
        </w:r>
        <w:r>
          <w:instrText xml:space="preserve"> PAGEREF _Toc21098 \h </w:instrText>
        </w:r>
        <w:r>
          <w:fldChar w:fldCharType="separate"/>
        </w:r>
        <w:r>
          <w:t>42</w:t>
        </w:r>
        <w:r>
          <w:fldChar w:fldCharType="end"/>
        </w:r>
      </w:hyperlink>
    </w:p>
    <w:p>
      <w:pPr>
        <w:pStyle w:val="TOC1"/>
        <w:tabs>
          <w:tab w:val="right" w:leader="dot" w:pos="8306"/>
        </w:tabs>
      </w:pPr>
      <w:hyperlink w:anchor="_Toc19112" w:history="1">
        <w:r>
          <w:rPr>
            <w:rFonts w:ascii="仿宋" w:eastAsia="仿宋" w:hAnsi="仿宋" w:cs="仿宋" w:hint="eastAsia"/>
            <w:lang w:eastAsia="zh-CN"/>
          </w:rPr>
          <w:t>十二、屏蔽电磁波玻璃项目社会影响</w:t>
        </w:r>
        <w:r>
          <w:tab/>
        </w:r>
        <w:r>
          <w:fldChar w:fldCharType="begin"/>
        </w:r>
        <w:r>
          <w:instrText xml:space="preserve"> PAGEREF _Toc19112 \h </w:instrText>
        </w:r>
        <w:r>
          <w:fldChar w:fldCharType="separate"/>
        </w:r>
        <w:r>
          <w:t>43</w:t>
        </w:r>
        <w:r>
          <w:fldChar w:fldCharType="end"/>
        </w:r>
      </w:hyperlink>
    </w:p>
    <w:p>
      <w:pPr>
        <w:pStyle w:val="TOC2"/>
        <w:tabs>
          <w:tab w:val="right" w:leader="dot" w:pos="8306"/>
        </w:tabs>
      </w:pPr>
      <w:hyperlink w:anchor="_Toc31773" w:history="1">
        <w:r>
          <w:rPr>
            <w:rFonts w:ascii="仿宋" w:eastAsia="仿宋" w:hAnsi="仿宋" w:cs="仿宋" w:hint="eastAsia"/>
            <w:lang w:eastAsia="zh-CN"/>
          </w:rPr>
          <w:t>(一)、社会责任与义务</w:t>
        </w:r>
        <w:r>
          <w:tab/>
        </w:r>
        <w:r>
          <w:fldChar w:fldCharType="begin"/>
        </w:r>
        <w:r>
          <w:instrText xml:space="preserve"> PAGEREF _Toc31773 \h </w:instrText>
        </w:r>
        <w:r>
          <w:fldChar w:fldCharType="separate"/>
        </w:r>
        <w:r>
          <w:t>43</w:t>
        </w:r>
        <w:r>
          <w:fldChar w:fldCharType="end"/>
        </w:r>
      </w:hyperlink>
    </w:p>
    <w:p>
      <w:pPr>
        <w:pStyle w:val="TOC2"/>
        <w:tabs>
          <w:tab w:val="right" w:leader="dot" w:pos="8306"/>
        </w:tabs>
      </w:pPr>
      <w:hyperlink w:anchor="_Toc30820" w:history="1">
        <w:r>
          <w:rPr>
            <w:rFonts w:ascii="仿宋" w:eastAsia="仿宋" w:hAnsi="仿宋" w:cs="仿宋" w:hint="eastAsia"/>
            <w:lang w:eastAsia="zh-CN"/>
          </w:rPr>
          <w:t>(二)、社会参与与沟通</w:t>
        </w:r>
        <w:r>
          <w:tab/>
        </w:r>
        <w:r>
          <w:fldChar w:fldCharType="begin"/>
        </w:r>
        <w:r>
          <w:instrText xml:space="preserve"> PAGEREF _Toc30820 \h </w:instrText>
        </w:r>
        <w:r>
          <w:fldChar w:fldCharType="separate"/>
        </w:r>
        <w:r>
          <w:t>44</w:t>
        </w:r>
        <w:r>
          <w:fldChar w:fldCharType="end"/>
        </w:r>
      </w:hyperlink>
    </w:p>
    <w:p>
      <w:pPr>
        <w:pStyle w:val="TOC1"/>
        <w:tabs>
          <w:tab w:val="right" w:leader="dot" w:pos="8306"/>
        </w:tabs>
      </w:pPr>
      <w:hyperlink w:anchor="_Toc29708" w:history="1">
        <w:r>
          <w:rPr>
            <w:rFonts w:ascii="仿宋" w:eastAsia="仿宋" w:hAnsi="仿宋" w:cs="仿宋" w:hint="eastAsia"/>
            <w:lang w:eastAsia="zh-CN"/>
          </w:rPr>
          <w:t>十三、屏蔽电磁波玻璃项目变更管理</w:t>
        </w:r>
        <w:r>
          <w:tab/>
        </w:r>
        <w:r>
          <w:fldChar w:fldCharType="begin"/>
        </w:r>
        <w:r>
          <w:instrText xml:space="preserve"> PAGEREF _Toc29708 \h </w:instrText>
        </w:r>
        <w:r>
          <w:fldChar w:fldCharType="separate"/>
        </w:r>
        <w:r>
          <w:t>45</w:t>
        </w:r>
        <w:r>
          <w:fldChar w:fldCharType="end"/>
        </w:r>
      </w:hyperlink>
    </w:p>
    <w:p>
      <w:pPr>
        <w:pStyle w:val="TOC2"/>
        <w:tabs>
          <w:tab w:val="right" w:leader="dot" w:pos="8306"/>
        </w:tabs>
      </w:pPr>
      <w:hyperlink w:anchor="_Toc2120" w:history="1">
        <w:r>
          <w:rPr>
            <w:rFonts w:ascii="仿宋" w:eastAsia="仿宋" w:hAnsi="仿宋" w:cs="仿宋" w:hint="eastAsia"/>
            <w:lang w:eastAsia="zh-CN"/>
          </w:rPr>
          <w:t>(一)、变更申请与评估</w:t>
        </w:r>
        <w:r>
          <w:tab/>
        </w:r>
        <w:r>
          <w:fldChar w:fldCharType="begin"/>
        </w:r>
        <w:r>
          <w:instrText xml:space="preserve"> PAGEREF _Toc2120 \h </w:instrText>
        </w:r>
        <w:r>
          <w:fldChar w:fldCharType="separate"/>
        </w:r>
        <w:r>
          <w:t>45</w:t>
        </w:r>
        <w:r>
          <w:fldChar w:fldCharType="end"/>
        </w:r>
      </w:hyperlink>
    </w:p>
    <w:p>
      <w:pPr>
        <w:pStyle w:val="TOC2"/>
        <w:tabs>
          <w:tab w:val="right" w:leader="dot" w:pos="8306"/>
        </w:tabs>
      </w:pPr>
      <w:hyperlink w:anchor="_Toc27623" w:history="1">
        <w:r>
          <w:rPr>
            <w:rFonts w:ascii="仿宋" w:eastAsia="仿宋" w:hAnsi="仿宋" w:cs="仿宋" w:hint="eastAsia"/>
            <w:lang w:eastAsia="zh-CN"/>
          </w:rPr>
          <w:t>(二)、变更实施与控制</w:t>
        </w:r>
        <w:r>
          <w:tab/>
        </w:r>
        <w:r>
          <w:fldChar w:fldCharType="begin"/>
        </w:r>
        <w:r>
          <w:instrText xml:space="preserve"> PAGEREF _Toc27623 \h </w:instrText>
        </w:r>
        <w:r>
          <w:fldChar w:fldCharType="separate"/>
        </w:r>
        <w:r>
          <w:t>45</w:t>
        </w:r>
        <w:r>
          <w:fldChar w:fldCharType="end"/>
        </w:r>
      </w:hyperlink>
    </w:p>
    <w:p>
      <w:pPr>
        <w:pStyle w:val="TOC1"/>
        <w:tabs>
          <w:tab w:val="right" w:leader="dot" w:pos="8306"/>
        </w:tabs>
      </w:pPr>
      <w:hyperlink w:anchor="_Toc32324" w:history="1">
        <w:r>
          <w:rPr>
            <w:rFonts w:ascii="仿宋" w:eastAsia="仿宋" w:hAnsi="仿宋" w:cs="仿宋" w:hint="eastAsia"/>
            <w:lang w:eastAsia="zh-CN"/>
          </w:rPr>
          <w:t>十四、质量管理体系</w:t>
        </w:r>
        <w:r>
          <w:tab/>
        </w:r>
        <w:r>
          <w:fldChar w:fldCharType="begin"/>
        </w:r>
        <w:r>
          <w:instrText xml:space="preserve"> PAGEREF _Toc32324 \h </w:instrText>
        </w:r>
        <w:r>
          <w:fldChar w:fldCharType="separate"/>
        </w:r>
        <w:r>
          <w:t>46</w:t>
        </w:r>
        <w:r>
          <w:fldChar w:fldCharType="end"/>
        </w:r>
      </w:hyperlink>
    </w:p>
    <w:p>
      <w:pPr>
        <w:pStyle w:val="TOC2"/>
        <w:tabs>
          <w:tab w:val="right" w:leader="dot" w:pos="8306"/>
        </w:tabs>
      </w:pPr>
      <w:hyperlink w:anchor="_Toc29935" w:history="1">
        <w:r>
          <w:rPr>
            <w:rFonts w:ascii="仿宋" w:eastAsia="仿宋" w:hAnsi="仿宋" w:cs="仿宋" w:hint="eastAsia"/>
            <w:lang w:eastAsia="zh-CN"/>
          </w:rPr>
          <w:t>(一)、质量目标与方针</w:t>
        </w:r>
        <w:r>
          <w:tab/>
        </w:r>
        <w:r>
          <w:fldChar w:fldCharType="begin"/>
        </w:r>
        <w:r>
          <w:instrText xml:space="preserve"> PAGEREF _Toc29935 \h </w:instrText>
        </w:r>
        <w:r>
          <w:fldChar w:fldCharType="separate"/>
        </w:r>
        <w:r>
          <w:t>46</w:t>
        </w:r>
        <w:r>
          <w:fldChar w:fldCharType="end"/>
        </w:r>
      </w:hyperlink>
    </w:p>
    <w:p>
      <w:pPr>
        <w:pStyle w:val="TOC2"/>
        <w:tabs>
          <w:tab w:val="right" w:leader="dot" w:pos="8306"/>
        </w:tabs>
      </w:pPr>
      <w:hyperlink w:anchor="_Toc5980" w:history="1">
        <w:r>
          <w:rPr>
            <w:rFonts w:ascii="仿宋" w:eastAsia="仿宋" w:hAnsi="仿宋" w:cs="仿宋" w:hint="eastAsia"/>
            <w:lang w:eastAsia="zh-CN"/>
          </w:rPr>
          <w:t>(二)、质量管理责任</w:t>
        </w:r>
        <w:r>
          <w:tab/>
        </w:r>
        <w:r>
          <w:fldChar w:fldCharType="begin"/>
        </w:r>
        <w:r>
          <w:instrText xml:space="preserve"> PAGEREF _Toc5980 \h </w:instrText>
        </w:r>
        <w:r>
          <w:fldChar w:fldCharType="separate"/>
        </w:r>
        <w:r>
          <w:t>47</w:t>
        </w:r>
        <w:r>
          <w:fldChar w:fldCharType="end"/>
        </w:r>
      </w:hyperlink>
    </w:p>
    <w:p>
      <w:pPr>
        <w:pStyle w:val="TOC2"/>
        <w:tabs>
          <w:tab w:val="right" w:leader="dot" w:pos="8306"/>
        </w:tabs>
      </w:pPr>
      <w:hyperlink w:anchor="_Toc11703" w:history="1">
        <w:r>
          <w:rPr>
            <w:rFonts w:ascii="仿宋" w:eastAsia="仿宋" w:hAnsi="仿宋" w:cs="仿宋" w:hint="eastAsia"/>
            <w:lang w:eastAsia="zh-CN"/>
          </w:rPr>
          <w:t>(三)、质量管理体系文件</w:t>
        </w:r>
        <w:r>
          <w:tab/>
        </w:r>
        <w:r>
          <w:fldChar w:fldCharType="begin"/>
        </w:r>
        <w:r>
          <w:instrText xml:space="preserve"> PAGEREF _Toc11703 \h </w:instrText>
        </w:r>
        <w:r>
          <w:fldChar w:fldCharType="separate"/>
        </w:r>
        <w:r>
          <w:t>48</w:t>
        </w:r>
        <w:r>
          <w:fldChar w:fldCharType="end"/>
        </w:r>
      </w:hyperlink>
    </w:p>
    <w:p>
      <w:pPr>
        <w:pStyle w:val="TOC2"/>
        <w:tabs>
          <w:tab w:val="right" w:leader="dot" w:pos="8306"/>
        </w:tabs>
      </w:pPr>
      <w:hyperlink w:anchor="_Toc32498" w:history="1">
        <w:r>
          <w:rPr>
            <w:rFonts w:ascii="仿宋" w:eastAsia="仿宋" w:hAnsi="仿宋" w:cs="仿宋" w:hint="eastAsia"/>
            <w:lang w:eastAsia="zh-CN"/>
          </w:rPr>
          <w:t>(四)、质量培训与教育</w:t>
        </w:r>
        <w:r>
          <w:tab/>
        </w:r>
        <w:r>
          <w:fldChar w:fldCharType="begin"/>
        </w:r>
        <w:r>
          <w:instrText xml:space="preserve"> PAGEREF _Toc32498 \h </w:instrText>
        </w:r>
        <w:r>
          <w:fldChar w:fldCharType="separate"/>
        </w:r>
        <w:r>
          <w:t>50</w:t>
        </w:r>
        <w:r>
          <w:fldChar w:fldCharType="end"/>
        </w:r>
      </w:hyperlink>
    </w:p>
    <w:p>
      <w:pPr>
        <w:pStyle w:val="TOC2"/>
        <w:tabs>
          <w:tab w:val="right" w:leader="dot" w:pos="8306"/>
        </w:tabs>
      </w:pPr>
      <w:hyperlink w:anchor="_Toc26317" w:history="1">
        <w:r>
          <w:rPr>
            <w:rFonts w:ascii="仿宋" w:eastAsia="仿宋" w:hAnsi="仿宋" w:cs="仿宋" w:hint="eastAsia"/>
            <w:lang w:eastAsia="zh-CN"/>
          </w:rPr>
          <w:t>(五)、质量审核与评价</w:t>
        </w:r>
        <w:r>
          <w:tab/>
        </w:r>
        <w:r>
          <w:fldChar w:fldCharType="begin"/>
        </w:r>
        <w:r>
          <w:instrText xml:space="preserve"> PAGEREF _Toc26317 \h </w:instrText>
        </w:r>
        <w:r>
          <w:fldChar w:fldCharType="separate"/>
        </w:r>
        <w:r>
          <w:t>52</w:t>
        </w:r>
        <w:r>
          <w:fldChar w:fldCharType="end"/>
        </w:r>
      </w:hyperlink>
    </w:p>
    <w:p>
      <w:pPr>
        <w:pStyle w:val="TOC2"/>
        <w:tabs>
          <w:tab w:val="right" w:leader="dot" w:pos="8306"/>
        </w:tabs>
      </w:pPr>
      <w:hyperlink w:anchor="_Toc4932" w:history="1">
        <w:r>
          <w:rPr>
            <w:rFonts w:ascii="仿宋" w:eastAsia="仿宋" w:hAnsi="仿宋" w:cs="仿宋" w:hint="eastAsia"/>
            <w:lang w:eastAsia="zh-CN"/>
          </w:rPr>
          <w:t>(六)、不符合与纠正措施</w:t>
        </w:r>
        <w:r>
          <w:tab/>
        </w:r>
        <w:r>
          <w:fldChar w:fldCharType="begin"/>
        </w:r>
        <w:r>
          <w:instrText xml:space="preserve"> PAGEREF _Toc4932 \h </w:instrText>
        </w:r>
        <w:r>
          <w:fldChar w:fldCharType="separate"/>
        </w:r>
        <w:r>
          <w:t>53</w:t>
        </w:r>
        <w:r>
          <w:fldChar w:fldCharType="end"/>
        </w:r>
      </w:hyperlink>
    </w:p>
    <w:p>
      <w:pPr>
        <w:pStyle w:val="TOC1"/>
        <w:tabs>
          <w:tab w:val="right" w:leader="dot" w:pos="8306"/>
        </w:tabs>
      </w:pPr>
      <w:hyperlink w:anchor="_Toc15804" w:history="1">
        <w:r>
          <w:rPr>
            <w:rFonts w:ascii="仿宋" w:eastAsia="仿宋" w:hAnsi="仿宋" w:cs="仿宋" w:hint="eastAsia"/>
            <w:lang w:eastAsia="zh-CN"/>
          </w:rPr>
          <w:t>十五、屏蔽电磁波玻璃项目实施保障措施</w:t>
        </w:r>
        <w:r>
          <w:tab/>
        </w:r>
        <w:r>
          <w:fldChar w:fldCharType="begin"/>
        </w:r>
        <w:r>
          <w:instrText xml:space="preserve"> PAGEREF _Toc15804 \h </w:instrText>
        </w:r>
        <w:r>
          <w:fldChar w:fldCharType="separate"/>
        </w:r>
        <w:r>
          <w:t>54</w:t>
        </w:r>
        <w:r>
          <w:fldChar w:fldCharType="end"/>
        </w:r>
      </w:hyperlink>
    </w:p>
    <w:p>
      <w:pPr>
        <w:pStyle w:val="TOC2"/>
        <w:tabs>
          <w:tab w:val="right" w:leader="dot" w:pos="8306"/>
        </w:tabs>
      </w:pPr>
      <w:hyperlink w:anchor="_Toc23275" w:history="1">
        <w:r>
          <w:rPr>
            <w:rFonts w:ascii="仿宋" w:eastAsia="仿宋" w:hAnsi="仿宋" w:cs="仿宋" w:hint="eastAsia"/>
            <w:lang w:eastAsia="zh-CN"/>
          </w:rPr>
          <w:t>(一)、屏蔽电磁波玻璃项目实施保障机制</w:t>
        </w:r>
        <w:r>
          <w:tab/>
        </w:r>
        <w:r>
          <w:fldChar w:fldCharType="begin"/>
        </w:r>
        <w:r>
          <w:instrText xml:space="preserve"> PAGEREF _Toc23275 \h </w:instrText>
        </w:r>
        <w:r>
          <w:fldChar w:fldCharType="separate"/>
        </w:r>
        <w:r>
          <w:t>54</w:t>
        </w:r>
        <w:r>
          <w:fldChar w:fldCharType="end"/>
        </w:r>
      </w:hyperlink>
    </w:p>
    <w:p>
      <w:pPr>
        <w:pStyle w:val="TOC2"/>
        <w:tabs>
          <w:tab w:val="right" w:leader="dot" w:pos="8306"/>
        </w:tabs>
      </w:pPr>
      <w:hyperlink w:anchor="_Toc26888" w:history="1">
        <w:r>
          <w:rPr>
            <w:rFonts w:ascii="仿宋" w:eastAsia="仿宋" w:hAnsi="仿宋" w:cs="仿宋" w:hint="eastAsia"/>
            <w:lang w:eastAsia="zh-CN"/>
          </w:rPr>
          <w:t>(二)、屏蔽电磁波玻璃项目法律合规要求</w:t>
        </w:r>
        <w:r>
          <w:tab/>
        </w:r>
        <w:r>
          <w:fldChar w:fldCharType="begin"/>
        </w:r>
        <w:r>
          <w:instrText xml:space="preserve"> PAGEREF _Toc26888 \h </w:instrText>
        </w:r>
        <w:r>
          <w:fldChar w:fldCharType="separate"/>
        </w:r>
        <w:r>
          <w:t>58</w:t>
        </w:r>
        <w:r>
          <w:fldChar w:fldCharType="end"/>
        </w:r>
      </w:hyperlink>
    </w:p>
    <w:p>
      <w:pPr>
        <w:pStyle w:val="TOC2"/>
        <w:tabs>
          <w:tab w:val="right" w:leader="dot" w:pos="8306"/>
        </w:tabs>
      </w:pPr>
      <w:hyperlink w:anchor="_Toc7016" w:history="1">
        <w:r>
          <w:rPr>
            <w:rFonts w:ascii="仿宋" w:eastAsia="仿宋" w:hAnsi="仿宋" w:cs="仿宋" w:hint="eastAsia"/>
            <w:lang w:eastAsia="zh-CN"/>
          </w:rPr>
          <w:t>(三)、屏蔽电磁波玻璃项目合同管理与法律事务</w:t>
        </w:r>
        <w:r>
          <w:tab/>
        </w:r>
        <w:r>
          <w:fldChar w:fldCharType="begin"/>
        </w:r>
        <w:r>
          <w:instrText xml:space="preserve"> PAGEREF _Toc7016 \h </w:instrText>
        </w:r>
        <w:r>
          <w:fldChar w:fldCharType="separate"/>
        </w:r>
        <w:r>
          <w:t>62</w:t>
        </w:r>
        <w:r>
          <w:fldChar w:fldCharType="end"/>
        </w:r>
      </w:hyperlink>
    </w:p>
    <w:p>
      <w:pPr>
        <w:pStyle w:val="TOC2"/>
        <w:tabs>
          <w:tab w:val="right" w:leader="dot" w:pos="8306"/>
        </w:tabs>
      </w:pPr>
      <w:hyperlink w:anchor="_Toc1292" w:history="1">
        <w:r>
          <w:rPr>
            <w:rFonts w:ascii="仿宋" w:eastAsia="仿宋" w:hAnsi="仿宋" w:cs="仿宋" w:hint="eastAsia"/>
            <w:lang w:eastAsia="zh-CN"/>
          </w:rPr>
          <w:t>(四)、屏蔽电磁波玻璃项目知识产权保护策略</w:t>
        </w:r>
        <w:r>
          <w:tab/>
        </w:r>
        <w:r>
          <w:fldChar w:fldCharType="begin"/>
        </w:r>
        <w:r>
          <w:instrText xml:space="preserve"> PAGEREF _Toc1292 \h </w:instrText>
        </w:r>
        <w:r>
          <w:fldChar w:fldCharType="separate"/>
        </w:r>
        <w:r>
          <w:t>69</w:t>
        </w:r>
        <w:r>
          <w:fldChar w:fldCharType="end"/>
        </w:r>
      </w:hyperlink>
    </w:p>
    <w:p>
      <w:pPr>
        <w:pStyle w:val="TOC1"/>
        <w:tabs>
          <w:tab w:val="right" w:leader="dot" w:pos="8306"/>
        </w:tabs>
      </w:pPr>
      <w:hyperlink w:anchor="_Toc28910" w:history="1">
        <w:r>
          <w:rPr>
            <w:rFonts w:ascii="仿宋" w:eastAsia="仿宋" w:hAnsi="仿宋" w:cs="仿宋" w:hint="eastAsia"/>
            <w:lang w:eastAsia="zh-CN"/>
          </w:rPr>
          <w:t>十六、营销与推广策略</w:t>
        </w:r>
        <w:r>
          <w:tab/>
        </w:r>
        <w:r>
          <w:fldChar w:fldCharType="begin"/>
        </w:r>
        <w:r>
          <w:instrText xml:space="preserve"> PAGEREF _Toc28910 \h </w:instrText>
        </w:r>
        <w:r>
          <w:fldChar w:fldCharType="separate"/>
        </w:r>
        <w:r>
          <w:t>71</w:t>
        </w:r>
        <w:r>
          <w:fldChar w:fldCharType="end"/>
        </w:r>
      </w:hyperlink>
    </w:p>
    <w:p>
      <w:pPr>
        <w:pStyle w:val="TOC2"/>
        <w:tabs>
          <w:tab w:val="right" w:leader="dot" w:pos="8306"/>
        </w:tabs>
      </w:pPr>
      <w:hyperlink w:anchor="_Toc2674" w:history="1">
        <w:r>
          <w:rPr>
            <w:rFonts w:ascii="仿宋" w:eastAsia="仿宋" w:hAnsi="仿宋" w:cs="仿宋" w:hint="eastAsia"/>
            <w:lang w:eastAsia="zh-CN"/>
          </w:rPr>
          <w:t>(一)、产品/服务定位与特点</w:t>
        </w:r>
        <w:r>
          <w:tab/>
        </w:r>
        <w:r>
          <w:fldChar w:fldCharType="begin"/>
        </w:r>
        <w:r>
          <w:instrText xml:space="preserve"> PAGEREF _Toc2674 \h </w:instrText>
        </w:r>
        <w:r>
          <w:fldChar w:fldCharType="separate"/>
        </w:r>
        <w:r>
          <w:t>71</w:t>
        </w:r>
        <w:r>
          <w:fldChar w:fldCharType="end"/>
        </w:r>
      </w:hyperlink>
    </w:p>
    <w:p>
      <w:pPr>
        <w:pStyle w:val="TOC2"/>
        <w:tabs>
          <w:tab w:val="right" w:leader="dot" w:pos="8306"/>
        </w:tabs>
      </w:pPr>
      <w:hyperlink w:anchor="_Toc1022" w:history="1">
        <w:r>
          <w:rPr>
            <w:rFonts w:ascii="仿宋" w:eastAsia="仿宋" w:hAnsi="仿宋" w:cs="仿宋" w:hint="eastAsia"/>
            <w:lang w:eastAsia="zh-CN"/>
          </w:rPr>
          <w:t>(二)、市场定位与竞争分析</w:t>
        </w:r>
        <w:r>
          <w:tab/>
        </w:r>
        <w:r>
          <w:fldChar w:fldCharType="begin"/>
        </w:r>
        <w:r>
          <w:instrText xml:space="preserve"> PAGEREF _Toc1022 \h </w:instrText>
        </w:r>
        <w:r>
          <w:fldChar w:fldCharType="separate"/>
        </w:r>
        <w:r>
          <w:t>72</w:t>
        </w:r>
        <w:r>
          <w:fldChar w:fldCharType="end"/>
        </w:r>
      </w:hyperlink>
    </w:p>
    <w:p>
      <w:pPr>
        <w:pStyle w:val="TOC2"/>
        <w:tabs>
          <w:tab w:val="right" w:leader="dot" w:pos="8306"/>
        </w:tabs>
      </w:pPr>
      <w:hyperlink w:anchor="_Toc16191" w:history="1">
        <w:r>
          <w:rPr>
            <w:rFonts w:ascii="仿宋" w:eastAsia="仿宋" w:hAnsi="仿宋" w:cs="仿宋" w:hint="eastAsia"/>
            <w:lang w:eastAsia="zh-CN"/>
          </w:rPr>
          <w:t>(三)、营销渠道与策略</w:t>
        </w:r>
        <w:r>
          <w:tab/>
        </w:r>
        <w:r>
          <w:fldChar w:fldCharType="begin"/>
        </w:r>
        <w:r>
          <w:instrText xml:space="preserve"> PAGEREF _Toc16191 \h </w:instrText>
        </w:r>
        <w:r>
          <w:fldChar w:fldCharType="separate"/>
        </w:r>
        <w:r>
          <w:t>74</w:t>
        </w:r>
        <w:r>
          <w:fldChar w:fldCharType="end"/>
        </w:r>
      </w:hyperlink>
    </w:p>
    <w:p>
      <w:pPr>
        <w:pStyle w:val="TOC2"/>
        <w:tabs>
          <w:tab w:val="right" w:leader="dot" w:pos="8306"/>
        </w:tabs>
      </w:pPr>
      <w:hyperlink w:anchor="_Toc26427" w:history="1">
        <w:r>
          <w:rPr>
            <w:rFonts w:ascii="仿宋" w:eastAsia="仿宋" w:hAnsi="仿宋" w:cs="仿宋" w:hint="eastAsia"/>
            <w:lang w:eastAsia="zh-CN"/>
          </w:rPr>
          <w:t>(四)、推广与宣传活动</w:t>
        </w:r>
        <w:r>
          <w:tab/>
        </w:r>
        <w:r>
          <w:fldChar w:fldCharType="begin"/>
        </w:r>
        <w:r>
          <w:instrText xml:space="preserve"> PAGEREF _Toc26427 \h </w:instrText>
        </w:r>
        <w:r>
          <w:fldChar w:fldCharType="separate"/>
        </w:r>
        <w:r>
          <w:t>75</w:t>
        </w:r>
        <w:r>
          <w:fldChar w:fldCharType="end"/>
        </w:r>
      </w:hyperlink>
    </w:p>
    <w:p>
      <w:pPr>
        <w:pStyle w:val="TOC1"/>
        <w:tabs>
          <w:tab w:val="right" w:leader="dot" w:pos="8306"/>
        </w:tabs>
      </w:pPr>
      <w:hyperlink w:anchor="_Toc11707" w:history="1">
        <w:r>
          <w:rPr>
            <w:rFonts w:ascii="仿宋" w:eastAsia="仿宋" w:hAnsi="仿宋" w:cs="仿宋" w:hint="eastAsia"/>
            <w:lang w:eastAsia="zh-CN"/>
          </w:rPr>
          <w:t>十七、屏蔽电磁波玻璃项目工程方案分析</w:t>
        </w:r>
        <w:r>
          <w:tab/>
        </w:r>
        <w:r>
          <w:fldChar w:fldCharType="begin"/>
        </w:r>
        <w:r>
          <w:instrText xml:space="preserve"> PAGEREF _Toc11707 \h </w:instrText>
        </w:r>
        <w:r>
          <w:fldChar w:fldCharType="separate"/>
        </w:r>
        <w:r>
          <w:t>80</w:t>
        </w:r>
        <w:r>
          <w:fldChar w:fldCharType="end"/>
        </w:r>
      </w:hyperlink>
    </w:p>
    <w:p>
      <w:pPr>
        <w:pStyle w:val="TOC2"/>
        <w:tabs>
          <w:tab w:val="right" w:leader="dot" w:pos="8306"/>
        </w:tabs>
      </w:pPr>
      <w:hyperlink w:anchor="_Toc31700" w:history="1">
        <w:r>
          <w:rPr>
            <w:rFonts w:ascii="仿宋" w:eastAsia="仿宋" w:hAnsi="仿宋" w:cs="仿宋" w:hint="eastAsia"/>
            <w:lang w:eastAsia="zh-CN"/>
          </w:rPr>
          <w:t>(一)、建筑工程设计原则</w:t>
        </w:r>
        <w:r>
          <w:tab/>
        </w:r>
        <w:r>
          <w:fldChar w:fldCharType="begin"/>
        </w:r>
        <w:r>
          <w:instrText xml:space="preserve"> PAGEREF _Toc31700 \h </w:instrText>
        </w:r>
        <w:r>
          <w:fldChar w:fldCharType="separate"/>
        </w:r>
        <w:r>
          <w:t>80</w:t>
        </w:r>
        <w:r>
          <w:fldChar w:fldCharType="end"/>
        </w:r>
      </w:hyperlink>
    </w:p>
    <w:p>
      <w:pPr>
        <w:pStyle w:val="TOC2"/>
        <w:tabs>
          <w:tab w:val="right" w:leader="dot" w:pos="8306"/>
        </w:tabs>
      </w:pPr>
      <w:hyperlink w:anchor="_Toc21997" w:history="1">
        <w:r>
          <w:rPr>
            <w:rFonts w:ascii="仿宋" w:eastAsia="仿宋" w:hAnsi="仿宋" w:cs="仿宋" w:hint="eastAsia"/>
            <w:lang w:eastAsia="zh-CN"/>
          </w:rPr>
          <w:t>(二)、土建工程建设指标</w:t>
        </w:r>
        <w:r>
          <w:tab/>
        </w:r>
        <w:r>
          <w:fldChar w:fldCharType="begin"/>
        </w:r>
        <w:r>
          <w:instrText xml:space="preserve"> PAGEREF _Toc21997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118"/>
      <w:r>
        <w:rPr>
          <w:rFonts w:ascii="仿宋" w:eastAsia="仿宋" w:hAnsi="仿宋" w:cs="仿宋" w:hint="eastAsia"/>
          <w:sz w:val="28"/>
          <w:lang w:eastAsia="zh-CN"/>
        </w:rPr>
        <w:t>一、屏蔽电磁波玻璃项目危机管理</w:t>
      </w:r>
      <w:bookmarkEnd w:id="2"/>
    </w:p>
    <w:p>
      <w:pPr>
        <w:pStyle w:val="Heading2"/>
        <w:rPr>
          <w:rFonts w:ascii="仿宋" w:eastAsia="仿宋" w:hAnsi="仿宋" w:cs="仿宋" w:hint="eastAsia"/>
          <w:lang w:eastAsia="zh-CN"/>
        </w:rPr>
      </w:pPr>
      <w:bookmarkStart w:id="3" w:name="_Toc1620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危机管理中，危机预警与识别是确保屏蔽电磁波玻璃项目稳健运行的核心步骤。通过建立全面的监测机制，屏蔽电磁波玻璃项目团队旨在及时发现和理解潜在的风险和危机因素，以便采取及时的预防和应对措施，确保屏蔽电磁波玻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屏蔽电磁波玻璃项目团队全面分析了整个屏蔽电磁波玻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屏蔽电磁波玻璃项目团队着重于明确定义屏蔽电磁波玻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屏蔽电磁波玻璃项目进展的持续监控，团队能够及时发现潜在问题并作出迅速反应。屏蔽电磁波玻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在这一阶段，团队的专业素养和反应速度将发挥至关重要的作用，以确保潜在危机能够在初期得到有效的处理，最大程度地减轻负面影响。通过危机预警与识别，屏蔽电磁波玻璃项目得以更有序、可控地推进。</w:t>
      </w:r>
    </w:p>
    <w:p>
      <w:pPr>
        <w:pStyle w:val="Heading2"/>
        <w:ind w:firstLine="560" w:firstLineChars="200"/>
        <w:rPr>
          <w:rFonts w:ascii="仿宋" w:eastAsia="仿宋" w:hAnsi="仿宋" w:cs="仿宋" w:hint="eastAsia"/>
          <w:sz w:val="28"/>
          <w:lang w:eastAsia="zh-CN"/>
        </w:rPr>
      </w:pPr>
      <w:bookmarkStart w:id="4" w:name="_Toc1418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在危机发生时，屏蔽电磁波玻璃项目团队立即行动，成立了应急小组。该小组的任务是迅速制定并实施紧急应对措施，以最小化潜在损失。以下是采取的主要措施：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暂停屏蔽电磁波玻璃项目进度：为遏制危机蔓延，屏蔽电磁波玻璃项目暂时停止进行，以便全面评估当前状况。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资源重新分配：重新评估屏蔽电磁波玻璃项目资源的分配，确保最大限度地减小损失。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实时沟通：与关键利益相关者建立实时沟通机制，向他们传递屏蔽电磁波玻璃项目危机的实际状况，保障屏蔽电磁波玻璃项目核心利益。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在紧急应对的同时，屏蔽电磁波玻璃项目团队强调了团队协作和有效沟通的重要性。以下是团队协作的关键举措：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信息共享机制：建立了信息共享平台，确保团队成员能够及时获取屏蔽电磁波玻璃项目危机的实时信息。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领导者沟通：屏蔽电磁波玻璃项目领导者通过定期会议和即时沟通工具，指导团队应对危机，保持团队稳定运行。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随着危机得到初步控制，屏蔽电磁波玻璃项目团队转向制定恢复计划，以确保屏蔽电磁波玻璃项目能够从中迅速恢复。主要恢复计划包括：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修复受损的进度计划：重新评估屏蔽电磁波玻璃项目进度，制定修复计划，确保屏蔽电磁波玻璃项目尽快回归正常进程。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重新调整资源分配：优化资源分配，确保屏蔽电磁波玻璃项目在有限资源下高效运转。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风险管理机制加强：对屏蔽电磁波玻璃项目风险进行全面评估，制定更强化的风险管理策略，以预防未来可能的危机。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869"/>
      <w:r>
        <w:rPr>
          <w:rFonts w:ascii="仿宋" w:eastAsia="仿宋" w:hAnsi="仿宋" w:cs="仿宋" w:hint="eastAsia"/>
          <w:sz w:val="28"/>
          <w:lang w:eastAsia="zh-CN"/>
        </w:rPr>
        <w:t>二、屏蔽电磁波玻璃项目可持续发展</w:t>
      </w:r>
      <w:bookmarkEnd w:id="5"/>
    </w:p>
    <w:p>
      <w:pPr>
        <w:pStyle w:val="Heading2"/>
        <w:rPr>
          <w:rFonts w:ascii="仿宋" w:eastAsia="仿宋" w:hAnsi="仿宋" w:cs="仿宋" w:hint="eastAsia"/>
          <w:lang w:eastAsia="zh-CN"/>
        </w:rPr>
      </w:pPr>
      <w:bookmarkStart w:id="6" w:name="_Toc1199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中，屏蔽电磁波玻璃项目团队着眼于未来，明确了可持续发展的战略方向。制定的具体可持续发展目标包括降低资源使用、采用环保技术、最大化社会效益等。这一步骤不仅有助于屏蔽电磁波玻璃项目在环保和社会责任方面达到最高标准，也为未来提供了明确的指引，确保屏蔽电磁波玻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可持续实践的融入屏蔽电磁波玻璃项目管理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屏蔽电磁波玻璃项目管理周期。从屏蔽电磁波玻璃项目规划开始，屏蔽电磁波玻璃项目团队就考虑了环境和社会的因素。在执行阶段，屏蔽电磁波玻璃项目团队积极推动绿色技术的应用，优化资源利用。此外，关注员工的社会责任，通过培训和沟通活动提高员工对可持续发展的认知，使他们能够在日常工作中践行可持续实践。这些举措不仅为屏蔽电磁波玻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03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扎根于屏蔽电磁波玻璃项目的可持续发展理念，我们深信环保与社会责任是屏蔽电磁波玻璃项目成功的关键支柱。在屏蔽电磁波玻璃项目的每一步，我们都致力于通过创新和实践，履行对环境和社会的坚定责任。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团队通过引入先进的环保技术、建立高效的废物处理系统以及推动能源节约措施，积极履行环保责任。定期的环保监测和评估确保屏蔽电磁波玻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不仅致力于自身可持续发展，还注重对社会的回馈。通过支持社区屏蔽电磁波玻璃项目、参与慈善事业、提供培训机会等方式，屏蔽电磁波玻璃项目积极履行社会责任。与当地社区建立积极互动，关注员工的工作与生活平衡，以及员工的身心健康，是屏蔽电磁波玻璃项目在社会责任层面的关键举措。这样的实践不仅增强了屏蔽电磁波玻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168"/>
      <w:r>
        <w:rPr>
          <w:rFonts w:ascii="仿宋" w:eastAsia="仿宋" w:hAnsi="仿宋" w:cs="仿宋" w:hint="eastAsia"/>
          <w:sz w:val="28"/>
          <w:lang w:eastAsia="zh-CN"/>
        </w:rPr>
        <w:t>三、屏蔽电磁波玻璃项目绩效评估</w:t>
      </w:r>
      <w:bookmarkEnd w:id="8"/>
    </w:p>
    <w:p>
      <w:pPr>
        <w:pStyle w:val="Heading2"/>
        <w:rPr>
          <w:rFonts w:ascii="仿宋" w:eastAsia="仿宋" w:hAnsi="仿宋" w:cs="仿宋" w:hint="eastAsia"/>
          <w:lang w:eastAsia="zh-CN"/>
        </w:rPr>
      </w:pPr>
      <w:bookmarkStart w:id="9" w:name="_Toc1392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中，我们设计了一套全面的绩效评估指标，以确保屏蔽电磁波玻璃项目的可控和成功交付。这些指标跨足屏蔽电磁波玻璃项目目标、成本、进度和质量等多个维度，为我们提供了全面洞察屏蔽电磁波玻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目标达成率是我们关注的首要指标。我们设定了明确的目标，并通过定期监测和评估，迅速发现并应对潜在的目标偏差。这为屏蔽电磁波玻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成本绩效是另一个核心关注点。通过实际成本与预算成本的对比分析，我们深入了解成本差异的原因，及时调整资源分配，保持屏蔽电磁波玻璃项目在经济效益方面的合理水平。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进度作为关键的绩效指标之一，得到了精心的关注。我们制定了详细的屏蔽电磁波玻璃项目进度计划，并设立了进度符合度指标，确保实际进度与计划进度保持一致。这使我们能够快速发现和解决潜在的进度问题，保持屏蔽电磁波玻璃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指标是我们评估屏蔽电磁波玻璃项目绩效的不可或缺的一环。我们引入了一系列的质量标准和客户满意度指标，以确保屏蔽电磁波玻璃项目交付的成果在质量上达到或超越预期水平。通过持续监测这些指标，我们努力提升屏蔽电磁波玻璃项目整体质量水平，为屏蔽电磁波玻璃项目的成功交付提供有力保障。通过这些科学且全面的绩效评估，我们能够更好地引导屏蔽电磁波玻璃项目的持续改进，确保屏蔽电磁波玻璃项目目标的顺利达成。</w:t>
      </w:r>
    </w:p>
    <w:p>
      <w:pPr>
        <w:pStyle w:val="Heading2"/>
        <w:ind w:firstLine="560" w:firstLineChars="200"/>
        <w:rPr>
          <w:rFonts w:ascii="仿宋" w:eastAsia="仿宋" w:hAnsi="仿宋" w:cs="仿宋" w:hint="eastAsia"/>
          <w:sz w:val="28"/>
          <w:lang w:eastAsia="zh-CN"/>
        </w:rPr>
      </w:pPr>
      <w:bookmarkStart w:id="10" w:name="_Toc994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绩效评估是屏蔽电磁波玻璃项目中的关键环节，为确保屏蔽电磁波玻璃项目达到预期目标，我们采用了多层次、多维度的绩效评估方法。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屏蔽电磁波玻璃项目的战略目标对齐，确保每个决策和行动都与屏蔽电磁波玻璃项目整体目标保持一致。团队会定期召开战略对齐会议，审视当前工作与屏蔽电磁波玻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屏蔽电磁波玻璃项目进度、质量、成本和风险等方面。这些指标通过数据收集和分析，为屏蔽电磁波玻璃项目管理团队提供了客观的评估依据。例如，我们通过屏蔽电磁波玻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屏蔽电磁波玻璃项目内部，还考虑了屏蔽电磁波玻璃项目对外部环境的影响。我们定期进行干系人满意度调查，以了解各利益相关方对屏蔽电磁波玻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这种多层次、多角度的绩效评估方法，使得我们能够全面了解屏蔽电磁波玻璃项目的运行状态，及时做出调整，确保屏蔽电磁波玻璃项目在不断变化的环境中保持稳健前行。</w:t>
      </w:r>
    </w:p>
    <w:p>
      <w:pPr>
        <w:pStyle w:val="Heading2"/>
        <w:ind w:firstLine="560" w:firstLineChars="200"/>
        <w:rPr>
          <w:rFonts w:ascii="仿宋" w:eastAsia="仿宋" w:hAnsi="仿宋" w:cs="仿宋" w:hint="eastAsia"/>
          <w:sz w:val="28"/>
          <w:lang w:eastAsia="zh-CN"/>
        </w:rPr>
      </w:pPr>
      <w:bookmarkStart w:id="11" w:name="_Toc1872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为了确保屏蔽电磁波玻璃项目的有效管理和不断优化，我们采用了精心设计的绩效评估周期。这个周期旨在实现灵活、实时和全面的评估，以适应屏蔽电磁波玻璃项目执行中的各种挑战。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屏蔽电磁波玻璃项目的不同需求，分为短期、中期和长期。短期评估关注每个迭代或工作周期，以及时发现和解决当前任务中的问题。中期评估涵盖几个迭代，深入了解整体屏蔽电磁波玻璃项目的趋势和性能。长期评估则着眼于整个屏蔽电磁波玻璃项目阶段，确保屏蔽电磁波玻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屏蔽电磁波玻璃项目管理工具和协作平台，团队成员能够随时更新和分享屏蔽电磁波玻璃项目数据。这种实时性的反馈机制使我们能够及时察觉潜在问题，快速调整，保持屏蔽电磁波玻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屏蔽电磁波玻璃项目的决策制定密不可分。每个周期的屏蔽电磁波玻璃项目回顾会议成为集体总结经验、识别问题深层次原因并找到创新解决方案的平台。这种定期的反思与调整机制使屏蔽电磁波玻璃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6157"/>
      <w:r>
        <w:rPr>
          <w:rFonts w:ascii="仿宋" w:eastAsia="仿宋" w:hAnsi="仿宋" w:cs="仿宋" w:hint="eastAsia"/>
          <w:sz w:val="28"/>
          <w:lang w:eastAsia="zh-CN"/>
        </w:rPr>
        <w:t>四、屏蔽电磁波玻璃项目土建工程</w:t>
      </w:r>
      <w:bookmarkEnd w:id="12"/>
    </w:p>
    <w:p>
      <w:pPr>
        <w:pStyle w:val="Heading2"/>
        <w:rPr>
          <w:rFonts w:ascii="仿宋" w:eastAsia="仿宋" w:hAnsi="仿宋" w:cs="仿宋" w:hint="eastAsia"/>
          <w:lang w:eastAsia="zh-CN"/>
        </w:rPr>
      </w:pPr>
      <w:bookmarkStart w:id="13" w:name="_Toc2424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在屏蔽电磁波玻璃项目的建筑工程设计中，我们将秉承一系列重要的设计原则，以确保屏蔽电磁波玻璃项目建筑在功能、美观、可持续性等方面达到最佳效果。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首要原则是确保建筑的功能性得到最大化的发挥。我们将充分理解屏蔽电磁波玻璃项目的实际需求，合理布局各个功能区域，保证建筑在满足业务需求的同时，提供高效的工作环境。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在建筑设计中，我们将综合考虑建设和运营成本。通过精细的经济效益分析，确保设计方案在高效利用资源的同时，对屏蔽电磁波玻璃项目的长期盈利能力有积极的贡献。</w:t>
      </w:r>
    </w:p>
    <w:p>
      <w:pPr>
        <w:pStyle w:val="Heading2"/>
        <w:ind w:firstLine="560" w:firstLineChars="200"/>
        <w:rPr>
          <w:rFonts w:ascii="仿宋" w:eastAsia="仿宋" w:hAnsi="仿宋" w:cs="仿宋" w:hint="eastAsia"/>
          <w:sz w:val="28"/>
          <w:lang w:eastAsia="zh-CN"/>
        </w:rPr>
      </w:pPr>
      <w:bookmarkStart w:id="14" w:name="_Toc2943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项目的土建工程设计中，我们将精准设定设计年限，结合屏蔽电磁波玻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屏蔽电磁波玻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398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屏蔽电磁波玻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屏蔽电磁波玻璃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屏蔽电磁波玻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7415"/>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本期工程屏蔽电磁波玻璃项目预计总建筑面积XXX平方米，其中：计容建筑面积XXX平方米，计划建筑工程投资XX万元，占屏蔽电磁波玻璃项目总投资的XX%。</w:t>
      </w:r>
    </w:p>
    <w:p>
      <w:pPr>
        <w:pStyle w:val="Heading1"/>
        <w:ind w:firstLine="560" w:firstLineChars="200"/>
        <w:rPr>
          <w:rFonts w:ascii="仿宋" w:eastAsia="仿宋" w:hAnsi="仿宋" w:cs="仿宋" w:hint="eastAsia"/>
          <w:sz w:val="28"/>
          <w:lang w:eastAsia="zh-CN"/>
        </w:rPr>
      </w:pPr>
      <w:bookmarkStart w:id="17" w:name="_Toc32110"/>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27689"/>
      <w:r>
        <w:rPr>
          <w:rFonts w:ascii="仿宋" w:eastAsia="仿宋" w:hAnsi="仿宋" w:cs="仿宋" w:hint="eastAsia"/>
          <w:lang w:eastAsia="zh-CN"/>
        </w:rPr>
        <w:t>(一)、屏蔽电磁波玻璃行业分析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行业一直以来都是市场的关注焦点。行业内的发展趋势、竞争态势以及潜在机会都对屏蔽电磁波玻璃项目的推进产生深远的影响。通过深入研究行业的整体概貌，我们将更好地理解行业的核心特征，为屏蔽电磁波玻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屏蔽电磁波玻璃行业，技术一直是推动创新和发展的关键因素。我们将对当前技术趋势进行详尽分析，包括但不限于人工智能、大数据应用、先进制造技术等。这有助于屏蔽电磁波玻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屏蔽电磁波玻璃项目成功的基础。我们将对主要竞争对手进行深入研究，包括其市场份额、产品特点、市场定位等。通过全面了解竞争对手的优势和劣势，屏蔽电磁波玻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0548"/>
      <w:r>
        <w:rPr>
          <w:rFonts w:ascii="仿宋" w:eastAsia="仿宋" w:hAnsi="仿宋" w:cs="仿宋" w:hint="eastAsia"/>
          <w:sz w:val="28"/>
          <w:lang w:eastAsia="zh-CN"/>
        </w:rPr>
        <w:t>(二)、屏蔽电磁波玻璃市场分析预测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屏蔽电磁波玻璃市场未来的增长趋势。这包括市场的整体规模、各细分领域的发展趋势等。屏蔽电磁波玻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屏蔽电磁波玻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屏蔽电磁波玻璃项目实施过程中需要充分考虑的因素。我们将对市场风险进行全面评估，包括但不限于政策法规风险、市场竞争风险、技术变革风险等。通过对潜在风险的深入分析，屏蔽电磁波玻璃项目可以制定相应的风险缓解策略，降低不确定性对屏蔽电磁波玻璃项目的影响。</w:t>
      </w:r>
    </w:p>
    <w:p>
      <w:pPr>
        <w:pStyle w:val="Heading1"/>
        <w:ind w:firstLine="560" w:firstLineChars="200"/>
        <w:rPr>
          <w:rFonts w:ascii="仿宋" w:eastAsia="仿宋" w:hAnsi="仿宋" w:cs="仿宋" w:hint="eastAsia"/>
          <w:sz w:val="28"/>
          <w:lang w:eastAsia="zh-CN"/>
        </w:rPr>
      </w:pPr>
      <w:bookmarkStart w:id="20" w:name="_Toc12535"/>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9971"/>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屏蔽电磁波玻璃项目的主要产品是XXXX，预计年产值为XXX万元。这一产品在市场中占据着重要的地位，其广泛的应用范围使得该屏蔽电磁波玻璃项目的市场前景非常广阔。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屏蔽电磁波玻璃项目的xxx产品作为重要的原材料之一，将在多个领域发挥关键作用。其在建筑、交通、能源等方面的广泛应用将为整个产业链提供强大的支持，形成产业协同效应。屏蔽电磁波玻璃项目的年产值XXX万XXX万XXX万万元不仅反映了其在市场上的巨大潜力，更预示着它对国民经济的积极贡献。这种关联度高、涉及面广的产业关系，使得该屏蔽电磁波玻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18146"/>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https://d.book118.com/538071023042006031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屏蔽电磁波玻璃项目规划设计纲要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75006E"/>
    <w:rsid w:val="057500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7102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2024-01-22T17:31:00Z</dcterms:created>
  <dcterms:modified xsi:type="dcterms:W3CDTF">2024-01-22T17:31:21Z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2008828648F64F21B892E83303B217D5_11</vt:lpwstr>
  </property>
  <property fmtid="{D5CDD505-2E9C-101B-9397-08002B2CF9AE}" pid="3" name="KSOProductBuildVer">
    <vt:lpwstr>2052-12.1.0.16120</vt:lpwstr>
  </property>
</Properties>
</file>