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彩色喷涂纸项目规划设计蓝图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 w:history="1">
        <w:r>
          <w:rPr>
            <w:rFonts w:ascii="仿宋" w:eastAsia="仿宋" w:hAnsi="仿宋" w:cs="仿宋" w:hint="eastAsia"/>
            <w:lang w:eastAsia="zh-CN"/>
          </w:rPr>
          <w:t>序言</w:t>
        </w:r>
        <w:r>
          <w:tab/>
        </w:r>
        <w:r>
          <w:fldChar w:fldCharType="begin"/>
        </w:r>
        <w:r>
          <w:instrText xml:space="preserve"> PAGEREF _Toc649 \h </w:instrText>
        </w:r>
        <w:r>
          <w:fldChar w:fldCharType="separate"/>
        </w:r>
        <w:r>
          <w:t>3</w:t>
        </w:r>
        <w:r>
          <w:fldChar w:fldCharType="end"/>
        </w:r>
      </w:hyperlink>
    </w:p>
    <w:p>
      <w:pPr>
        <w:pStyle w:val="TOC1"/>
        <w:tabs>
          <w:tab w:val="right" w:leader="dot" w:pos="8306"/>
        </w:tabs>
      </w:pPr>
      <w:hyperlink w:anchor="_Toc25388" w:history="1">
        <w:r>
          <w:rPr>
            <w:rFonts w:ascii="仿宋" w:eastAsia="仿宋" w:hAnsi="仿宋" w:cs="仿宋" w:hint="eastAsia"/>
            <w:lang w:eastAsia="zh-CN"/>
          </w:rPr>
          <w:t>一、工艺说明</w:t>
        </w:r>
        <w:r>
          <w:tab/>
        </w:r>
        <w:r>
          <w:fldChar w:fldCharType="begin"/>
        </w:r>
        <w:r>
          <w:instrText xml:space="preserve"> PAGEREF _Toc25388 \h </w:instrText>
        </w:r>
        <w:r>
          <w:fldChar w:fldCharType="separate"/>
        </w:r>
        <w:r>
          <w:t>3</w:t>
        </w:r>
        <w:r>
          <w:fldChar w:fldCharType="end"/>
        </w:r>
      </w:hyperlink>
    </w:p>
    <w:p>
      <w:pPr>
        <w:pStyle w:val="TOC2"/>
        <w:tabs>
          <w:tab w:val="right" w:leader="dot" w:pos="8306"/>
        </w:tabs>
      </w:pPr>
      <w:hyperlink w:anchor="_Toc27711" w:history="1">
        <w:r>
          <w:rPr>
            <w:rFonts w:ascii="仿宋" w:eastAsia="仿宋" w:hAnsi="仿宋" w:cs="仿宋" w:hint="eastAsia"/>
            <w:lang w:eastAsia="zh-CN"/>
          </w:rPr>
          <w:t>(一)、技术管理特点</w:t>
        </w:r>
        <w:r>
          <w:tab/>
        </w:r>
        <w:r>
          <w:fldChar w:fldCharType="begin"/>
        </w:r>
        <w:r>
          <w:instrText xml:space="preserve"> PAGEREF _Toc27711 \h </w:instrText>
        </w:r>
        <w:r>
          <w:fldChar w:fldCharType="separate"/>
        </w:r>
        <w:r>
          <w:t>3</w:t>
        </w:r>
        <w:r>
          <w:fldChar w:fldCharType="end"/>
        </w:r>
      </w:hyperlink>
    </w:p>
    <w:p>
      <w:pPr>
        <w:pStyle w:val="TOC2"/>
        <w:tabs>
          <w:tab w:val="right" w:leader="dot" w:pos="8306"/>
        </w:tabs>
      </w:pPr>
      <w:hyperlink w:anchor="_Toc7686" w:history="1">
        <w:r>
          <w:rPr>
            <w:rFonts w:ascii="仿宋" w:eastAsia="仿宋" w:hAnsi="仿宋" w:cs="仿宋" w:hint="eastAsia"/>
            <w:lang w:eastAsia="zh-CN"/>
          </w:rPr>
          <w:t>(二)、彩色喷涂纸项目工艺技术设计方案</w:t>
        </w:r>
        <w:r>
          <w:tab/>
        </w:r>
        <w:r>
          <w:fldChar w:fldCharType="begin"/>
        </w:r>
        <w:r>
          <w:instrText xml:space="preserve"> PAGEREF _Toc7686 \h </w:instrText>
        </w:r>
        <w:r>
          <w:fldChar w:fldCharType="separate"/>
        </w:r>
        <w:r>
          <w:t>4</w:t>
        </w:r>
        <w:r>
          <w:fldChar w:fldCharType="end"/>
        </w:r>
      </w:hyperlink>
    </w:p>
    <w:p>
      <w:pPr>
        <w:pStyle w:val="TOC2"/>
        <w:tabs>
          <w:tab w:val="right" w:leader="dot" w:pos="8306"/>
        </w:tabs>
      </w:pPr>
      <w:hyperlink w:anchor="_Toc30688" w:history="1">
        <w:r>
          <w:rPr>
            <w:rFonts w:ascii="仿宋" w:eastAsia="仿宋" w:hAnsi="仿宋" w:cs="仿宋" w:hint="eastAsia"/>
            <w:lang w:eastAsia="zh-CN"/>
          </w:rPr>
          <w:t>(三)、设备选型方案</w:t>
        </w:r>
        <w:r>
          <w:tab/>
        </w:r>
        <w:r>
          <w:fldChar w:fldCharType="begin"/>
        </w:r>
        <w:r>
          <w:instrText xml:space="preserve"> PAGEREF _Toc30688 \h </w:instrText>
        </w:r>
        <w:r>
          <w:fldChar w:fldCharType="separate"/>
        </w:r>
        <w:r>
          <w:t>5</w:t>
        </w:r>
        <w:r>
          <w:fldChar w:fldCharType="end"/>
        </w:r>
      </w:hyperlink>
    </w:p>
    <w:p>
      <w:pPr>
        <w:pStyle w:val="TOC1"/>
        <w:tabs>
          <w:tab w:val="right" w:leader="dot" w:pos="8306"/>
        </w:tabs>
      </w:pPr>
      <w:hyperlink w:anchor="_Toc23088" w:history="1">
        <w:r>
          <w:rPr>
            <w:rFonts w:ascii="仿宋" w:eastAsia="仿宋" w:hAnsi="仿宋" w:cs="仿宋" w:hint="eastAsia"/>
            <w:lang w:eastAsia="zh-CN"/>
          </w:rPr>
          <w:t>二、彩色喷涂纸项目概论</w:t>
        </w:r>
        <w:r>
          <w:tab/>
        </w:r>
        <w:r>
          <w:fldChar w:fldCharType="begin"/>
        </w:r>
        <w:r>
          <w:instrText xml:space="preserve"> PAGEREF _Toc23088 \h </w:instrText>
        </w:r>
        <w:r>
          <w:fldChar w:fldCharType="separate"/>
        </w:r>
        <w:r>
          <w:t>7</w:t>
        </w:r>
        <w:r>
          <w:fldChar w:fldCharType="end"/>
        </w:r>
      </w:hyperlink>
    </w:p>
    <w:p>
      <w:pPr>
        <w:pStyle w:val="TOC2"/>
        <w:tabs>
          <w:tab w:val="right" w:leader="dot" w:pos="8306"/>
        </w:tabs>
      </w:pPr>
      <w:hyperlink w:anchor="_Toc27478" w:history="1">
        <w:r>
          <w:rPr>
            <w:rFonts w:ascii="仿宋" w:eastAsia="仿宋" w:hAnsi="仿宋" w:cs="仿宋" w:hint="eastAsia"/>
            <w:lang w:eastAsia="zh-CN"/>
          </w:rPr>
          <w:t>(一)、彩色喷涂纸项目概况</w:t>
        </w:r>
        <w:r>
          <w:tab/>
        </w:r>
        <w:r>
          <w:fldChar w:fldCharType="begin"/>
        </w:r>
        <w:r>
          <w:instrText xml:space="preserve"> PAGEREF _Toc27478 \h </w:instrText>
        </w:r>
        <w:r>
          <w:fldChar w:fldCharType="separate"/>
        </w:r>
        <w:r>
          <w:t>7</w:t>
        </w:r>
        <w:r>
          <w:fldChar w:fldCharType="end"/>
        </w:r>
      </w:hyperlink>
    </w:p>
    <w:p>
      <w:pPr>
        <w:pStyle w:val="TOC2"/>
        <w:tabs>
          <w:tab w:val="right" w:leader="dot" w:pos="8306"/>
        </w:tabs>
      </w:pPr>
      <w:hyperlink w:anchor="_Toc14483" w:history="1">
        <w:r>
          <w:rPr>
            <w:rFonts w:ascii="仿宋" w:eastAsia="仿宋" w:hAnsi="仿宋" w:cs="仿宋" w:hint="eastAsia"/>
            <w:lang w:eastAsia="zh-CN"/>
          </w:rPr>
          <w:t>(二)、彩色喷涂纸项目目标</w:t>
        </w:r>
        <w:r>
          <w:tab/>
        </w:r>
        <w:r>
          <w:fldChar w:fldCharType="begin"/>
        </w:r>
        <w:r>
          <w:instrText xml:space="preserve"> PAGEREF _Toc14483 \h </w:instrText>
        </w:r>
        <w:r>
          <w:fldChar w:fldCharType="separate"/>
        </w:r>
        <w:r>
          <w:t>9</w:t>
        </w:r>
        <w:r>
          <w:fldChar w:fldCharType="end"/>
        </w:r>
      </w:hyperlink>
    </w:p>
    <w:p>
      <w:pPr>
        <w:pStyle w:val="TOC2"/>
        <w:tabs>
          <w:tab w:val="right" w:leader="dot" w:pos="8306"/>
        </w:tabs>
      </w:pPr>
      <w:hyperlink w:anchor="_Toc5119" w:history="1">
        <w:r>
          <w:rPr>
            <w:rFonts w:ascii="仿宋" w:eastAsia="仿宋" w:hAnsi="仿宋" w:cs="仿宋" w:hint="eastAsia"/>
            <w:lang w:eastAsia="zh-CN"/>
          </w:rPr>
          <w:t>(三)、彩色喷涂纸项目提出的理由</w:t>
        </w:r>
        <w:r>
          <w:tab/>
        </w:r>
        <w:r>
          <w:fldChar w:fldCharType="begin"/>
        </w:r>
        <w:r>
          <w:instrText xml:space="preserve"> PAGEREF _Toc5119 \h </w:instrText>
        </w:r>
        <w:r>
          <w:fldChar w:fldCharType="separate"/>
        </w:r>
        <w:r>
          <w:t>10</w:t>
        </w:r>
        <w:r>
          <w:fldChar w:fldCharType="end"/>
        </w:r>
      </w:hyperlink>
    </w:p>
    <w:p>
      <w:pPr>
        <w:pStyle w:val="TOC2"/>
        <w:tabs>
          <w:tab w:val="right" w:leader="dot" w:pos="8306"/>
        </w:tabs>
      </w:pPr>
      <w:hyperlink w:anchor="_Toc10437" w:history="1">
        <w:r>
          <w:rPr>
            <w:rFonts w:ascii="仿宋" w:eastAsia="仿宋" w:hAnsi="仿宋" w:cs="仿宋" w:hint="eastAsia"/>
            <w:lang w:eastAsia="zh-CN"/>
          </w:rPr>
          <w:t>(四)、彩色喷涂纸项目意义</w:t>
        </w:r>
        <w:r>
          <w:tab/>
        </w:r>
        <w:r>
          <w:fldChar w:fldCharType="begin"/>
        </w:r>
        <w:r>
          <w:instrText xml:space="preserve"> PAGEREF _Toc10437 \h </w:instrText>
        </w:r>
        <w:r>
          <w:fldChar w:fldCharType="separate"/>
        </w:r>
        <w:r>
          <w:t>11</w:t>
        </w:r>
        <w:r>
          <w:fldChar w:fldCharType="end"/>
        </w:r>
      </w:hyperlink>
    </w:p>
    <w:p>
      <w:pPr>
        <w:pStyle w:val="TOC2"/>
        <w:tabs>
          <w:tab w:val="right" w:leader="dot" w:pos="8306"/>
        </w:tabs>
      </w:pPr>
      <w:hyperlink w:anchor="_Toc25599" w:history="1">
        <w:r>
          <w:rPr>
            <w:rFonts w:ascii="仿宋" w:eastAsia="仿宋" w:hAnsi="仿宋" w:cs="仿宋" w:hint="eastAsia"/>
            <w:lang w:eastAsia="zh-CN"/>
          </w:rPr>
          <w:t>(五)、彩色喷涂纸项目背景</w:t>
        </w:r>
        <w:r>
          <w:tab/>
        </w:r>
        <w:r>
          <w:fldChar w:fldCharType="begin"/>
        </w:r>
        <w:r>
          <w:instrText xml:space="preserve"> PAGEREF _Toc25599 \h </w:instrText>
        </w:r>
        <w:r>
          <w:fldChar w:fldCharType="separate"/>
        </w:r>
        <w:r>
          <w:t>12</w:t>
        </w:r>
        <w:r>
          <w:fldChar w:fldCharType="end"/>
        </w:r>
      </w:hyperlink>
    </w:p>
    <w:p>
      <w:pPr>
        <w:pStyle w:val="TOC1"/>
        <w:tabs>
          <w:tab w:val="right" w:leader="dot" w:pos="8306"/>
        </w:tabs>
      </w:pPr>
      <w:hyperlink w:anchor="_Toc14749" w:history="1">
        <w:r>
          <w:rPr>
            <w:rFonts w:ascii="仿宋" w:eastAsia="仿宋" w:hAnsi="仿宋" w:cs="仿宋" w:hint="eastAsia"/>
            <w:lang w:eastAsia="zh-CN"/>
          </w:rPr>
          <w:t>三、彩色喷涂纸项目绩效评估</w:t>
        </w:r>
        <w:r>
          <w:tab/>
        </w:r>
        <w:r>
          <w:fldChar w:fldCharType="begin"/>
        </w:r>
        <w:r>
          <w:instrText xml:space="preserve"> PAGEREF _Toc14749 \h </w:instrText>
        </w:r>
        <w:r>
          <w:fldChar w:fldCharType="separate"/>
        </w:r>
        <w:r>
          <w:t>13</w:t>
        </w:r>
        <w:r>
          <w:fldChar w:fldCharType="end"/>
        </w:r>
      </w:hyperlink>
    </w:p>
    <w:p>
      <w:pPr>
        <w:pStyle w:val="TOC2"/>
        <w:tabs>
          <w:tab w:val="right" w:leader="dot" w:pos="8306"/>
        </w:tabs>
      </w:pPr>
      <w:hyperlink w:anchor="_Toc1810" w:history="1">
        <w:r>
          <w:rPr>
            <w:rFonts w:ascii="仿宋" w:eastAsia="仿宋" w:hAnsi="仿宋" w:cs="仿宋" w:hint="eastAsia"/>
            <w:lang w:eastAsia="zh-CN"/>
          </w:rPr>
          <w:t>(一)、绩效评估指标</w:t>
        </w:r>
        <w:r>
          <w:tab/>
        </w:r>
        <w:r>
          <w:fldChar w:fldCharType="begin"/>
        </w:r>
        <w:r>
          <w:instrText xml:space="preserve"> PAGEREF _Toc1810 \h </w:instrText>
        </w:r>
        <w:r>
          <w:fldChar w:fldCharType="separate"/>
        </w:r>
        <w:r>
          <w:t>13</w:t>
        </w:r>
        <w:r>
          <w:fldChar w:fldCharType="end"/>
        </w:r>
      </w:hyperlink>
    </w:p>
    <w:p>
      <w:pPr>
        <w:pStyle w:val="TOC2"/>
        <w:tabs>
          <w:tab w:val="right" w:leader="dot" w:pos="8306"/>
        </w:tabs>
      </w:pPr>
      <w:hyperlink w:anchor="_Toc18232" w:history="1">
        <w:r>
          <w:rPr>
            <w:rFonts w:ascii="仿宋" w:eastAsia="仿宋" w:hAnsi="仿宋" w:cs="仿宋" w:hint="eastAsia"/>
            <w:lang w:eastAsia="zh-CN"/>
          </w:rPr>
          <w:t>(二)、绩效评估方法</w:t>
        </w:r>
        <w:r>
          <w:tab/>
        </w:r>
        <w:r>
          <w:fldChar w:fldCharType="begin"/>
        </w:r>
        <w:r>
          <w:instrText xml:space="preserve"> PAGEREF _Toc18232 \h </w:instrText>
        </w:r>
        <w:r>
          <w:fldChar w:fldCharType="separate"/>
        </w:r>
        <w:r>
          <w:t>14</w:t>
        </w:r>
        <w:r>
          <w:fldChar w:fldCharType="end"/>
        </w:r>
      </w:hyperlink>
    </w:p>
    <w:p>
      <w:pPr>
        <w:pStyle w:val="TOC2"/>
        <w:tabs>
          <w:tab w:val="right" w:leader="dot" w:pos="8306"/>
        </w:tabs>
      </w:pPr>
      <w:hyperlink w:anchor="_Toc4837" w:history="1">
        <w:r>
          <w:rPr>
            <w:rFonts w:ascii="仿宋" w:eastAsia="仿宋" w:hAnsi="仿宋" w:cs="仿宋" w:hint="eastAsia"/>
            <w:lang w:eastAsia="zh-CN"/>
          </w:rPr>
          <w:t>(三)、绩效评估周期</w:t>
        </w:r>
        <w:r>
          <w:tab/>
        </w:r>
        <w:r>
          <w:fldChar w:fldCharType="begin"/>
        </w:r>
        <w:r>
          <w:instrText xml:space="preserve"> PAGEREF _Toc4837 \h </w:instrText>
        </w:r>
        <w:r>
          <w:fldChar w:fldCharType="separate"/>
        </w:r>
        <w:r>
          <w:t>15</w:t>
        </w:r>
        <w:r>
          <w:fldChar w:fldCharType="end"/>
        </w:r>
      </w:hyperlink>
    </w:p>
    <w:p>
      <w:pPr>
        <w:pStyle w:val="TOC1"/>
        <w:tabs>
          <w:tab w:val="right" w:leader="dot" w:pos="8306"/>
        </w:tabs>
      </w:pPr>
      <w:hyperlink w:anchor="_Toc14962" w:history="1">
        <w:r>
          <w:rPr>
            <w:rFonts w:ascii="仿宋" w:eastAsia="仿宋" w:hAnsi="仿宋" w:cs="仿宋" w:hint="eastAsia"/>
            <w:lang w:eastAsia="zh-CN"/>
          </w:rPr>
          <w:t>四、彩色喷涂纸项目文档管理</w:t>
        </w:r>
        <w:r>
          <w:tab/>
        </w:r>
        <w:r>
          <w:fldChar w:fldCharType="begin"/>
        </w:r>
        <w:r>
          <w:instrText xml:space="preserve"> PAGEREF _Toc14962 \h </w:instrText>
        </w:r>
        <w:r>
          <w:fldChar w:fldCharType="separate"/>
        </w:r>
        <w:r>
          <w:t>16</w:t>
        </w:r>
        <w:r>
          <w:fldChar w:fldCharType="end"/>
        </w:r>
      </w:hyperlink>
    </w:p>
    <w:p>
      <w:pPr>
        <w:pStyle w:val="TOC2"/>
        <w:tabs>
          <w:tab w:val="right" w:leader="dot" w:pos="8306"/>
        </w:tabs>
      </w:pPr>
      <w:hyperlink w:anchor="_Toc22337" w:history="1">
        <w:r>
          <w:rPr>
            <w:rFonts w:ascii="仿宋" w:eastAsia="仿宋" w:hAnsi="仿宋" w:cs="仿宋" w:hint="eastAsia"/>
            <w:lang w:eastAsia="zh-CN"/>
          </w:rPr>
          <w:t>(一)、文档编制与审查</w:t>
        </w:r>
        <w:r>
          <w:tab/>
        </w:r>
        <w:r>
          <w:fldChar w:fldCharType="begin"/>
        </w:r>
        <w:r>
          <w:instrText xml:space="preserve"> PAGEREF _Toc22337 \h </w:instrText>
        </w:r>
        <w:r>
          <w:fldChar w:fldCharType="separate"/>
        </w:r>
        <w:r>
          <w:t>16</w:t>
        </w:r>
        <w:r>
          <w:fldChar w:fldCharType="end"/>
        </w:r>
      </w:hyperlink>
    </w:p>
    <w:p>
      <w:pPr>
        <w:pStyle w:val="TOC2"/>
        <w:tabs>
          <w:tab w:val="right" w:leader="dot" w:pos="8306"/>
        </w:tabs>
      </w:pPr>
      <w:hyperlink w:anchor="_Toc27872" w:history="1">
        <w:r>
          <w:rPr>
            <w:rFonts w:ascii="仿宋" w:eastAsia="仿宋" w:hAnsi="仿宋" w:cs="仿宋" w:hint="eastAsia"/>
            <w:lang w:eastAsia="zh-CN"/>
          </w:rPr>
          <w:t>(二)、文档发布与分发</w:t>
        </w:r>
        <w:r>
          <w:tab/>
        </w:r>
        <w:r>
          <w:fldChar w:fldCharType="begin"/>
        </w:r>
        <w:r>
          <w:instrText xml:space="preserve"> PAGEREF _Toc27872 \h </w:instrText>
        </w:r>
        <w:r>
          <w:fldChar w:fldCharType="separate"/>
        </w:r>
        <w:r>
          <w:t>18</w:t>
        </w:r>
        <w:r>
          <w:fldChar w:fldCharType="end"/>
        </w:r>
      </w:hyperlink>
    </w:p>
    <w:p>
      <w:pPr>
        <w:pStyle w:val="TOC2"/>
        <w:tabs>
          <w:tab w:val="right" w:leader="dot" w:pos="8306"/>
        </w:tabs>
      </w:pPr>
      <w:hyperlink w:anchor="_Toc13457" w:history="1">
        <w:r>
          <w:rPr>
            <w:rFonts w:ascii="仿宋" w:eastAsia="仿宋" w:hAnsi="仿宋" w:cs="仿宋" w:hint="eastAsia"/>
            <w:lang w:eastAsia="zh-CN"/>
          </w:rPr>
          <w:t>(三)、文档存档与归档</w:t>
        </w:r>
        <w:r>
          <w:tab/>
        </w:r>
        <w:r>
          <w:fldChar w:fldCharType="begin"/>
        </w:r>
        <w:r>
          <w:instrText xml:space="preserve"> PAGEREF _Toc13457 \h </w:instrText>
        </w:r>
        <w:r>
          <w:fldChar w:fldCharType="separate"/>
        </w:r>
        <w:r>
          <w:t>19</w:t>
        </w:r>
        <w:r>
          <w:fldChar w:fldCharType="end"/>
        </w:r>
      </w:hyperlink>
    </w:p>
    <w:p>
      <w:pPr>
        <w:pStyle w:val="TOC1"/>
        <w:tabs>
          <w:tab w:val="right" w:leader="dot" w:pos="8306"/>
        </w:tabs>
      </w:pPr>
      <w:hyperlink w:anchor="_Toc7621" w:history="1">
        <w:r>
          <w:rPr>
            <w:rFonts w:ascii="仿宋" w:eastAsia="仿宋" w:hAnsi="仿宋" w:cs="仿宋" w:hint="eastAsia"/>
            <w:lang w:eastAsia="zh-CN"/>
          </w:rPr>
          <w:t>五、彩色喷涂纸项目建设背景及必要性分析</w:t>
        </w:r>
        <w:r>
          <w:tab/>
        </w:r>
        <w:r>
          <w:fldChar w:fldCharType="begin"/>
        </w:r>
        <w:r>
          <w:instrText xml:space="preserve"> PAGEREF _Toc7621 \h </w:instrText>
        </w:r>
        <w:r>
          <w:fldChar w:fldCharType="separate"/>
        </w:r>
        <w:r>
          <w:t>20</w:t>
        </w:r>
        <w:r>
          <w:fldChar w:fldCharType="end"/>
        </w:r>
      </w:hyperlink>
    </w:p>
    <w:p>
      <w:pPr>
        <w:pStyle w:val="TOC2"/>
        <w:tabs>
          <w:tab w:val="right" w:leader="dot" w:pos="8306"/>
        </w:tabs>
      </w:pPr>
      <w:hyperlink w:anchor="_Toc21380" w:history="1">
        <w:r>
          <w:rPr>
            <w:rFonts w:ascii="仿宋" w:eastAsia="仿宋" w:hAnsi="仿宋" w:cs="仿宋" w:hint="eastAsia"/>
            <w:lang w:eastAsia="zh-CN"/>
          </w:rPr>
          <w:t>(一)、彩色喷涂纸项目背景分析</w:t>
        </w:r>
        <w:r>
          <w:tab/>
        </w:r>
        <w:r>
          <w:fldChar w:fldCharType="begin"/>
        </w:r>
        <w:r>
          <w:instrText xml:space="preserve"> PAGEREF _Toc21380 \h </w:instrText>
        </w:r>
        <w:r>
          <w:fldChar w:fldCharType="separate"/>
        </w:r>
        <w:r>
          <w:t>20</w:t>
        </w:r>
        <w:r>
          <w:fldChar w:fldCharType="end"/>
        </w:r>
      </w:hyperlink>
    </w:p>
    <w:p>
      <w:pPr>
        <w:pStyle w:val="TOC2"/>
        <w:tabs>
          <w:tab w:val="right" w:leader="dot" w:pos="8306"/>
        </w:tabs>
      </w:pPr>
      <w:hyperlink w:anchor="_Toc1955" w:history="1">
        <w:r>
          <w:rPr>
            <w:rFonts w:ascii="仿宋" w:eastAsia="仿宋" w:hAnsi="仿宋" w:cs="仿宋" w:hint="eastAsia"/>
            <w:lang w:eastAsia="zh-CN"/>
          </w:rPr>
          <w:t>(二)、彩色喷涂纸项目建设必要性分析</w:t>
        </w:r>
        <w:r>
          <w:tab/>
        </w:r>
        <w:r>
          <w:fldChar w:fldCharType="begin"/>
        </w:r>
        <w:r>
          <w:instrText xml:space="preserve"> PAGEREF _Toc1955 \h </w:instrText>
        </w:r>
        <w:r>
          <w:fldChar w:fldCharType="separate"/>
        </w:r>
        <w:r>
          <w:t>21</w:t>
        </w:r>
        <w:r>
          <w:fldChar w:fldCharType="end"/>
        </w:r>
      </w:hyperlink>
    </w:p>
    <w:p>
      <w:pPr>
        <w:pStyle w:val="TOC1"/>
        <w:tabs>
          <w:tab w:val="right" w:leader="dot" w:pos="8306"/>
        </w:tabs>
      </w:pPr>
      <w:hyperlink w:anchor="_Toc11999" w:history="1">
        <w:r>
          <w:rPr>
            <w:rFonts w:ascii="仿宋" w:eastAsia="仿宋" w:hAnsi="仿宋" w:cs="仿宋" w:hint="eastAsia"/>
            <w:lang w:eastAsia="zh-CN"/>
          </w:rPr>
          <w:t>六、彩色喷涂纸项目选址可行性分析</w:t>
        </w:r>
        <w:r>
          <w:tab/>
        </w:r>
        <w:r>
          <w:fldChar w:fldCharType="begin"/>
        </w:r>
        <w:r>
          <w:instrText xml:space="preserve"> PAGEREF _Toc11999 \h </w:instrText>
        </w:r>
        <w:r>
          <w:fldChar w:fldCharType="separate"/>
        </w:r>
        <w:r>
          <w:t>23</w:t>
        </w:r>
        <w:r>
          <w:fldChar w:fldCharType="end"/>
        </w:r>
      </w:hyperlink>
    </w:p>
    <w:p>
      <w:pPr>
        <w:pStyle w:val="TOC2"/>
        <w:tabs>
          <w:tab w:val="right" w:leader="dot" w:pos="8306"/>
        </w:tabs>
      </w:pPr>
      <w:hyperlink w:anchor="_Toc25425" w:history="1">
        <w:r>
          <w:rPr>
            <w:rFonts w:ascii="仿宋" w:eastAsia="仿宋" w:hAnsi="仿宋" w:cs="仿宋" w:hint="eastAsia"/>
            <w:lang w:eastAsia="zh-CN"/>
          </w:rPr>
          <w:t>(一)、彩色喷涂纸项目选址</w:t>
        </w:r>
        <w:r>
          <w:tab/>
        </w:r>
        <w:r>
          <w:fldChar w:fldCharType="begin"/>
        </w:r>
        <w:r>
          <w:instrText xml:space="preserve"> PAGEREF _Toc25425 \h </w:instrText>
        </w:r>
        <w:r>
          <w:fldChar w:fldCharType="separate"/>
        </w:r>
        <w:r>
          <w:t>23</w:t>
        </w:r>
        <w:r>
          <w:fldChar w:fldCharType="end"/>
        </w:r>
      </w:hyperlink>
    </w:p>
    <w:p>
      <w:pPr>
        <w:pStyle w:val="TOC2"/>
        <w:tabs>
          <w:tab w:val="right" w:leader="dot" w:pos="8306"/>
        </w:tabs>
      </w:pPr>
      <w:hyperlink w:anchor="_Toc10425" w:history="1">
        <w:r>
          <w:rPr>
            <w:rFonts w:ascii="仿宋" w:eastAsia="仿宋" w:hAnsi="仿宋" w:cs="仿宋" w:hint="eastAsia"/>
            <w:lang w:eastAsia="zh-CN"/>
          </w:rPr>
          <w:t>(二)、用地控制指标</w:t>
        </w:r>
        <w:r>
          <w:tab/>
        </w:r>
        <w:r>
          <w:fldChar w:fldCharType="begin"/>
        </w:r>
        <w:r>
          <w:instrText xml:space="preserve"> PAGEREF _Toc10425 \h </w:instrText>
        </w:r>
        <w:r>
          <w:fldChar w:fldCharType="separate"/>
        </w:r>
        <w:r>
          <w:t>23</w:t>
        </w:r>
        <w:r>
          <w:fldChar w:fldCharType="end"/>
        </w:r>
      </w:hyperlink>
    </w:p>
    <w:p>
      <w:pPr>
        <w:pStyle w:val="TOC2"/>
        <w:tabs>
          <w:tab w:val="right" w:leader="dot" w:pos="8306"/>
        </w:tabs>
      </w:pPr>
      <w:hyperlink w:anchor="_Toc19643" w:history="1">
        <w:r>
          <w:rPr>
            <w:rFonts w:ascii="仿宋" w:eastAsia="仿宋" w:hAnsi="仿宋" w:cs="仿宋" w:hint="eastAsia"/>
            <w:lang w:eastAsia="zh-CN"/>
          </w:rPr>
          <w:t>(三)、节约用地措施</w:t>
        </w:r>
        <w:r>
          <w:tab/>
        </w:r>
        <w:r>
          <w:fldChar w:fldCharType="begin"/>
        </w:r>
        <w:r>
          <w:instrText xml:space="preserve"> PAGEREF _Toc19643 \h </w:instrText>
        </w:r>
        <w:r>
          <w:fldChar w:fldCharType="separate"/>
        </w:r>
        <w:r>
          <w:t>25</w:t>
        </w:r>
        <w:r>
          <w:fldChar w:fldCharType="end"/>
        </w:r>
      </w:hyperlink>
    </w:p>
    <w:p>
      <w:pPr>
        <w:pStyle w:val="TOC2"/>
        <w:tabs>
          <w:tab w:val="right" w:leader="dot" w:pos="8306"/>
        </w:tabs>
      </w:pPr>
      <w:hyperlink w:anchor="_Toc28339" w:history="1">
        <w:r>
          <w:rPr>
            <w:rFonts w:ascii="仿宋" w:eastAsia="仿宋" w:hAnsi="仿宋" w:cs="仿宋" w:hint="eastAsia"/>
            <w:lang w:eastAsia="zh-CN"/>
          </w:rPr>
          <w:t>(四)、总图布置方案</w:t>
        </w:r>
        <w:r>
          <w:tab/>
        </w:r>
        <w:r>
          <w:fldChar w:fldCharType="begin"/>
        </w:r>
        <w:r>
          <w:instrText xml:space="preserve"> PAGEREF _Toc28339 \h </w:instrText>
        </w:r>
        <w:r>
          <w:fldChar w:fldCharType="separate"/>
        </w:r>
        <w:r>
          <w:t>26</w:t>
        </w:r>
        <w:r>
          <w:fldChar w:fldCharType="end"/>
        </w:r>
      </w:hyperlink>
    </w:p>
    <w:p>
      <w:pPr>
        <w:pStyle w:val="TOC2"/>
        <w:tabs>
          <w:tab w:val="right" w:leader="dot" w:pos="8306"/>
        </w:tabs>
      </w:pPr>
      <w:hyperlink w:anchor="_Toc24255" w:history="1">
        <w:r>
          <w:rPr>
            <w:rFonts w:ascii="仿宋" w:eastAsia="仿宋" w:hAnsi="仿宋" w:cs="仿宋" w:hint="eastAsia"/>
            <w:lang w:eastAsia="zh-CN"/>
          </w:rPr>
          <w:t>(五)、选址综合评价</w:t>
        </w:r>
        <w:r>
          <w:tab/>
        </w:r>
        <w:r>
          <w:fldChar w:fldCharType="begin"/>
        </w:r>
        <w:r>
          <w:instrText xml:space="preserve"> PAGEREF _Toc24255 \h </w:instrText>
        </w:r>
        <w:r>
          <w:fldChar w:fldCharType="separate"/>
        </w:r>
        <w:r>
          <w:t>27</w:t>
        </w:r>
        <w:r>
          <w:fldChar w:fldCharType="end"/>
        </w:r>
      </w:hyperlink>
    </w:p>
    <w:p>
      <w:pPr>
        <w:pStyle w:val="TOC1"/>
        <w:tabs>
          <w:tab w:val="right" w:leader="dot" w:pos="8306"/>
        </w:tabs>
      </w:pPr>
      <w:hyperlink w:anchor="_Toc19700" w:history="1">
        <w:r>
          <w:rPr>
            <w:rFonts w:ascii="仿宋" w:eastAsia="仿宋" w:hAnsi="仿宋" w:cs="仿宋" w:hint="eastAsia"/>
            <w:lang w:eastAsia="zh-CN"/>
          </w:rPr>
          <w:t>七、彩色喷涂纸项目风险管理</w:t>
        </w:r>
        <w:r>
          <w:tab/>
        </w:r>
        <w:r>
          <w:fldChar w:fldCharType="begin"/>
        </w:r>
        <w:r>
          <w:instrText xml:space="preserve"> PAGEREF _Toc19700 \h </w:instrText>
        </w:r>
        <w:r>
          <w:fldChar w:fldCharType="separate"/>
        </w:r>
        <w:r>
          <w:t>28</w:t>
        </w:r>
        <w:r>
          <w:fldChar w:fldCharType="end"/>
        </w:r>
      </w:hyperlink>
    </w:p>
    <w:p>
      <w:pPr>
        <w:pStyle w:val="TOC2"/>
        <w:tabs>
          <w:tab w:val="right" w:leader="dot" w:pos="8306"/>
        </w:tabs>
      </w:pPr>
      <w:hyperlink w:anchor="_Toc18106" w:history="1">
        <w:r>
          <w:rPr>
            <w:rFonts w:ascii="仿宋" w:eastAsia="仿宋" w:hAnsi="仿宋" w:cs="仿宋" w:hint="eastAsia"/>
            <w:lang w:eastAsia="zh-CN"/>
          </w:rPr>
          <w:t>(一)、风险识别与评估</w:t>
        </w:r>
        <w:r>
          <w:tab/>
        </w:r>
        <w:r>
          <w:fldChar w:fldCharType="begin"/>
        </w:r>
        <w:r>
          <w:instrText xml:space="preserve"> PAGEREF _Toc18106 \h </w:instrText>
        </w:r>
        <w:r>
          <w:fldChar w:fldCharType="separate"/>
        </w:r>
        <w:r>
          <w:t>28</w:t>
        </w:r>
        <w:r>
          <w:fldChar w:fldCharType="end"/>
        </w:r>
      </w:hyperlink>
    </w:p>
    <w:p>
      <w:pPr>
        <w:pStyle w:val="TOC2"/>
        <w:tabs>
          <w:tab w:val="right" w:leader="dot" w:pos="8306"/>
        </w:tabs>
      </w:pPr>
      <w:hyperlink w:anchor="_Toc19944" w:history="1">
        <w:r>
          <w:rPr>
            <w:rFonts w:ascii="仿宋" w:eastAsia="仿宋" w:hAnsi="仿宋" w:cs="仿宋" w:hint="eastAsia"/>
            <w:lang w:eastAsia="zh-CN"/>
          </w:rPr>
          <w:t>(二)、风险应对策略</w:t>
        </w:r>
        <w:r>
          <w:tab/>
        </w:r>
        <w:r>
          <w:fldChar w:fldCharType="begin"/>
        </w:r>
        <w:r>
          <w:instrText xml:space="preserve"> PAGEREF _Toc19944 \h </w:instrText>
        </w:r>
        <w:r>
          <w:fldChar w:fldCharType="separate"/>
        </w:r>
        <w:r>
          <w:t>29</w:t>
        </w:r>
        <w:r>
          <w:fldChar w:fldCharType="end"/>
        </w:r>
      </w:hyperlink>
    </w:p>
    <w:p>
      <w:pPr>
        <w:pStyle w:val="TOC2"/>
        <w:tabs>
          <w:tab w:val="right" w:leader="dot" w:pos="8306"/>
        </w:tabs>
      </w:pPr>
      <w:hyperlink w:anchor="_Toc21962" w:history="1">
        <w:r>
          <w:rPr>
            <w:rFonts w:ascii="仿宋" w:eastAsia="仿宋" w:hAnsi="仿宋" w:cs="仿宋" w:hint="eastAsia"/>
            <w:lang w:eastAsia="zh-CN"/>
          </w:rPr>
          <w:t>(三)、风险监控与控制</w:t>
        </w:r>
        <w:r>
          <w:tab/>
        </w:r>
        <w:r>
          <w:fldChar w:fldCharType="begin"/>
        </w:r>
        <w:r>
          <w:instrText xml:space="preserve"> PAGEREF _Toc21962 \h </w:instrText>
        </w:r>
        <w:r>
          <w:fldChar w:fldCharType="separate"/>
        </w:r>
        <w:r>
          <w:t>31</w:t>
        </w:r>
        <w:r>
          <w:fldChar w:fldCharType="end"/>
        </w:r>
      </w:hyperlink>
    </w:p>
    <w:p>
      <w:pPr>
        <w:pStyle w:val="TOC1"/>
        <w:tabs>
          <w:tab w:val="right" w:leader="dot" w:pos="8306"/>
        </w:tabs>
      </w:pPr>
      <w:hyperlink w:anchor="_Toc13590" w:history="1">
        <w:r>
          <w:rPr>
            <w:rFonts w:ascii="仿宋" w:eastAsia="仿宋" w:hAnsi="仿宋" w:cs="仿宋" w:hint="eastAsia"/>
            <w:lang w:eastAsia="zh-CN"/>
          </w:rPr>
          <w:t>八、彩色喷涂纸项目财务管理</w:t>
        </w:r>
        <w:r>
          <w:tab/>
        </w:r>
        <w:r>
          <w:fldChar w:fldCharType="begin"/>
        </w:r>
        <w:r>
          <w:instrText xml:space="preserve"> PAGEREF _Toc13590 \h </w:instrText>
        </w:r>
        <w:r>
          <w:fldChar w:fldCharType="separate"/>
        </w:r>
        <w:r>
          <w:t>32</w:t>
        </w:r>
        <w:r>
          <w:fldChar w:fldCharType="end"/>
        </w:r>
      </w:hyperlink>
    </w:p>
    <w:p>
      <w:pPr>
        <w:pStyle w:val="TOC2"/>
        <w:tabs>
          <w:tab w:val="right" w:leader="dot" w:pos="8306"/>
        </w:tabs>
      </w:pPr>
      <w:hyperlink w:anchor="_Toc1228" w:history="1">
        <w:r>
          <w:rPr>
            <w:rFonts w:ascii="仿宋" w:eastAsia="仿宋" w:hAnsi="仿宋" w:cs="仿宋" w:hint="eastAsia"/>
            <w:lang w:eastAsia="zh-CN"/>
          </w:rPr>
          <w:t>(一)、资金需求大</w:t>
        </w:r>
        <w:r>
          <w:tab/>
        </w:r>
        <w:r>
          <w:fldChar w:fldCharType="begin"/>
        </w:r>
        <w:r>
          <w:instrText xml:space="preserve"> PAGEREF _Toc1228 \h </w:instrText>
        </w:r>
        <w:r>
          <w:fldChar w:fldCharType="separate"/>
        </w:r>
        <w:r>
          <w:t>32</w:t>
        </w:r>
        <w:r>
          <w:fldChar w:fldCharType="end"/>
        </w:r>
      </w:hyperlink>
    </w:p>
    <w:p>
      <w:pPr>
        <w:pStyle w:val="TOC2"/>
        <w:tabs>
          <w:tab w:val="right" w:leader="dot" w:pos="8306"/>
        </w:tabs>
      </w:pPr>
      <w:hyperlink w:anchor="_Toc5513" w:history="1">
        <w:r>
          <w:rPr>
            <w:rFonts w:ascii="仿宋" w:eastAsia="仿宋" w:hAnsi="仿宋" w:cs="仿宋" w:hint="eastAsia"/>
            <w:lang w:eastAsia="zh-CN"/>
          </w:rPr>
          <w:t>(二)、研发周期长</w:t>
        </w:r>
        <w:r>
          <w:tab/>
        </w:r>
        <w:r>
          <w:fldChar w:fldCharType="begin"/>
        </w:r>
        <w:r>
          <w:instrText xml:space="preserve"> PAGEREF _Toc5513 \h </w:instrText>
        </w:r>
        <w:r>
          <w:fldChar w:fldCharType="separate"/>
        </w:r>
        <w:r>
          <w:t>33</w:t>
        </w:r>
        <w:r>
          <w:fldChar w:fldCharType="end"/>
        </w:r>
      </w:hyperlink>
    </w:p>
    <w:p>
      <w:pPr>
        <w:pStyle w:val="TOC2"/>
        <w:tabs>
          <w:tab w:val="right" w:leader="dot" w:pos="8306"/>
        </w:tabs>
      </w:pPr>
      <w:hyperlink w:anchor="_Toc18849" w:history="1">
        <w:r>
          <w:rPr>
            <w:rFonts w:ascii="仿宋" w:eastAsia="仿宋" w:hAnsi="仿宋" w:cs="仿宋" w:hint="eastAsia"/>
            <w:lang w:eastAsia="zh-CN"/>
          </w:rPr>
          <w:t>(三)、市场风险大</w:t>
        </w:r>
        <w:r>
          <w:tab/>
        </w:r>
        <w:r>
          <w:fldChar w:fldCharType="begin"/>
        </w:r>
        <w:r>
          <w:instrText xml:space="preserve"> PAGEREF _Toc18849 \h </w:instrText>
        </w:r>
        <w:r>
          <w:fldChar w:fldCharType="separate"/>
        </w:r>
        <w:r>
          <w:t>34</w:t>
        </w:r>
        <w:r>
          <w:fldChar w:fldCharType="end"/>
        </w:r>
      </w:hyperlink>
    </w:p>
    <w:p>
      <w:pPr>
        <w:pStyle w:val="TOC2"/>
        <w:tabs>
          <w:tab w:val="right" w:leader="dot" w:pos="8306"/>
        </w:tabs>
      </w:pPr>
      <w:hyperlink w:anchor="_Toc2209" w:history="1">
        <w:r>
          <w:rPr>
            <w:rFonts w:ascii="仿宋" w:eastAsia="仿宋" w:hAnsi="仿宋" w:cs="仿宋" w:hint="eastAsia"/>
            <w:lang w:eastAsia="zh-CN"/>
          </w:rPr>
          <w:t>(四)、利润率高</w:t>
        </w:r>
        <w:r>
          <w:tab/>
        </w:r>
        <w:r>
          <w:fldChar w:fldCharType="begin"/>
        </w:r>
        <w:r>
          <w:instrText xml:space="preserve"> PAGEREF _Toc2209 \h </w:instrText>
        </w:r>
        <w:r>
          <w:fldChar w:fldCharType="separate"/>
        </w:r>
        <w:r>
          <w:t>37</w:t>
        </w:r>
        <w:r>
          <w:fldChar w:fldCharType="end"/>
        </w:r>
      </w:hyperlink>
    </w:p>
    <w:p>
      <w:pPr>
        <w:pStyle w:val="TOC1"/>
        <w:tabs>
          <w:tab w:val="right" w:leader="dot" w:pos="8306"/>
        </w:tabs>
      </w:pPr>
      <w:hyperlink w:anchor="_Toc20285" w:history="1">
        <w:r>
          <w:rPr>
            <w:rFonts w:ascii="仿宋" w:eastAsia="仿宋" w:hAnsi="仿宋" w:cs="仿宋" w:hint="eastAsia"/>
            <w:lang w:eastAsia="zh-CN"/>
          </w:rPr>
          <w:t>九、彩色喷涂纸项目社会影响</w:t>
        </w:r>
        <w:r>
          <w:tab/>
        </w:r>
        <w:r>
          <w:fldChar w:fldCharType="begin"/>
        </w:r>
        <w:r>
          <w:instrText xml:space="preserve"> PAGEREF _Toc20285 \h </w:instrText>
        </w:r>
        <w:r>
          <w:fldChar w:fldCharType="separate"/>
        </w:r>
        <w:r>
          <w:t>39</w:t>
        </w:r>
        <w:r>
          <w:fldChar w:fldCharType="end"/>
        </w:r>
      </w:hyperlink>
    </w:p>
    <w:p>
      <w:pPr>
        <w:pStyle w:val="TOC2"/>
        <w:tabs>
          <w:tab w:val="right" w:leader="dot" w:pos="8306"/>
        </w:tabs>
      </w:pPr>
      <w:hyperlink w:anchor="_Toc28740" w:history="1">
        <w:r>
          <w:rPr>
            <w:rFonts w:ascii="仿宋" w:eastAsia="仿宋" w:hAnsi="仿宋" w:cs="仿宋" w:hint="eastAsia"/>
            <w:lang w:eastAsia="zh-CN"/>
          </w:rPr>
          <w:t>(一)、社会责任与义务</w:t>
        </w:r>
        <w:r>
          <w:tab/>
        </w:r>
        <w:r>
          <w:fldChar w:fldCharType="begin"/>
        </w:r>
        <w:r>
          <w:instrText xml:space="preserve"> PAGEREF _Toc28740 \h </w:instrText>
        </w:r>
        <w:r>
          <w:fldChar w:fldCharType="separate"/>
        </w:r>
        <w:r>
          <w:t>39</w:t>
        </w:r>
        <w:r>
          <w:fldChar w:fldCharType="end"/>
        </w:r>
      </w:hyperlink>
    </w:p>
    <w:p>
      <w:pPr>
        <w:pStyle w:val="TOC2"/>
        <w:tabs>
          <w:tab w:val="right" w:leader="dot" w:pos="8306"/>
        </w:tabs>
      </w:pPr>
      <w:hyperlink w:anchor="_Toc28556" w:history="1">
        <w:r>
          <w:rPr>
            <w:rFonts w:ascii="仿宋" w:eastAsia="仿宋" w:hAnsi="仿宋" w:cs="仿宋" w:hint="eastAsia"/>
            <w:lang w:eastAsia="zh-CN"/>
          </w:rPr>
          <w:t>(二)、社会参与与沟通</w:t>
        </w:r>
        <w:r>
          <w:tab/>
        </w:r>
        <w:r>
          <w:fldChar w:fldCharType="begin"/>
        </w:r>
        <w:r>
          <w:instrText xml:space="preserve"> PAGEREF _Toc28556 \h </w:instrText>
        </w:r>
        <w:r>
          <w:fldChar w:fldCharType="separate"/>
        </w:r>
        <w:r>
          <w:t>40</w:t>
        </w:r>
        <w:r>
          <w:fldChar w:fldCharType="end"/>
        </w:r>
      </w:hyperlink>
    </w:p>
    <w:p>
      <w:pPr>
        <w:pStyle w:val="TOC1"/>
        <w:tabs>
          <w:tab w:val="right" w:leader="dot" w:pos="8306"/>
        </w:tabs>
      </w:pPr>
      <w:hyperlink w:anchor="_Toc18378" w:history="1">
        <w:r>
          <w:rPr>
            <w:rFonts w:ascii="仿宋" w:eastAsia="仿宋" w:hAnsi="仿宋" w:cs="仿宋" w:hint="eastAsia"/>
            <w:lang w:eastAsia="zh-CN"/>
          </w:rPr>
          <w:t>十、生产安全保护</w:t>
        </w:r>
        <w:r>
          <w:tab/>
        </w:r>
        <w:r>
          <w:fldChar w:fldCharType="begin"/>
        </w:r>
        <w:r>
          <w:instrText xml:space="preserve"> PAGEREF _Toc18378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 w:history="1">
        <w:r>
          <w:rPr>
            <w:rFonts w:ascii="仿宋" w:eastAsia="仿宋" w:hAnsi="仿宋" w:cs="仿宋" w:hint="eastAsia"/>
            <w:lang w:eastAsia="zh-CN"/>
          </w:rPr>
          <w:t>(一)、消防安全</w:t>
        </w:r>
        <w:r>
          <w:tab/>
        </w:r>
        <w:r>
          <w:fldChar w:fldCharType="begin"/>
        </w:r>
        <w:r>
          <w:instrText xml:space="preserve"> PAGEREF _Toc1339 \h </w:instrText>
        </w:r>
        <w:r>
          <w:fldChar w:fldCharType="separate"/>
        </w:r>
        <w:r>
          <w:t>41</w:t>
        </w:r>
        <w:r>
          <w:fldChar w:fldCharType="end"/>
        </w:r>
      </w:hyperlink>
    </w:p>
    <w:p>
      <w:pPr>
        <w:pStyle w:val="TOC2"/>
        <w:tabs>
          <w:tab w:val="right" w:leader="dot" w:pos="8306"/>
        </w:tabs>
      </w:pPr>
      <w:hyperlink w:anchor="_Toc24859" w:history="1">
        <w:r>
          <w:rPr>
            <w:rFonts w:ascii="仿宋" w:eastAsia="仿宋" w:hAnsi="仿宋" w:cs="仿宋" w:hint="eastAsia"/>
            <w:lang w:eastAsia="zh-CN"/>
          </w:rPr>
          <w:t>(二)、防火防爆总图布置措施</w:t>
        </w:r>
        <w:r>
          <w:tab/>
        </w:r>
        <w:r>
          <w:fldChar w:fldCharType="begin"/>
        </w:r>
        <w:r>
          <w:instrText xml:space="preserve"> PAGEREF _Toc24859 \h </w:instrText>
        </w:r>
        <w:r>
          <w:fldChar w:fldCharType="separate"/>
        </w:r>
        <w:r>
          <w:t>42</w:t>
        </w:r>
        <w:r>
          <w:fldChar w:fldCharType="end"/>
        </w:r>
      </w:hyperlink>
    </w:p>
    <w:p>
      <w:pPr>
        <w:pStyle w:val="TOC2"/>
        <w:tabs>
          <w:tab w:val="right" w:leader="dot" w:pos="8306"/>
        </w:tabs>
      </w:pPr>
      <w:hyperlink w:anchor="_Toc7379" w:history="1">
        <w:r>
          <w:rPr>
            <w:rFonts w:ascii="仿宋" w:eastAsia="仿宋" w:hAnsi="仿宋" w:cs="仿宋" w:hint="eastAsia"/>
            <w:lang w:eastAsia="zh-CN"/>
          </w:rPr>
          <w:t>(三)、自然灾害防范措施</w:t>
        </w:r>
        <w:r>
          <w:tab/>
        </w:r>
        <w:r>
          <w:fldChar w:fldCharType="begin"/>
        </w:r>
        <w:r>
          <w:instrText xml:space="preserve"> PAGEREF _Toc7379 \h </w:instrText>
        </w:r>
        <w:r>
          <w:fldChar w:fldCharType="separate"/>
        </w:r>
        <w:r>
          <w:t>43</w:t>
        </w:r>
        <w:r>
          <w:fldChar w:fldCharType="end"/>
        </w:r>
      </w:hyperlink>
    </w:p>
    <w:p>
      <w:pPr>
        <w:pStyle w:val="TOC2"/>
        <w:tabs>
          <w:tab w:val="right" w:leader="dot" w:pos="8306"/>
        </w:tabs>
      </w:pPr>
      <w:hyperlink w:anchor="_Toc6096" w:history="1">
        <w:r>
          <w:rPr>
            <w:rFonts w:ascii="仿宋" w:eastAsia="仿宋" w:hAnsi="仿宋" w:cs="仿宋" w:hint="eastAsia"/>
            <w:lang w:eastAsia="zh-CN"/>
          </w:rPr>
          <w:t>(四)、安全色及安全标志使用要求</w:t>
        </w:r>
        <w:r>
          <w:tab/>
        </w:r>
        <w:r>
          <w:fldChar w:fldCharType="begin"/>
        </w:r>
        <w:r>
          <w:instrText xml:space="preserve"> PAGEREF _Toc6096 \h </w:instrText>
        </w:r>
        <w:r>
          <w:fldChar w:fldCharType="separate"/>
        </w:r>
        <w:r>
          <w:t>44</w:t>
        </w:r>
        <w:r>
          <w:fldChar w:fldCharType="end"/>
        </w:r>
      </w:hyperlink>
    </w:p>
    <w:p>
      <w:pPr>
        <w:pStyle w:val="TOC2"/>
        <w:tabs>
          <w:tab w:val="right" w:leader="dot" w:pos="8306"/>
        </w:tabs>
      </w:pPr>
      <w:hyperlink w:anchor="_Toc2012" w:history="1">
        <w:r>
          <w:rPr>
            <w:rFonts w:ascii="仿宋" w:eastAsia="仿宋" w:hAnsi="仿宋" w:cs="仿宋" w:hint="eastAsia"/>
            <w:lang w:eastAsia="zh-CN"/>
          </w:rPr>
          <w:t>(五)、防尘防毒措施</w:t>
        </w:r>
        <w:r>
          <w:tab/>
        </w:r>
        <w:r>
          <w:fldChar w:fldCharType="begin"/>
        </w:r>
        <w:r>
          <w:instrText xml:space="preserve"> PAGEREF _Toc2012 \h </w:instrText>
        </w:r>
        <w:r>
          <w:fldChar w:fldCharType="separate"/>
        </w:r>
        <w:r>
          <w:t>45</w:t>
        </w:r>
        <w:r>
          <w:fldChar w:fldCharType="end"/>
        </w:r>
      </w:hyperlink>
    </w:p>
    <w:p>
      <w:pPr>
        <w:pStyle w:val="TOC2"/>
        <w:tabs>
          <w:tab w:val="right" w:leader="dot" w:pos="8306"/>
        </w:tabs>
      </w:pPr>
      <w:hyperlink w:anchor="_Toc4701" w:history="1">
        <w:r>
          <w:rPr>
            <w:rFonts w:ascii="仿宋" w:eastAsia="仿宋" w:hAnsi="仿宋" w:cs="仿宋" w:hint="eastAsia"/>
            <w:lang w:eastAsia="zh-CN"/>
          </w:rPr>
          <w:t>(六)、防静电、触电防护及防雷措施</w:t>
        </w:r>
        <w:r>
          <w:tab/>
        </w:r>
        <w:r>
          <w:fldChar w:fldCharType="begin"/>
        </w:r>
        <w:r>
          <w:instrText xml:space="preserve"> PAGEREF _Toc4701 \h </w:instrText>
        </w:r>
        <w:r>
          <w:fldChar w:fldCharType="separate"/>
        </w:r>
        <w:r>
          <w:t>46</w:t>
        </w:r>
        <w:r>
          <w:fldChar w:fldCharType="end"/>
        </w:r>
      </w:hyperlink>
    </w:p>
    <w:p>
      <w:pPr>
        <w:pStyle w:val="TOC2"/>
        <w:tabs>
          <w:tab w:val="right" w:leader="dot" w:pos="8306"/>
        </w:tabs>
      </w:pPr>
      <w:hyperlink w:anchor="_Toc10716" w:history="1">
        <w:r>
          <w:rPr>
            <w:rFonts w:ascii="仿宋" w:eastAsia="仿宋" w:hAnsi="仿宋" w:cs="仿宋" w:hint="eastAsia"/>
            <w:lang w:eastAsia="zh-CN"/>
          </w:rPr>
          <w:t>(七)、机械设备安全保障措施</w:t>
        </w:r>
        <w:r>
          <w:tab/>
        </w:r>
        <w:r>
          <w:fldChar w:fldCharType="begin"/>
        </w:r>
        <w:r>
          <w:instrText xml:space="preserve"> PAGEREF _Toc10716 \h </w:instrText>
        </w:r>
        <w:r>
          <w:fldChar w:fldCharType="separate"/>
        </w:r>
        <w:r>
          <w:t>47</w:t>
        </w:r>
        <w:r>
          <w:fldChar w:fldCharType="end"/>
        </w:r>
      </w:hyperlink>
    </w:p>
    <w:p>
      <w:pPr>
        <w:pStyle w:val="TOC1"/>
        <w:tabs>
          <w:tab w:val="right" w:leader="dot" w:pos="8306"/>
        </w:tabs>
      </w:pPr>
      <w:hyperlink w:anchor="_Toc10637" w:history="1">
        <w:r>
          <w:rPr>
            <w:rFonts w:ascii="仿宋" w:eastAsia="仿宋" w:hAnsi="仿宋" w:cs="仿宋" w:hint="eastAsia"/>
            <w:lang w:eastAsia="zh-CN"/>
          </w:rPr>
          <w:t>十一、彩色喷涂纸项目计划安排</w:t>
        </w:r>
        <w:r>
          <w:tab/>
        </w:r>
        <w:r>
          <w:fldChar w:fldCharType="begin"/>
        </w:r>
        <w:r>
          <w:instrText xml:space="preserve"> PAGEREF _Toc10637 \h </w:instrText>
        </w:r>
        <w:r>
          <w:fldChar w:fldCharType="separate"/>
        </w:r>
        <w:r>
          <w:t>49</w:t>
        </w:r>
        <w:r>
          <w:fldChar w:fldCharType="end"/>
        </w:r>
      </w:hyperlink>
    </w:p>
    <w:p>
      <w:pPr>
        <w:pStyle w:val="TOC2"/>
        <w:tabs>
          <w:tab w:val="right" w:leader="dot" w:pos="8306"/>
        </w:tabs>
      </w:pPr>
      <w:hyperlink w:anchor="_Toc22115" w:history="1">
        <w:r>
          <w:rPr>
            <w:rFonts w:ascii="仿宋" w:eastAsia="仿宋" w:hAnsi="仿宋" w:cs="仿宋" w:hint="eastAsia"/>
            <w:lang w:eastAsia="zh-CN"/>
          </w:rPr>
          <w:t>(一)、建设周期</w:t>
        </w:r>
        <w:r>
          <w:tab/>
        </w:r>
        <w:r>
          <w:fldChar w:fldCharType="begin"/>
        </w:r>
        <w:r>
          <w:instrText xml:space="preserve"> PAGEREF _Toc22115 \h </w:instrText>
        </w:r>
        <w:r>
          <w:fldChar w:fldCharType="separate"/>
        </w:r>
        <w:r>
          <w:t>49</w:t>
        </w:r>
        <w:r>
          <w:fldChar w:fldCharType="end"/>
        </w:r>
      </w:hyperlink>
    </w:p>
    <w:p>
      <w:pPr>
        <w:pStyle w:val="TOC2"/>
        <w:tabs>
          <w:tab w:val="right" w:leader="dot" w:pos="8306"/>
        </w:tabs>
      </w:pPr>
      <w:hyperlink w:anchor="_Toc4309" w:history="1">
        <w:r>
          <w:rPr>
            <w:rFonts w:ascii="仿宋" w:eastAsia="仿宋" w:hAnsi="仿宋" w:cs="仿宋" w:hint="eastAsia"/>
            <w:lang w:eastAsia="zh-CN"/>
          </w:rPr>
          <w:t>(二)、建设进度</w:t>
        </w:r>
        <w:r>
          <w:tab/>
        </w:r>
        <w:r>
          <w:fldChar w:fldCharType="begin"/>
        </w:r>
        <w:r>
          <w:instrText xml:space="preserve"> PAGEREF _Toc4309 \h </w:instrText>
        </w:r>
        <w:r>
          <w:fldChar w:fldCharType="separate"/>
        </w:r>
        <w:r>
          <w:t>49</w:t>
        </w:r>
        <w:r>
          <w:fldChar w:fldCharType="end"/>
        </w:r>
      </w:hyperlink>
    </w:p>
    <w:p>
      <w:pPr>
        <w:pStyle w:val="TOC2"/>
        <w:tabs>
          <w:tab w:val="right" w:leader="dot" w:pos="8306"/>
        </w:tabs>
      </w:pPr>
      <w:hyperlink w:anchor="_Toc4243" w:history="1">
        <w:r>
          <w:rPr>
            <w:rFonts w:ascii="仿宋" w:eastAsia="仿宋" w:hAnsi="仿宋" w:cs="仿宋" w:hint="eastAsia"/>
            <w:lang w:eastAsia="zh-CN"/>
          </w:rPr>
          <w:t>(三)、进度安排注意事项</w:t>
        </w:r>
        <w:r>
          <w:tab/>
        </w:r>
        <w:r>
          <w:fldChar w:fldCharType="begin"/>
        </w:r>
        <w:r>
          <w:instrText xml:space="preserve"> PAGEREF _Toc4243 \h </w:instrText>
        </w:r>
        <w:r>
          <w:fldChar w:fldCharType="separate"/>
        </w:r>
        <w:r>
          <w:t>50</w:t>
        </w:r>
        <w:r>
          <w:fldChar w:fldCharType="end"/>
        </w:r>
      </w:hyperlink>
    </w:p>
    <w:p>
      <w:pPr>
        <w:pStyle w:val="TOC2"/>
        <w:tabs>
          <w:tab w:val="right" w:leader="dot" w:pos="8306"/>
        </w:tabs>
      </w:pPr>
      <w:hyperlink w:anchor="_Toc28235" w:history="1">
        <w:r>
          <w:rPr>
            <w:rFonts w:ascii="仿宋" w:eastAsia="仿宋" w:hAnsi="仿宋" w:cs="仿宋" w:hint="eastAsia"/>
            <w:lang w:eastAsia="zh-CN"/>
          </w:rPr>
          <w:t>(四)、人力资源配置</w:t>
        </w:r>
        <w:r>
          <w:tab/>
        </w:r>
        <w:r>
          <w:fldChar w:fldCharType="begin"/>
        </w:r>
        <w:r>
          <w:instrText xml:space="preserve"> PAGEREF _Toc28235 \h </w:instrText>
        </w:r>
        <w:r>
          <w:fldChar w:fldCharType="separate"/>
        </w:r>
        <w:r>
          <w:t>52</w:t>
        </w:r>
        <w:r>
          <w:fldChar w:fldCharType="end"/>
        </w:r>
      </w:hyperlink>
    </w:p>
    <w:p>
      <w:pPr>
        <w:pStyle w:val="TOC1"/>
        <w:tabs>
          <w:tab w:val="right" w:leader="dot" w:pos="8306"/>
        </w:tabs>
      </w:pPr>
      <w:hyperlink w:anchor="_Toc16319" w:history="1">
        <w:r>
          <w:rPr>
            <w:rFonts w:ascii="仿宋" w:eastAsia="仿宋" w:hAnsi="仿宋" w:cs="仿宋" w:hint="eastAsia"/>
            <w:lang w:eastAsia="zh-CN"/>
          </w:rPr>
          <w:t>十二、彩色喷涂纸项目技术管理</w:t>
        </w:r>
        <w:r>
          <w:tab/>
        </w:r>
        <w:r>
          <w:fldChar w:fldCharType="begin"/>
        </w:r>
        <w:r>
          <w:instrText xml:space="preserve"> PAGEREF _Toc16319 \h </w:instrText>
        </w:r>
        <w:r>
          <w:fldChar w:fldCharType="separate"/>
        </w:r>
        <w:r>
          <w:t>53</w:t>
        </w:r>
        <w:r>
          <w:fldChar w:fldCharType="end"/>
        </w:r>
      </w:hyperlink>
    </w:p>
    <w:p>
      <w:pPr>
        <w:pStyle w:val="TOC2"/>
        <w:tabs>
          <w:tab w:val="right" w:leader="dot" w:pos="8306"/>
        </w:tabs>
      </w:pPr>
      <w:hyperlink w:anchor="_Toc18241" w:history="1">
        <w:r>
          <w:rPr>
            <w:rFonts w:ascii="仿宋" w:eastAsia="仿宋" w:hAnsi="仿宋" w:cs="仿宋" w:hint="eastAsia"/>
            <w:lang w:eastAsia="zh-CN"/>
          </w:rPr>
          <w:t>(一)、技术方案选用方向</w:t>
        </w:r>
        <w:r>
          <w:tab/>
        </w:r>
        <w:r>
          <w:fldChar w:fldCharType="begin"/>
        </w:r>
        <w:r>
          <w:instrText xml:space="preserve"> PAGEREF _Toc18241 \h </w:instrText>
        </w:r>
        <w:r>
          <w:fldChar w:fldCharType="separate"/>
        </w:r>
        <w:r>
          <w:t>53</w:t>
        </w:r>
        <w:r>
          <w:fldChar w:fldCharType="end"/>
        </w:r>
      </w:hyperlink>
    </w:p>
    <w:p>
      <w:pPr>
        <w:pStyle w:val="TOC2"/>
        <w:tabs>
          <w:tab w:val="right" w:leader="dot" w:pos="8306"/>
        </w:tabs>
      </w:pPr>
      <w:hyperlink w:anchor="_Toc18958" w:history="1">
        <w:r>
          <w:rPr>
            <w:rFonts w:ascii="仿宋" w:eastAsia="仿宋" w:hAnsi="仿宋" w:cs="仿宋" w:hint="eastAsia"/>
            <w:lang w:eastAsia="zh-CN"/>
          </w:rPr>
          <w:t>(二)、工艺技术方案选用原则</w:t>
        </w:r>
        <w:r>
          <w:tab/>
        </w:r>
        <w:r>
          <w:fldChar w:fldCharType="begin"/>
        </w:r>
        <w:r>
          <w:instrText xml:space="preserve"> PAGEREF _Toc18958 \h </w:instrText>
        </w:r>
        <w:r>
          <w:fldChar w:fldCharType="separate"/>
        </w:r>
        <w:r>
          <w:t>55</w:t>
        </w:r>
        <w:r>
          <w:fldChar w:fldCharType="end"/>
        </w:r>
      </w:hyperlink>
    </w:p>
    <w:p>
      <w:pPr>
        <w:pStyle w:val="TOC2"/>
        <w:tabs>
          <w:tab w:val="right" w:leader="dot" w:pos="8306"/>
        </w:tabs>
      </w:pPr>
      <w:hyperlink w:anchor="_Toc3800" w:history="1">
        <w:r>
          <w:rPr>
            <w:rFonts w:ascii="仿宋" w:eastAsia="仿宋" w:hAnsi="仿宋" w:cs="仿宋" w:hint="eastAsia"/>
            <w:lang w:eastAsia="zh-CN"/>
          </w:rPr>
          <w:t>(三)、工艺技术方案要求</w:t>
        </w:r>
        <w:r>
          <w:tab/>
        </w:r>
        <w:r>
          <w:fldChar w:fldCharType="begin"/>
        </w:r>
        <w:r>
          <w:instrText xml:space="preserve"> PAGEREF _Toc3800 \h </w:instrText>
        </w:r>
        <w:r>
          <w:fldChar w:fldCharType="separate"/>
        </w:r>
        <w:r>
          <w:t>57</w:t>
        </w:r>
        <w:r>
          <w:fldChar w:fldCharType="end"/>
        </w:r>
      </w:hyperlink>
    </w:p>
    <w:p>
      <w:pPr>
        <w:pStyle w:val="TOC1"/>
        <w:tabs>
          <w:tab w:val="right" w:leader="dot" w:pos="8306"/>
        </w:tabs>
      </w:pPr>
      <w:hyperlink w:anchor="_Toc19796" w:history="1">
        <w:r>
          <w:rPr>
            <w:rFonts w:ascii="仿宋" w:eastAsia="仿宋" w:hAnsi="仿宋" w:cs="仿宋" w:hint="eastAsia"/>
            <w:lang w:eastAsia="zh-CN"/>
          </w:rPr>
          <w:t>十三、彩色喷涂纸项目实施保障措施</w:t>
        </w:r>
        <w:r>
          <w:tab/>
        </w:r>
        <w:r>
          <w:fldChar w:fldCharType="begin"/>
        </w:r>
        <w:r>
          <w:instrText xml:space="preserve"> PAGEREF _Toc19796 \h </w:instrText>
        </w:r>
        <w:r>
          <w:fldChar w:fldCharType="separate"/>
        </w:r>
        <w:r>
          <w:t>59</w:t>
        </w:r>
        <w:r>
          <w:fldChar w:fldCharType="end"/>
        </w:r>
      </w:hyperlink>
    </w:p>
    <w:p>
      <w:pPr>
        <w:pStyle w:val="TOC2"/>
        <w:tabs>
          <w:tab w:val="right" w:leader="dot" w:pos="8306"/>
        </w:tabs>
      </w:pPr>
      <w:hyperlink w:anchor="_Toc19974" w:history="1">
        <w:r>
          <w:rPr>
            <w:rFonts w:ascii="仿宋" w:eastAsia="仿宋" w:hAnsi="仿宋" w:cs="仿宋" w:hint="eastAsia"/>
            <w:lang w:eastAsia="zh-CN"/>
          </w:rPr>
          <w:t>(一)、彩色喷涂纸项目实施保障机制</w:t>
        </w:r>
        <w:r>
          <w:tab/>
        </w:r>
        <w:r>
          <w:fldChar w:fldCharType="begin"/>
        </w:r>
        <w:r>
          <w:instrText xml:space="preserve"> PAGEREF _Toc19974 \h </w:instrText>
        </w:r>
        <w:r>
          <w:fldChar w:fldCharType="separate"/>
        </w:r>
        <w:r>
          <w:t>59</w:t>
        </w:r>
        <w:r>
          <w:fldChar w:fldCharType="end"/>
        </w:r>
      </w:hyperlink>
    </w:p>
    <w:p>
      <w:pPr>
        <w:pStyle w:val="TOC2"/>
        <w:tabs>
          <w:tab w:val="right" w:leader="dot" w:pos="8306"/>
        </w:tabs>
      </w:pPr>
      <w:hyperlink w:anchor="_Toc12146" w:history="1">
        <w:r>
          <w:rPr>
            <w:rFonts w:ascii="仿宋" w:eastAsia="仿宋" w:hAnsi="仿宋" w:cs="仿宋" w:hint="eastAsia"/>
            <w:lang w:eastAsia="zh-CN"/>
          </w:rPr>
          <w:t>(二)、彩色喷涂纸项目法律合规要求</w:t>
        </w:r>
        <w:r>
          <w:tab/>
        </w:r>
        <w:r>
          <w:fldChar w:fldCharType="begin"/>
        </w:r>
        <w:r>
          <w:instrText xml:space="preserve"> PAGEREF _Toc12146 \h </w:instrText>
        </w:r>
        <w:r>
          <w:fldChar w:fldCharType="separate"/>
        </w:r>
        <w:r>
          <w:t>62</w:t>
        </w:r>
        <w:r>
          <w:fldChar w:fldCharType="end"/>
        </w:r>
      </w:hyperlink>
    </w:p>
    <w:p>
      <w:pPr>
        <w:pStyle w:val="TOC2"/>
        <w:tabs>
          <w:tab w:val="right" w:leader="dot" w:pos="8306"/>
        </w:tabs>
      </w:pPr>
      <w:hyperlink w:anchor="_Toc22749" w:history="1">
        <w:r>
          <w:rPr>
            <w:rFonts w:ascii="仿宋" w:eastAsia="仿宋" w:hAnsi="仿宋" w:cs="仿宋" w:hint="eastAsia"/>
            <w:lang w:eastAsia="zh-CN"/>
          </w:rPr>
          <w:t>(三)、彩色喷涂纸项目合同管理与法律事务</w:t>
        </w:r>
        <w:r>
          <w:tab/>
        </w:r>
        <w:r>
          <w:fldChar w:fldCharType="begin"/>
        </w:r>
        <w:r>
          <w:instrText xml:space="preserve"> PAGEREF _Toc22749 \h </w:instrText>
        </w:r>
        <w:r>
          <w:fldChar w:fldCharType="separate"/>
        </w:r>
        <w:r>
          <w:t>67</w:t>
        </w:r>
        <w:r>
          <w:fldChar w:fldCharType="end"/>
        </w:r>
      </w:hyperlink>
    </w:p>
    <w:p>
      <w:pPr>
        <w:pStyle w:val="TOC2"/>
        <w:tabs>
          <w:tab w:val="right" w:leader="dot" w:pos="8306"/>
        </w:tabs>
      </w:pPr>
      <w:hyperlink w:anchor="_Toc19198" w:history="1">
        <w:r>
          <w:rPr>
            <w:rFonts w:ascii="仿宋" w:eastAsia="仿宋" w:hAnsi="仿宋" w:cs="仿宋" w:hint="eastAsia"/>
            <w:lang w:eastAsia="zh-CN"/>
          </w:rPr>
          <w:t>(四)、彩色喷涂纸项目知识产权保护策略</w:t>
        </w:r>
        <w:r>
          <w:tab/>
        </w:r>
        <w:r>
          <w:fldChar w:fldCharType="begin"/>
        </w:r>
        <w:r>
          <w:instrText xml:space="preserve"> PAGEREF _Toc19198 \h </w:instrText>
        </w:r>
        <w:r>
          <w:fldChar w:fldCharType="separate"/>
        </w:r>
        <w:r>
          <w:t>73</w:t>
        </w:r>
        <w:r>
          <w:fldChar w:fldCharType="end"/>
        </w:r>
      </w:hyperlink>
    </w:p>
    <w:p>
      <w:pPr>
        <w:pStyle w:val="TOC1"/>
        <w:tabs>
          <w:tab w:val="right" w:leader="dot" w:pos="8306"/>
        </w:tabs>
      </w:pPr>
      <w:hyperlink w:anchor="_Toc25377" w:history="1">
        <w:r>
          <w:rPr>
            <w:rFonts w:ascii="仿宋" w:eastAsia="仿宋" w:hAnsi="仿宋" w:cs="仿宋" w:hint="eastAsia"/>
            <w:lang w:eastAsia="zh-CN"/>
          </w:rPr>
          <w:t>十四、彩色喷涂纸项目治理与监督</w:t>
        </w:r>
        <w:r>
          <w:tab/>
        </w:r>
        <w:r>
          <w:fldChar w:fldCharType="begin"/>
        </w:r>
        <w:r>
          <w:instrText xml:space="preserve"> PAGEREF _Toc25377 \h </w:instrText>
        </w:r>
        <w:r>
          <w:fldChar w:fldCharType="separate"/>
        </w:r>
        <w:r>
          <w:t>75</w:t>
        </w:r>
        <w:r>
          <w:fldChar w:fldCharType="end"/>
        </w:r>
      </w:hyperlink>
    </w:p>
    <w:p>
      <w:pPr>
        <w:pStyle w:val="TOC2"/>
        <w:tabs>
          <w:tab w:val="right" w:leader="dot" w:pos="8306"/>
        </w:tabs>
      </w:pPr>
      <w:hyperlink w:anchor="_Toc25104" w:history="1">
        <w:r>
          <w:rPr>
            <w:rFonts w:ascii="仿宋" w:eastAsia="仿宋" w:hAnsi="仿宋" w:cs="仿宋" w:hint="eastAsia"/>
            <w:lang w:eastAsia="zh-CN"/>
          </w:rPr>
          <w:t>(一)、彩色喷涂纸项目治理结构</w:t>
        </w:r>
        <w:r>
          <w:tab/>
        </w:r>
        <w:r>
          <w:fldChar w:fldCharType="begin"/>
        </w:r>
        <w:r>
          <w:instrText xml:space="preserve"> PAGEREF _Toc25104 \h </w:instrText>
        </w:r>
        <w:r>
          <w:fldChar w:fldCharType="separate"/>
        </w:r>
        <w:r>
          <w:t>75</w:t>
        </w:r>
        <w:r>
          <w:fldChar w:fldCharType="end"/>
        </w:r>
      </w:hyperlink>
    </w:p>
    <w:p>
      <w:pPr>
        <w:pStyle w:val="TOC2"/>
        <w:tabs>
          <w:tab w:val="right" w:leader="dot" w:pos="8306"/>
        </w:tabs>
      </w:pPr>
      <w:hyperlink w:anchor="_Toc5739" w:history="1">
        <w:r>
          <w:rPr>
            <w:rFonts w:ascii="仿宋" w:eastAsia="仿宋" w:hAnsi="仿宋" w:cs="仿宋" w:hint="eastAsia"/>
            <w:lang w:eastAsia="zh-CN"/>
          </w:rPr>
          <w:t>(二)、监督与审计</w:t>
        </w:r>
        <w:r>
          <w:tab/>
        </w:r>
        <w:r>
          <w:fldChar w:fldCharType="begin"/>
        </w:r>
        <w:r>
          <w:instrText xml:space="preserve"> PAGEREF _Toc5739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技术管理特点体现在其创新导向。通过引入最先进的技术趋势和解决方案，彩色喷涂纸项目致力于提升科技含量、提高质量和效率水平。这意味着我们将采用最新的工具和方法，确保彩色喷涂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喷涂纸项目技术管理的显著特征。通过整合不同领域的技术资源，我们实现了跨学科的协同工作。这有助于优化技术架构，提高整体效能。此外，整合性策略还促进了不同技术团队之间的紧密沟通和高效合作，确保彩色喷涂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喷涂纸项目所采用的技术。通过不断优化技术方案，彩色喷涂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喷涂纸项目团队将在彩色喷涂纸项目初期识别可能的技术风险，并采取相应的预防和应对措施。通过建立健全的风险评估机制，彩色喷涂纸项目能够在实施过程中及时发现并解决潜在的技术问题，保障彩色喷涂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喷涂纸项目中，技术将成为彩色喷涂纸项目成功的有力支持。这一深度剖析揭示了技术管理在彩色喷涂纸项目实施中的关键作用，为彩色喷涂纸项目的技术基础奠定了坚实的基础。</w:t>
      </w:r>
    </w:p>
    <w:p>
      <w:pPr>
        <w:pStyle w:val="Heading2"/>
        <w:ind w:firstLine="560" w:firstLineChars="200"/>
        <w:rPr>
          <w:rFonts w:ascii="仿宋" w:eastAsia="仿宋" w:hAnsi="仿宋" w:cs="仿宋" w:hint="eastAsia"/>
          <w:sz w:val="28"/>
          <w:lang w:eastAsia="zh-CN"/>
        </w:rPr>
      </w:pPr>
      <w:bookmarkStart w:id="4" w:name="_Toc7686"/>
      <w:r>
        <w:rPr>
          <w:rFonts w:ascii="仿宋" w:eastAsia="仿宋" w:hAnsi="仿宋" w:cs="仿宋" w:hint="eastAsia"/>
          <w:sz w:val="28"/>
          <w:lang w:eastAsia="zh-CN"/>
        </w:rPr>
        <w:t>(二)、彩色喷涂纸项目工艺技术设计方案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喷涂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彩色喷涂纸项目将严格按照相关行业规范要求进行组织。通过有效控制产品质量，彩色喷涂纸项目将致力于为顾客提供优质的彩色喷涂纸项目产品和良好的服务。这体现了彩色喷涂纸项目对于生产活动合规性和质量标准的高度重视，为彩色喷涂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喷涂纸项目注重生态效益和清洁生产原则。彩色喷涂纸项目建设将紧密结合地方特色经济发展，与社会经济发展规划和区域环境保护规划方案相协调一致。通过与当地区域自然生态系统的结合，彩色喷涂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喷涂纸项目产品具有多样化的客户需求和个性化的特点。因此，彩色喷涂纸项目产品规格品种多样，且单批生产数量较小。为满足这一特点，彩色喷涂纸项目承办单位将建设先进的柔性制造生产线。通过广泛应用柔性制造技术，彩色喷涂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喷涂纸项目采用的技术具有较高的技术含量和自动化水平，处于国内先进水平。这一技术选用不仅体现了对生产效率、质量和环境友好性的高标准要求，同时为彩色喷涂纸项目的可持续发展奠定了坚实的基础。</w:t>
      </w:r>
    </w:p>
    <w:p>
      <w:pPr>
        <w:pStyle w:val="Heading2"/>
        <w:ind w:firstLine="560" w:firstLineChars="200"/>
        <w:rPr>
          <w:rFonts w:ascii="仿宋" w:eastAsia="仿宋" w:hAnsi="仿宋" w:cs="仿宋" w:hint="eastAsia"/>
          <w:sz w:val="28"/>
          <w:lang w:eastAsia="zh-CN"/>
        </w:rPr>
      </w:pPr>
      <w:bookmarkStart w:id="5" w:name="_Toc306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为确保彩色喷涂纸项目的高效生产和技术实施，我们制定了一套精心设计的设备选型方案，以满足彩色喷涂纸项目生产、质量和环保的要求。该方案的主要特点如下：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喷涂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针对彩色喷涂纸项目产品的多样性和小批量生产的特点，我们将建设柔性制造生产线。通过在设备选型中考虑柔性制造技术，可以灵活应对不同产品规格和生产需求，实现生产线的高度灵活性和适应性。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88"/>
      <w:r>
        <w:rPr>
          <w:rFonts w:ascii="仿宋" w:eastAsia="仿宋" w:hAnsi="仿宋" w:cs="仿宋" w:hint="eastAsia"/>
          <w:sz w:val="28"/>
          <w:lang w:eastAsia="zh-CN"/>
        </w:rPr>
        <w:t>二、彩色喷涂纸项目概论</w:t>
      </w:r>
      <w:bookmarkEnd w:id="6"/>
    </w:p>
    <w:p>
      <w:pPr>
        <w:pStyle w:val="Heading2"/>
        <w:rPr>
          <w:rFonts w:ascii="仿宋" w:eastAsia="仿宋" w:hAnsi="仿宋" w:cs="仿宋" w:hint="eastAsia"/>
          <w:lang w:eastAsia="zh-CN"/>
        </w:rPr>
      </w:pPr>
      <w:bookmarkStart w:id="7" w:name="_Toc27478"/>
      <w:r>
        <w:rPr>
          <w:rFonts w:ascii="仿宋" w:eastAsia="仿宋" w:hAnsi="仿宋" w:cs="仿宋" w:hint="eastAsia"/>
          <w:lang w:eastAsia="zh-CN"/>
        </w:rPr>
        <w:t>(一)、彩色喷涂纸项目概况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起源追溯至对市场的深入洞察。市场的不断演变与变革为彩色喷涂纸项目提供了难得的机遇。当前市场存在的需求缺口和变革的大环境共同构成了彩色喷涂纸项目的背景。这个彩色喷涂纸项目旨在充分利用市场机遇，填补行业中尚未满足的需求，为客户提供全新的解决方案。市场的变革和需求的增长使得这个彩色喷涂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彩色喷涂纸项目名称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正式命名为彩色喷涂纸。这个名称不仅仅是一个标识，更代表了彩色喷涂纸项目的核心理念和愿景。它蕴含着彩色喷涂纸项目所要解决问题的关键字，具有强烈的表达和辨识度，为彩色喷涂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彩色喷涂纸项目目标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核心目标是提供一种全新、高效的解决方案，满足客户日益增长的需求。彩色喷涂纸项目追求的不仅仅是满足市场需求，更是在市场中获得卓越的竞争优势。通过不断提升产品或服务的质量和创新水平，彩色喷涂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彩色喷涂纸项目范围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全面涵盖了产品研发、制造、市场推广和售后服务，确保从产品设计到最终用户体验的全方位关注。这一全面的彩色喷涂纸项目范围是为了确保彩色喷涂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彩色喷涂纸项目时间表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彩色喷涂纸项目计划在未来18个月内完成，包括研发、测试、市场试点和正式推出等不同阶段。这个时间表的合理设计是为了确保彩色喷涂纸项目各个阶段的顺利推进，以便按时交付高质量的成果。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彩色喷涂纸项目预算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彩色喷涂纸项目总预算估算为XX百万美元，主要分配在研发、市场推广、人员培训和运营等方面。这一充足的预算为彩色喷涂纸项目提供了充足的资源，确保彩色喷涂纸项目在各个方面都能取得优异的表现。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彩色喷涂纸项目风险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可能面临的风险包括市场接受度低、技术难题、竞争激烈等。彩色喷涂纸项目团队已经制定了相应的风险应对计划，通过前瞻性的风险管理，确保彩色喷涂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彩色喷涂纸项目团队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彩色喷涂纸项目汇聚了一支经验丰富、多领域专业素养的核心团队，确保彩色喷涂纸项目在各个方面都能拥有高水平的执行力。团队的协同作战是彩色喷涂纸项目成功的关键因素之一。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彩色喷涂纸项目背景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彩色喷涂纸项目的背景根植于市场对更高效、创新产品的渴望，同时也受到科技发展对行业格局的深刻改变的影响。这为彩色喷涂纸项目提供了广阔的发展空间和市场需求。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彩色喷涂纸项目现状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截至目前，彩色喷涂纸项目已完成市场调研和技术验证，取得了初步的成功。这为彩色喷涂纸项目在未来的发展奠定了坚实的基础，为更远大的目标打下了坚实的基石。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483"/>
      <w:r>
        <w:rPr>
          <w:rFonts w:ascii="仿宋" w:eastAsia="仿宋" w:hAnsi="仿宋" w:cs="仿宋" w:hint="eastAsia"/>
          <w:sz w:val="28"/>
          <w:lang w:eastAsia="zh-CN"/>
        </w:rPr>
        <w:t>(二)、彩色喷涂纸项目目标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keyword》彩色喷涂纸项目首要业务目标是在市场中占据有利地位，实现产品/服务的成功推广和销售。通过不断提升产品质量、创新性，彩色喷涂纸项目追求成为行业中的领导者，赢得更多客户的青睐。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在科技迅速发展的时代，彩色喷涂纸项目着眼于技术创新。通过持续的研发和技术升级，彩色喷涂纸项目旨在推出更具创新性的产品或服务，以满足市场对新鲜、先进解决方案的需求。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为了建立可持续的客户关系，彩色喷涂纸项目设定了客户满意度目标。通过提供卓越的产品质量和优质的客户服务，彩色喷涂纸项目追求赢得客户的信任和忠诚度，确保他们的满意度达到行业领先水平。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彩色喷涂纸项目注重社会责任和可持续发展。通过实施环保、社会责任彩色喷涂纸项目，彩色喷涂纸项目致力于在经济发展的同时保护环境，促进社会公平，实现可持续经营。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彩色喷涂纸项目的团队是实现目标的核心驱动力。因此，彩色喷涂纸项目设定了团队发展目标，包括提升团队成员的专业技能、培养领导力，以及搭建协同高效的团队工作氛围。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119"/>
      <w:r>
        <w:rPr>
          <w:rFonts w:ascii="仿宋" w:eastAsia="仿宋" w:hAnsi="仿宋" w:cs="仿宋" w:hint="eastAsia"/>
          <w:sz w:val="28"/>
          <w:lang w:eastAsia="zh-CN"/>
        </w:rPr>
        <w:t>(三)、彩色喷涂纸项目提出的理由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彩色喷涂纸项目提出的理由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源于对市场机遇的深刻洞察。当前市场中存在的需求缺口和行业发展趋势表明，有巨大的商业机会等待被开发。通过准确捕捉市场机遇，彩色喷涂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理念基于对技术创新的信仰。通过持续的研发和技术投入，彩色喷涂纸项目有望推出更具创新性的产品或服务。在科技飞速发展的当下，彩色喷涂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是为了增强企业的行业竞争力。通过提升产品或服务的质量和独特性，彩色喷涂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响应了消费者需求的变化。随着社会和科技的不断发展，消费者对产品和服务的需求也在发生变化。通过深入了解并及时回应消费者的新需求，彩色喷涂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彩色喷涂纸项目的提出是企业战略发展规划的一部分。在面对日益激烈的市场竞争和不断变化的商业环境中，彩色喷涂纸项目作为企业战略的一环，旨在为企业开辟新的增长领域，巩固企业在行业中的地位。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不仅仅是基于商业考量，还注重社会责任。通过推出环保、社会责任等方面的彩色喷涂纸项目，彩色喷涂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彩色喷涂纸项目的提出反映了对利益相关者期望的关注。包括客户、员工、投资者等利益相关者在企业发展中都有着各自的期望，彩色喷涂纸项目力求在满足这些期望的同时，取得更大的共赢。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437"/>
      <w:r>
        <w:rPr>
          <w:rFonts w:ascii="仿宋" w:eastAsia="仿宋" w:hAnsi="仿宋" w:cs="仿宋" w:hint="eastAsia"/>
          <w:sz w:val="28"/>
          <w:lang w:eastAsia="zh-CN"/>
        </w:rPr>
        <w:t>(四)、彩色喷涂纸项目意义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在实施彩色喷涂纸项目的过程中，我们不仅仅是在追逐商业成功，更是为企业和社会的多个层面创造了深远的意义。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首要意义在于提升企业的市场竞争力。通过持续的创新和对产品质量的高标准要求，彩色喷涂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喷涂纸项目的推进将促使行业技术水平的提升。通过引入先进技术和创新性解决方案，彩色喷涂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喷涂纸项目不仅创造了大量就业机会，提高了就业水平，还注重社会责任和环保。通过参与社会公益事业和推动环保彩色喷涂纸项目，彩色喷涂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综合而言，彩色喷涂纸项目意义重大，不仅推动了企业的发展，也为行业和社会的进步贡献了积极力量。这是一个全面而深刻的影响，将在未来产生可持续的正面效应。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599"/>
      <w:r>
        <w:rPr>
          <w:rFonts w:ascii="仿宋" w:eastAsia="仿宋" w:hAnsi="仿宋" w:cs="仿宋" w:hint="eastAsia"/>
          <w:sz w:val="28"/>
          <w:lang w:eastAsia="zh-CN"/>
        </w:rPr>
        <w:t>(五)、彩色喷涂纸项目背景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在当今迅猛发展的商业环境中，彩色喷涂纸项目的动因根植于对多方面因素的审慎考量。这个彩色喷涂纸项目的提出并非孤立的决策，而是对企业所处背景深入思考的产物。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喷涂纸项目背后的首要原因。科技的迅速发展和全球市场的快速变化使得企业必须灵活应对。彩色喷涂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竞争的激烈程度也是彩色喷涂纸项目背景中不可忽视的一环。企业需要在激烈竞争中脱颖而出，为此，彩色喷涂纸项目致力于打破常规，提供独特的价值主张，以吸引客户并确保市场份额的增长。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技术的迅速发展为企业带来了机遇与挑战。作为彩色喷涂纸项目启动的背景之一，对新兴技术的应用将有助于提升企业的技术水平，使其在不断演进的商业环境中保持竞争优势。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此外，社会对企业责任的期望也在逐渐升高。彩色喷涂纸项目充分融入了社会责任的理念，通过可持续经营和社会公益彩色喷涂纸项目，企图为社会贡献一份力量，在商业成功的同时关注社会价值。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749"/>
      <w:r>
        <w:rPr>
          <w:rFonts w:ascii="仿宋" w:eastAsia="仿宋" w:hAnsi="仿宋" w:cs="仿宋" w:hint="eastAsia"/>
          <w:sz w:val="28"/>
          <w:lang w:eastAsia="zh-CN"/>
        </w:rPr>
        <w:t>三、彩色喷涂纸项目绩效评估</w:t>
      </w:r>
      <w:bookmarkEnd w:id="12"/>
    </w:p>
    <w:p>
      <w:pPr>
        <w:pStyle w:val="Heading2"/>
        <w:rPr>
          <w:rFonts w:ascii="仿宋" w:eastAsia="仿宋" w:hAnsi="仿宋" w:cs="仿宋" w:hint="eastAsia"/>
          <w:lang w:eastAsia="zh-CN"/>
        </w:rPr>
      </w:pPr>
      <w:bookmarkStart w:id="13" w:name="_Toc181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涂纸项目中，我们设计了一套全面的绩效评估指标，以确保彩色喷涂纸项目的可控和成功交付。这些指标跨足彩色喷涂纸项目目标、成本、进度和质量等多个维度，为我们提供了全面洞察彩色喷涂纸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目标达成率是我们关注的首要指标。我们设定了明确的目标，并通过定期监测和评估，迅速发现并应对潜在的目标偏差。这为彩色喷涂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成本绩效是另一个核心关注点。通过实际成本与预算成本的对比分析，我们深入了解成本差异的原因，及时调整资源分配，保持彩色喷涂纸项目在经济效益方面的合理水平。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进度作为关键的绩效指标之一，得到了精心的关注。我们制定了详细的彩色喷涂纸项目进度计划，并设立了进度符合度指标，确保实际进度与计划进度保持一致。这使我们能够快速发现和解决潜在的进度问题，保持彩色喷涂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喷涂纸项目绩效的不可或缺的一环。我们引入了一系列的质量标准和客户满意度指标，以确保彩色喷涂纸项目交付的成果在质量上达到或超越预期水平。通过持续监测这些指标，我们努力提升彩色喷涂纸项目整体质量水平，为彩色喷涂纸项目的成功交付提供有力保障。通过这些科学且全面的绩效评估，我们能够更好地引导彩色喷涂纸项目的持续改进，确保彩色喷涂纸项目目标的顺利达成。</w:t>
      </w:r>
    </w:p>
    <w:p>
      <w:pPr>
        <w:pStyle w:val="Heading2"/>
        <w:ind w:firstLine="560" w:firstLineChars="200"/>
        <w:rPr>
          <w:rFonts w:ascii="仿宋" w:eastAsia="仿宋" w:hAnsi="仿宋" w:cs="仿宋" w:hint="eastAsia"/>
          <w:sz w:val="28"/>
          <w:lang w:eastAsia="zh-CN"/>
        </w:rPr>
      </w:pPr>
      <w:bookmarkStart w:id="14" w:name="_Toc1823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绩效评估是彩色喷涂纸项目中的关键环节，为确保彩色喷涂纸项目达到预期目标，我们采用了多层次、多维度的绩效评估方法。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喷涂纸项目的战略目标对齐，确保每个决策和行动都与彩色喷涂纸项目整体目标保持一致。团队会定期召开战略对齐会议，审视当前工作与彩色喷涂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喷涂纸项目进度、质量、成本和风险等方面。这些指标通过数据收集和分析，为彩色喷涂纸项目管理团队提供了客观的评估依据。例如，我们通过彩色喷涂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绩效评估不仅仅停留在彩色喷涂纸项目内部，还考虑了彩色喷涂纸项目对外部环境的影响。我们定期进行干系人满意度调查，以了解各利益相关方对彩色喷涂纸项目的期望和满意度，并及时做出调整。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这种多层次、多角度的绩效评估方法，使得我们能够全面了解彩色喷涂纸项目的运行状态，及时做出调整，确保彩色喷涂纸项目在不断变化的环境中保持稳健前行。</w:t>
      </w:r>
    </w:p>
    <w:p>
      <w:pPr>
        <w:pStyle w:val="Heading2"/>
        <w:ind w:firstLine="560" w:firstLineChars="200"/>
        <w:rPr>
          <w:rFonts w:ascii="仿宋" w:eastAsia="仿宋" w:hAnsi="仿宋" w:cs="仿宋" w:hint="eastAsia"/>
          <w:sz w:val="28"/>
          <w:lang w:eastAsia="zh-CN"/>
        </w:rPr>
      </w:pPr>
      <w:bookmarkStart w:id="15" w:name="_Toc483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为了确保彩色喷涂纸项目的有效管理和不断优化，我们采用了精心设计的绩效评估周期。这个周期旨在实现灵活、实时和全面的评估，以适应彩色喷涂纸项目执行中的各种挑战。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喷涂纸项目的不同需求，分为短期、中期和长期。短期评估关注每个迭代或工作周期，以及时发现和解决当前任务中的问题。中期评估涵盖几个迭代，深入了解整体彩色喷涂纸项目的趋势和性能。长期评估则着眼于整个彩色喷涂纸项目阶段，确保彩色喷涂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喷涂纸项目管理工具和协作平台，团队成员能够随时更新和分享彩色喷涂纸项目数据。这种实时性的反馈机制使我们能够及时察觉潜在问题，快速调整，保持彩色喷涂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喷涂纸项目的决策制定密不可分。每个周期的彩色喷涂纸项目回顾会议成为集体总结经验、识别问题深层次原因并找到创新解决方案的平台。这种定期的反思与调整机制使彩色喷涂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962"/>
      <w:r>
        <w:rPr>
          <w:rFonts w:ascii="仿宋" w:eastAsia="仿宋" w:hAnsi="仿宋" w:cs="仿宋" w:hint="eastAsia"/>
          <w:sz w:val="28"/>
          <w:lang w:eastAsia="zh-CN"/>
        </w:rPr>
        <w:t>四、彩色喷涂纸项目文档管理</w:t>
      </w:r>
      <w:bookmarkEnd w:id="16"/>
    </w:p>
    <w:p>
      <w:pPr>
        <w:pStyle w:val="Heading2"/>
        <w:rPr>
          <w:rFonts w:ascii="仿宋" w:eastAsia="仿宋" w:hAnsi="仿宋" w:cs="仿宋" w:hint="eastAsia"/>
          <w:lang w:eastAsia="zh-CN"/>
        </w:rPr>
      </w:pPr>
      <w:bookmarkStart w:id="17" w:name="_Toc2233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彩色喷涂纸项目高度重视文档的质量和准确性，以支持彩色喷涂纸项目的各项活动和决策。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https://d.book118.com/538100034032006030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703F4"/>
    <w:rsid w:val="31670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000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2024-01-20T11:46:00Z</dcterms:created>
  <dcterms:modified xsi:type="dcterms:W3CDTF">2024-01-20T11:47:04Z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A23C285640924910909158E3F18B47D8_11</vt:lpwstr>
  </property>
  <property fmtid="{D5CDD505-2E9C-101B-9397-08002B2CF9AE}" pid="3" name="KSOProductBuildVer">
    <vt:lpwstr>2052-12.1.0.16120</vt:lpwstr>
  </property>
</Properties>
</file>