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钽电解电容器项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6856957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二、技术方案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)、钽电解电容器项目技术工艺分析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)、钽电解电容器项目技术流程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三、钽电解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电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容器项目建设背景及必要性分析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四、钽电解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电容器项目概论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)、钽电解电容器项目承办单位基本情况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钽电解电容器项目概况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、钽电解电容器项目评价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)、钽电解电容器项目建设期原辅材料供应情况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、钽电解电容器项目运营期原辅材料供应及质量管理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)、钽电解电容器项目对环境的主要影响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z w:val="21"/>
                <w:szCs w:val="21"/>
              </w:rPr>
              <w:t>27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8126250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二)、社会责任钽电解电容器项目与计划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8684220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十四、钽电解电容器项目管理与团队协作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一)、钽电解电容器项目管理方法论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(二)、钽电解电容器项目计划与进度管理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五)、钽电解电容器项目风险管理与应对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58882505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8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旨在规范和指导钽电解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电容器项目的实施</w:t>
      </w:r>
      <w:r>
        <w:rPr>
          <w:rFonts w:ascii="FangSong" w:eastAsia="FangSong" w:hAnsi="FangSong" w:cs="FangSong"/>
          <w:spacing w:val="-3"/>
          <w:sz w:val="28"/>
          <w:szCs w:val="28"/>
        </w:rPr>
        <w:t>过程。本方案的开展将包括钽电解电容器项目的目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的和背景、需求分析、项目范围、时间计划、资源分配等重要内</w:t>
      </w:r>
      <w:r>
        <w:rPr>
          <w:rFonts w:ascii="FangSong" w:eastAsia="FangSong" w:hAnsi="FangSong" w:cs="FangSong"/>
          <w:spacing w:val="-1"/>
          <w:sz w:val="28"/>
          <w:szCs w:val="28"/>
        </w:rPr>
        <w:t>容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此</w:t>
      </w:r>
      <w:r>
        <w:rPr>
          <w:rFonts w:ascii="FangSong" w:eastAsia="FangSong" w:hAnsi="FangSong" w:cs="FangSong"/>
          <w:spacing w:val="-8"/>
          <w:sz w:val="28"/>
          <w:szCs w:val="28"/>
        </w:rPr>
        <w:t>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认知的平台。请注意，本方案不可做为商业用途，只用作学习交</w:t>
      </w:r>
      <w:r>
        <w:rPr>
          <w:rFonts w:ascii="FangSong" w:eastAsia="FangSong" w:hAnsi="FangSong" w:cs="FangSong"/>
          <w:spacing w:val="-1"/>
          <w:sz w:val="28"/>
          <w:szCs w:val="28"/>
        </w:rPr>
        <w:t>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95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7" w:line="414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6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、钽电解电容器项目技术工艺分析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6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3" w:right="9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提供优质产品和服务。保障工艺流程能够满足钽电解电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容</w:t>
      </w:r>
      <w:r>
        <w:rPr>
          <w:rFonts w:ascii="FangSong" w:eastAsia="FangSong" w:hAnsi="FangSong" w:cs="FangSong"/>
          <w:spacing w:val="-12"/>
          <w:sz w:val="28"/>
          <w:szCs w:val="28"/>
        </w:rPr>
        <w:t>器项目产品要求，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4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钽电解电容器项目建设贯彻“三同时”的原则，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钽电</w:t>
      </w:r>
      <w:r>
        <w:rPr>
          <w:rFonts w:ascii="FangSong" w:eastAsia="FangSong" w:hAnsi="FangSong" w:cs="FangSong"/>
          <w:spacing w:val="-14"/>
          <w:sz w:val="28"/>
          <w:szCs w:val="28"/>
        </w:rPr>
        <w:t>解</w:t>
      </w:r>
      <w:r>
        <w:rPr>
          <w:rFonts w:ascii="FangSong" w:eastAsia="FangSong" w:hAnsi="FangSong" w:cs="FangSong"/>
          <w:spacing w:val="-8"/>
          <w:sz w:val="28"/>
          <w:szCs w:val="28"/>
        </w:rPr>
        <w:t>电容器项目拟采用国内成熟的生产工艺，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钽</w:t>
      </w:r>
      <w:r>
        <w:rPr>
          <w:rFonts w:ascii="FangSong" w:eastAsia="FangSong" w:hAnsi="FangSong" w:cs="FangSong"/>
          <w:spacing w:val="-10"/>
          <w:sz w:val="28"/>
          <w:szCs w:val="28"/>
        </w:rPr>
        <w:t>电解电容器项目的技术保障措施从设计、施工、试运行到投产、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以确保钽电解电容器项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持将确保钽电解电容器项目的可持续发展和高效运营。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(三)、钽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电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解电容器项目技术流程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3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pacing w:before="287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8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417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16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在钽电解电容器</w:t>
      </w:r>
      <w:r>
        <w:rPr>
          <w:rFonts w:ascii="FangSong" w:eastAsia="FangSong" w:hAnsi="FangSong" w:cs="FangSong"/>
          <w:spacing w:val="-2"/>
          <w:sz w:val="28"/>
          <w:szCs w:val="28"/>
        </w:rPr>
        <w:t>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据分析工具监测和分析钽电解电容器项目各环节数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共同构建了高效、稳定的钽电解电容器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实施框架，确保钽电解电容器项目顺利推进。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确保选用的设备能够满足钽电解电容器项目的技术要求，例如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18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所选设备与钽电解电容器项目工艺流程相匹配，例如：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认</w:t>
      </w:r>
      <w:r>
        <w:rPr>
          <w:rFonts w:ascii="FangSong" w:eastAsia="FangSong" w:hAnsi="FangSong" w:cs="FangSong"/>
          <w:spacing w:val="-2"/>
          <w:sz w:val="28"/>
          <w:szCs w:val="28"/>
        </w:rPr>
        <w:t>设备的生产能力是否符合钽电解电容器项目的产能需求。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三、钽电解电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容器项目建设背景及必要性分析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钽电解电容器项目概论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)、钽电解电容器项目承办单位基本情况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二)、钽电解电容器项目概况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钽</w:t>
      </w:r>
      <w:r>
        <w:rPr>
          <w:rFonts w:ascii="FangSong" w:eastAsia="FangSong" w:hAnsi="FangSong" w:cs="FangSong"/>
          <w:spacing w:val="-11"/>
          <w:sz w:val="28"/>
          <w:szCs w:val="28"/>
        </w:rPr>
        <w:t>电</w:t>
      </w:r>
      <w:r>
        <w:rPr>
          <w:rFonts w:ascii="FangSong" w:eastAsia="FangSong" w:hAnsi="FangSong" w:cs="FangSong"/>
          <w:spacing w:val="-7"/>
          <w:sz w:val="28"/>
          <w:szCs w:val="28"/>
        </w:rPr>
        <w:t>解电容器项目名称：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钽电解电容器项目</w:t>
      </w:r>
    </w:p>
    <w:p>
      <w:pPr>
        <w:spacing w:before="288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钽</w:t>
      </w:r>
      <w:r>
        <w:rPr>
          <w:rFonts w:ascii="FangSong" w:eastAsia="FangSong" w:hAnsi="FangSong" w:cs="FangSong"/>
          <w:spacing w:val="-10"/>
          <w:sz w:val="28"/>
          <w:szCs w:val="28"/>
        </w:rPr>
        <w:t>电</w:t>
      </w:r>
      <w:r>
        <w:rPr>
          <w:rFonts w:ascii="FangSong" w:eastAsia="FangSong" w:hAnsi="FangSong" w:cs="FangSong"/>
          <w:spacing w:val="-9"/>
          <w:sz w:val="28"/>
          <w:szCs w:val="28"/>
        </w:rPr>
        <w:t>解电容器项目类型：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制造业</w:t>
      </w:r>
    </w:p>
    <w:p>
      <w:pPr>
        <w:spacing w:before="288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钽电解电容器项目地点：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8" w:line="411" w:lineRule="auto"/>
        <w:ind w:left="38" w:right="10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钽</w:t>
      </w:r>
      <w:r>
        <w:rPr>
          <w:rFonts w:ascii="FangSong" w:eastAsia="FangSong" w:hAnsi="FangSong" w:cs="FangSong"/>
          <w:spacing w:val="-15"/>
          <w:sz w:val="28"/>
          <w:szCs w:val="28"/>
        </w:rPr>
        <w:t>电解电容器项目规模：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钽</w:t>
      </w:r>
      <w:r>
        <w:rPr>
          <w:rFonts w:ascii="FangSong" w:eastAsia="FangSong" w:hAnsi="FangSong" w:cs="FangSong"/>
          <w:spacing w:val="-13"/>
          <w:sz w:val="28"/>
          <w:szCs w:val="28"/>
        </w:rPr>
        <w:t>电解电容器项目周期：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6" w:line="416" w:lineRule="auto"/>
        <w:ind w:left="42" w:right="123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钽电解电容器项目背景：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钽电解电容器项目的建设旨在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三)、钽电解电容器项目评价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该钽电解电容器项目处于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416" w:lineRule="auto"/>
        <w:ind w:left="63" w:right="14" w:firstLine="5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电解</w:t>
      </w:r>
      <w:r>
        <w:rPr>
          <w:rFonts w:ascii="FangSong" w:eastAsia="FangSong" w:hAnsi="FangSong" w:cs="FangSong"/>
          <w:spacing w:val="-6"/>
          <w:sz w:val="28"/>
          <w:szCs w:val="28"/>
        </w:rPr>
        <w:t>电</w:t>
      </w:r>
      <w:r>
        <w:rPr>
          <w:rFonts w:ascii="FangSong" w:eastAsia="FangSong" w:hAnsi="FangSong" w:cs="FangSong"/>
          <w:spacing w:val="-4"/>
          <w:sz w:val="28"/>
          <w:szCs w:val="28"/>
        </w:rPr>
        <w:t>容器项目具备较高的实施可行性。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(一)、钽电解电容器项目建设期原辅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在钽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解电容器项目的建设和运营过程中，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产品质量稳定的重要环节。本章将详细探讨钽电解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容器项目建设期和运营期的原辅材料供应情况，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措施。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钽电解电容器项目建设期原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在钽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解电容器项目建设期间，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影响。下面是钽电解电容器项目建设期原辅材料供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(二)、钽电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解电容器项目运营期原辅材料供应及质量管理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钽电</w:t>
      </w:r>
      <w:r>
        <w:rPr>
          <w:rFonts w:ascii="FangSong" w:eastAsia="FangSong" w:hAnsi="FangSong" w:cs="FangSong"/>
          <w:spacing w:val="-14"/>
          <w:sz w:val="28"/>
          <w:szCs w:val="28"/>
        </w:rPr>
        <w:t>解</w:t>
      </w:r>
      <w:r>
        <w:rPr>
          <w:rFonts w:ascii="FangSong" w:eastAsia="FangSong" w:hAnsi="FangSong" w:cs="FangSong"/>
          <w:spacing w:val="-8"/>
          <w:sz w:val="28"/>
          <w:szCs w:val="28"/>
        </w:rPr>
        <w:t>电容器项目进入运营期后，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理同样至关重要。下面是钽电解电容器项目运营期原辅材料供应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4" w:line="416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3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1" w:line="416" w:lineRule="auto"/>
        <w:ind w:left="32" w:right="14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2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1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414" w:lineRule="auto"/>
        <w:ind w:left="4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4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4" w:line="413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回</w:t>
      </w:r>
      <w:r>
        <w:rPr>
          <w:rFonts w:ascii="FangSong" w:eastAsia="FangSong" w:hAnsi="FangSong" w:cs="FangSong"/>
          <w:spacing w:val="-3"/>
          <w:sz w:val="28"/>
          <w:szCs w:val="28"/>
        </w:rPr>
        <w:t>报</w:t>
      </w:r>
      <w:r>
        <w:rPr>
          <w:rFonts w:ascii="FangSong" w:eastAsia="FangSong" w:hAnsi="FangSong" w:cs="FangSong"/>
          <w:spacing w:val="-2"/>
          <w:sz w:val="28"/>
          <w:szCs w:val="28"/>
        </w:rPr>
        <w:t>分析。通过对不同投资钽电解电容器项目的市场前景、回收期、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现</w:t>
      </w:r>
      <w:r>
        <w:rPr>
          <w:rFonts w:ascii="FangSong" w:eastAsia="FangSong" w:hAnsi="FangSong" w:cs="FangSong"/>
          <w:spacing w:val="-8"/>
          <w:sz w:val="28"/>
          <w:szCs w:val="28"/>
        </w:rPr>
        <w:t>金流等方面进行科学测算，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力</w:t>
      </w:r>
      <w:r>
        <w:rPr>
          <w:rFonts w:ascii="FangSong" w:eastAsia="FangSong" w:hAnsi="FangSong" w:cs="FangSong"/>
          <w:spacing w:val="-12"/>
          <w:sz w:val="28"/>
          <w:szCs w:val="28"/>
        </w:rPr>
        <w:t>。公司注重投资组合的多元化，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短</w:t>
      </w:r>
      <w:r>
        <w:rPr>
          <w:rFonts w:ascii="FangSong" w:eastAsia="FangSong" w:hAnsi="FangSong" w:cs="FangSong"/>
          <w:spacing w:val="-6"/>
          <w:sz w:val="28"/>
          <w:szCs w:val="28"/>
        </w:rPr>
        <w:t>期回报的平衡。</w:t>
      </w:r>
    </w:p>
    <w:p>
      <w:pPr>
        <w:sectPr>
          <w:pgSz w:w="11906" w:h="16839"/>
          <w:pgMar w:top="1431" w:right="1750" w:bottom="0" w:left="1785" w:header="0" w:footer="0" w:gutter="0"/>
          <w:pgNumType w:start="27"/>
          <w:cols w:space="708"/>
        </w:sectPr>
      </w:pPr>
    </w:p>
    <w:p>
      <w:pPr>
        <w:spacing w:before="186" w:line="411" w:lineRule="auto"/>
        <w:ind w:left="37" w:right="14" w:firstLine="558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钽</w:t>
      </w:r>
      <w:r>
        <w:rPr>
          <w:rFonts w:ascii="FangSong" w:eastAsia="FangSong" w:hAnsi="FangSong" w:cs="FangSong"/>
          <w:spacing w:val="-4"/>
          <w:sz w:val="28"/>
          <w:szCs w:val="28"/>
        </w:rPr>
        <w:t>电解电容器项目的环境影响评估旨在全面了解、评估钽电解电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容</w:t>
      </w:r>
      <w:r>
        <w:rPr>
          <w:rFonts w:ascii="FangSong" w:eastAsia="FangSong" w:hAnsi="FangSong" w:cs="FangSong"/>
          <w:spacing w:val="-8"/>
          <w:sz w:val="28"/>
          <w:szCs w:val="28"/>
        </w:rPr>
        <w:t>器项目对周边自然和社会环境可能产生的影响，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科学、客观的依据。具体目的包括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43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确定钽电解电容器项目可能对自然环境、生</w:t>
      </w:r>
      <w:r>
        <w:rPr>
          <w:rFonts w:ascii="FangSong" w:eastAsia="FangSong" w:hAnsi="FangSong" w:cs="FangSong"/>
          <w:spacing w:val="-2"/>
          <w:sz w:val="28"/>
          <w:szCs w:val="28"/>
        </w:rPr>
        <w:t>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系统、水源、空气质量等产生的直接或潜在影响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遵循国家和地方环境法规，确保钽电解电容器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目在环保方面的合法性和可持续性。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(三)、钽电解电容器项目对环境的主要影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我们将全面了解钽电解电容器项目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能对环境产生的主要影响，包括但不限于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</w:p>
    <w:p>
      <w:pPr>
        <w:spacing w:before="1" w:line="411" w:lineRule="auto"/>
        <w:ind w:left="39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评估钽电解电容器项目对附近水源的影响，确保</w:t>
      </w:r>
      <w:r>
        <w:rPr>
          <w:rFonts w:ascii="FangSong" w:eastAsia="FangSong" w:hAnsi="FangSong" w:cs="FangSong"/>
          <w:sz w:val="28"/>
          <w:szCs w:val="28"/>
        </w:rPr>
        <w:t>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7"/>
          <w:sz w:val="28"/>
          <w:szCs w:val="28"/>
        </w:rPr>
        <w:t>不受到污染。</w:t>
      </w:r>
    </w:p>
    <w:p>
      <w:pPr>
        <w:spacing w:before="1" w:line="411" w:lineRule="auto"/>
        <w:ind w:left="34" w:right="9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空气质量：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考察钽电解电容器项目可能对空气质量产生的影响</w:t>
      </w:r>
      <w:r>
        <w:rPr>
          <w:rFonts w:ascii="FangSong" w:eastAsia="FangSong" w:hAnsi="FangSong" w:cs="FangSong"/>
          <w:spacing w:val="-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取相应措施减少空气污染。</w:t>
      </w:r>
    </w:p>
    <w:p>
      <w:pPr>
        <w:spacing w:before="1" w:line="415" w:lineRule="auto"/>
        <w:ind w:left="31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分析钽电解电容器项目对土壤的潜在影响，保护土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壤</w:t>
      </w:r>
      <w:r>
        <w:rPr>
          <w:rFonts w:ascii="FangSong" w:eastAsia="FangSong" w:hAnsi="FangSong" w:cs="FangSong"/>
          <w:spacing w:val="-5"/>
          <w:sz w:val="28"/>
          <w:szCs w:val="28"/>
        </w:rPr>
        <w:t>生态系统的稳定。</w:t>
      </w:r>
    </w:p>
    <w:p>
      <w:pPr>
        <w:spacing w:before="248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境影响，钽电解电容器项目将采取以下环保措施：</w:t>
      </w:r>
    </w:p>
    <w:p>
      <w:pPr>
        <w:spacing w:before="290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1" w:line="411" w:lineRule="auto"/>
        <w:ind w:left="49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钽电解电容器项目将建立完善的环境监测与管理体系，包括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89" w:line="411" w:lineRule="auto"/>
        <w:ind w:left="35" w:right="7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2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92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八、社会责任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87" w:line="417" w:lineRule="auto"/>
        <w:ind w:left="4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</w:t>
      </w:r>
      <w:r>
        <w:rPr>
          <w:rFonts w:ascii="FangSong" w:eastAsia="FangSong" w:hAnsi="FangSong" w:cs="FangSong"/>
          <w:spacing w:val="-4"/>
          <w:sz w:val="28"/>
          <w:szCs w:val="28"/>
        </w:rPr>
        <w:t>、环境和利益相关方负有积极的责任。我们的核心信念是通过可持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593" w:hanging="561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1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任钽电解电容器项目与计划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二)、社会责任钽电解电容器项目与计划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扶贫帮困钽电解</w:t>
      </w:r>
      <w:r>
        <w:rPr>
          <w:rFonts w:ascii="FangSong" w:eastAsia="FangSong" w:hAnsi="FangSong" w:cs="FangSong"/>
          <w:spacing w:val="-1"/>
          <w:sz w:val="28"/>
          <w:szCs w:val="28"/>
        </w:rPr>
        <w:t>电容器项目</w:t>
      </w:r>
    </w:p>
    <w:p>
      <w:pPr>
        <w:spacing w:before="290" w:line="411" w:lineRule="auto"/>
        <w:ind w:left="33" w:right="5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开展扶贫帮困钽电解电容器项目，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供就业机会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5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社区环境改善钽电解电容器项目，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类</w:t>
      </w:r>
      <w:r>
        <w:rPr>
          <w:rFonts w:ascii="FangSong" w:eastAsia="FangSong" w:hAnsi="FangSong" w:cs="FangSong"/>
          <w:spacing w:val="-3"/>
          <w:sz w:val="28"/>
          <w:szCs w:val="28"/>
        </w:rPr>
        <w:t>与处理等，提升社区居民的生活质量。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7" w:line="417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ectPr>
          <w:pgSz w:w="11906" w:h="16839"/>
          <w:pgMar w:top="1431" w:right="1743" w:bottom="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41" w:name="_bookmark43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社会公益钽</w:t>
      </w:r>
      <w:r>
        <w:rPr>
          <w:rFonts w:ascii="FangSong" w:eastAsia="FangSong" w:hAnsi="FangSong" w:cs="FangSong"/>
          <w:spacing w:val="-1"/>
          <w:sz w:val="28"/>
          <w:szCs w:val="28"/>
        </w:rPr>
        <w:t>电解电容器项目</w:t>
      </w:r>
    </w:p>
    <w:p>
      <w:pPr>
        <w:spacing w:before="287" w:line="417" w:lineRule="auto"/>
        <w:ind w:left="47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极参与社会公益钽电解电容器项目，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改善社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问题，如灾害救助、健康医疗等。</w:t>
      </w:r>
    </w:p>
    <w:p>
      <w:pPr>
        <w:sectPr>
          <w:pgSz w:w="11906" w:h="16839"/>
          <w:pgMar w:top="1431" w:right="1763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bookmarkStart w:id="43" w:name="_bookmark44"/>
      <w:bookmarkEnd w:id="43"/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九、劳动安全生产分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9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钽电</w:t>
      </w:r>
      <w:r>
        <w:rPr>
          <w:rFonts w:ascii="FangSong" w:eastAsia="FangSong" w:hAnsi="FangSong" w:cs="FangSong"/>
          <w:spacing w:val="-14"/>
          <w:sz w:val="28"/>
          <w:szCs w:val="28"/>
        </w:rPr>
        <w:t>解</w:t>
      </w:r>
      <w:r>
        <w:rPr>
          <w:rFonts w:ascii="FangSong" w:eastAsia="FangSong" w:hAnsi="FangSong" w:cs="FangSong"/>
          <w:spacing w:val="-8"/>
          <w:sz w:val="28"/>
          <w:szCs w:val="28"/>
        </w:rPr>
        <w:t>电容器项目将严格遵守国家和地方劳动安全法规，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工作</w:t>
      </w:r>
      <w:r>
        <w:rPr>
          <w:rFonts w:ascii="FangSong" w:eastAsia="FangSong" w:hAnsi="FangSong" w:cs="FangSong"/>
          <w:spacing w:val="-4"/>
          <w:sz w:val="28"/>
          <w:szCs w:val="28"/>
        </w:rPr>
        <w:t>场所的合法合规运营。具体措施包括：</w:t>
      </w:r>
    </w:p>
    <w:p>
      <w:pPr>
        <w:spacing w:before="1" w:line="411" w:lineRule="auto"/>
        <w:ind w:left="35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钽电解电容器项目团队将定期审核国家和地方的劳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动安全法规，确保所有的员工和工作场所都符合最新的法规要求。</w:t>
      </w:r>
    </w:p>
    <w:p>
      <w:pPr>
        <w:spacing w:before="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应对钽电解电容器项目所在行业的特殊性，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钽电解电容器项目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做法包括：</w:t>
      </w:r>
    </w:p>
    <w:p>
      <w:pPr>
        <w:spacing w:before="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90" w:line="411" w:lineRule="auto"/>
        <w:ind w:left="33" w:right="1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63" w:right="101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钽电解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电容器项目将采取以下措施：</w:t>
      </w:r>
    </w:p>
    <w:p>
      <w:pPr>
        <w:spacing w:before="1" w:line="411" w:lineRule="auto"/>
        <w:ind w:left="32" w:right="10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101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right="1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过进行全员劳动安全培训，钽电解电容器项目将覆盖以下方面：</w:t>
      </w:r>
    </w:p>
    <w:p>
      <w:pPr>
        <w:spacing w:before="290" w:line="411" w:lineRule="auto"/>
        <w:ind w:left="40" w:right="101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2" w:line="411" w:lineRule="auto"/>
        <w:ind w:left="39" w:right="10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417" w:lineRule="auto"/>
        <w:ind w:left="31" w:right="101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ectPr>
          <w:pgSz w:w="11906" w:h="16839"/>
          <w:pgMar w:top="1431" w:right="1698" w:bottom="0" w:left="1785" w:header="0" w:footer="0" w:gutter="0"/>
          <w:pgNumType w:start="34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44" w:name="_bookmark45"/>
      <w:bookmarkEnd w:id="44"/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7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钽电</w:t>
      </w:r>
      <w:r>
        <w:rPr>
          <w:rFonts w:ascii="FangSong" w:eastAsia="FangSong" w:hAnsi="FangSong" w:cs="FangSong"/>
          <w:spacing w:val="-14"/>
          <w:sz w:val="28"/>
          <w:szCs w:val="28"/>
        </w:rPr>
        <w:t>解</w:t>
      </w:r>
      <w:r>
        <w:rPr>
          <w:rFonts w:ascii="FangSong" w:eastAsia="FangSong" w:hAnsi="FangSong" w:cs="FangSong"/>
          <w:spacing w:val="-8"/>
          <w:sz w:val="28"/>
          <w:szCs w:val="28"/>
        </w:rPr>
        <w:t>电容器项目将提供适当的个人防护用具，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9"/>
          <w:sz w:val="28"/>
          <w:szCs w:val="28"/>
        </w:rPr>
        <w:t>中的人身安全：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411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钽电解电容器项目将采取以下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措施：</w:t>
      </w:r>
    </w:p>
    <w:p>
      <w:pPr>
        <w:spacing w:before="2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钽电解电容器项目将确保工作环境符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全标准：</w:t>
      </w:r>
    </w:p>
    <w:p>
      <w:pPr>
        <w:spacing w:before="1"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88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2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</w:p>
    <w:p>
      <w:pPr>
        <w:sectPr>
          <w:pgSz w:w="11906" w:h="16839"/>
          <w:pgMar w:top="1431" w:right="1697" w:bottom="0" w:left="1785" w:header="0" w:footer="0" w:gutter="0"/>
          <w:pgNumType w:start="35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45" w:name="_bookmark46"/>
      <w:bookmarkEnd w:id="45"/>
      <w:bookmarkStart w:id="46" w:name="_bookmark47"/>
      <w:bookmarkEnd w:id="46"/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9" w:line="411" w:lineRule="auto"/>
        <w:ind w:left="30" w:right="189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钽电解电容器项目将最大</w:t>
      </w:r>
      <w:r>
        <w:rPr>
          <w:rFonts w:ascii="FangSong" w:eastAsia="FangSong" w:hAnsi="FangSong" w:cs="FangSong"/>
          <w:spacing w:val="-7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度地降低工作中的安全风险，创造一个安全、可靠的工作环境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全卫生专用设施设计：在钽电解电容器项目建设过程中，我们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对安全卫生进行了周</w:t>
      </w:r>
      <w:r>
        <w:rPr>
          <w:rFonts w:ascii="FangSong" w:eastAsia="FangSong" w:hAnsi="FangSong" w:cs="FangSong"/>
          <w:spacing w:val="-3"/>
          <w:sz w:val="28"/>
          <w:szCs w:val="28"/>
        </w:rPr>
        <w:t>详</w:t>
      </w:r>
      <w:r>
        <w:rPr>
          <w:rFonts w:ascii="FangSong" w:eastAsia="FangSong" w:hAnsi="FangSong" w:cs="FangSong"/>
          <w:spacing w:val="-2"/>
          <w:sz w:val="28"/>
          <w:szCs w:val="28"/>
        </w:rPr>
        <w:t>的考虑，精心设计和配置了一系列专用设施，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  <w:r>
        <w:rPr>
          <w:rFonts w:ascii="FangSong" w:eastAsia="FangSong" w:hAnsi="FangSong" w:cs="FangSong"/>
          <w:spacing w:val="-8"/>
          <w:sz w:val="28"/>
          <w:szCs w:val="28"/>
        </w:rPr>
        <w:t>钽</w:t>
      </w:r>
      <w:r>
        <w:rPr>
          <w:rFonts w:ascii="FangSong" w:eastAsia="FangSong" w:hAnsi="FangSong" w:cs="FangSong"/>
          <w:spacing w:val="-6"/>
          <w:sz w:val="28"/>
          <w:szCs w:val="28"/>
        </w:rPr>
        <w:t>电解电容器项目的全方位安全保障。这包括了防火防爆设施、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火灾自动报警系统、水消防系统、空调设施、岗位通风设施、隔</w:t>
      </w:r>
      <w:r>
        <w:rPr>
          <w:rFonts w:ascii="FangSong" w:eastAsia="FangSong" w:hAnsi="FangSong" w:cs="FangSong"/>
          <w:spacing w:val="-3"/>
          <w:sz w:val="28"/>
          <w:szCs w:val="28"/>
        </w:rPr>
        <w:t>声</w:t>
      </w:r>
      <w:r>
        <w:rPr>
          <w:rFonts w:ascii="FangSong" w:eastAsia="FangSong" w:hAnsi="FangSong" w:cs="FangSong"/>
          <w:sz w:val="28"/>
          <w:szCs w:val="28"/>
        </w:rPr>
        <w:t>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噪</w:t>
      </w:r>
      <w:r>
        <w:rPr>
          <w:rFonts w:ascii="FangSong" w:eastAsia="FangSong" w:hAnsi="FangSong" w:cs="FangSong"/>
          <w:spacing w:val="-8"/>
          <w:sz w:val="28"/>
          <w:szCs w:val="28"/>
        </w:rPr>
        <w:t>设施、安全供水以及安全供电设施。通过这些设施的配备，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确保生产过程中所有设备和工作环境都符合高标准的安全要求，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员工提供一个安全的工作场所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4" w:line="411" w:lineRule="auto"/>
        <w:ind w:left="38" w:right="189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取与生产工艺相匹配：针对钽电解电容器项目特有的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全</w:t>
      </w:r>
      <w:r>
        <w:rPr>
          <w:rFonts w:ascii="FangSong" w:eastAsia="FangSong" w:hAnsi="FangSong" w:cs="FangSong"/>
          <w:spacing w:val="-11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卫生风险中安全工作。这些措施符合相关标准和规范的要求，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操</w:t>
      </w:r>
      <w:r>
        <w:rPr>
          <w:rFonts w:ascii="FangSong" w:eastAsia="FangSong" w:hAnsi="FangSong" w:cs="FangSong"/>
          <w:spacing w:val="-8"/>
          <w:sz w:val="28"/>
          <w:szCs w:val="28"/>
        </w:rPr>
        <w:t>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下</w:t>
      </w:r>
      <w:r>
        <w:rPr>
          <w:rFonts w:ascii="FangSong" w:eastAsia="FangSong" w:hAnsi="FangSong" w:cs="FangSong"/>
          <w:spacing w:val="-8"/>
          <w:sz w:val="28"/>
          <w:szCs w:val="28"/>
        </w:rPr>
        <w:t>进行工作。</w:t>
      </w:r>
    </w:p>
    <w:p>
      <w:pPr>
        <w:spacing w:before="3" w:line="414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用先进、成熟、可靠的生产技术：钽电解电容器项目设计中采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严格遵循国家有关劳动安全卫生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政</w:t>
      </w:r>
      <w:r>
        <w:rPr>
          <w:rFonts w:ascii="FangSong" w:eastAsia="FangSong" w:hAnsi="FangSong" w:cs="FangSong"/>
          <w:spacing w:val="-8"/>
          <w:sz w:val="28"/>
          <w:szCs w:val="28"/>
        </w:rPr>
        <w:t>策。我们根据实际情况采取了一系列完善的安全卫生措施，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</w:t>
      </w:r>
    </w:p>
    <w:p>
      <w:pPr>
        <w:sectPr>
          <w:pgSz w:w="11906" w:h="16839"/>
          <w:pgMar w:top="1431" w:right="1610" w:bottom="0" w:left="1785" w:header="0" w:footer="0" w:gutter="0"/>
          <w:pgNumType w:start="36"/>
          <w:cols w:space="708"/>
        </w:sectPr>
      </w:pPr>
    </w:p>
    <w:p>
      <w:pPr>
        <w:spacing w:before="183" w:line="219" w:lineRule="auto"/>
        <w:ind w:left="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员工在高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292" w:line="414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确保工程钽电解电容器项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目在完工后仍能保持安全可靠的生产秩序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47" w:name="_bookmark48"/>
      <w:bookmarkEnd w:id="4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十、团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队建设与领导力发展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)、高效团队建设原则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高效</w:t>
      </w:r>
      <w:r>
        <w:rPr>
          <w:rFonts w:ascii="FangSong" w:eastAsia="FangSong" w:hAnsi="FangSong" w:cs="FangSong"/>
          <w:spacing w:val="-6"/>
          <w:sz w:val="28"/>
          <w:szCs w:val="28"/>
        </w:rPr>
        <w:t>团</w:t>
      </w:r>
      <w:r>
        <w:rPr>
          <w:rFonts w:ascii="FangSong" w:eastAsia="FangSong" w:hAnsi="FangSong" w:cs="FangSong"/>
          <w:spacing w:val="-4"/>
          <w:sz w:val="28"/>
          <w:szCs w:val="28"/>
        </w:rPr>
        <w:t>队建设的核心在于明确的共同目标。每个团队成员都需要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清</w:t>
      </w:r>
      <w:r>
        <w:rPr>
          <w:rFonts w:ascii="FangSong" w:eastAsia="FangSong" w:hAnsi="FangSong" w:cs="FangSong"/>
          <w:spacing w:val="-8"/>
          <w:sz w:val="28"/>
          <w:szCs w:val="28"/>
        </w:rPr>
        <w:t>楚地理解团队的愿景和使命，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以此作为共同努力的方向。明确的目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标有助于提高团</w:t>
      </w:r>
      <w:r>
        <w:rPr>
          <w:rFonts w:ascii="FangSong" w:eastAsia="FangSong" w:hAnsi="FangSong" w:cs="FangSong"/>
          <w:spacing w:val="-4"/>
          <w:sz w:val="28"/>
          <w:szCs w:val="28"/>
        </w:rPr>
        <w:t>队</w:t>
      </w:r>
      <w:r>
        <w:rPr>
          <w:rFonts w:ascii="FangSong" w:eastAsia="FangSong" w:hAnsi="FangSong" w:cs="FangSong"/>
          <w:spacing w:val="-3"/>
          <w:sz w:val="28"/>
          <w:szCs w:val="28"/>
        </w:rPr>
        <w:t>的凝聚力和成员之间的合作精神。这样的共同目标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可</w:t>
      </w:r>
      <w:r>
        <w:rPr>
          <w:rFonts w:ascii="FangSong" w:eastAsia="FangSong" w:hAnsi="FangSong" w:cs="FangSong"/>
          <w:spacing w:val="-12"/>
          <w:sz w:val="28"/>
          <w:szCs w:val="28"/>
        </w:rPr>
        <w:t>以作为团队工作的动力，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使成员更加投入，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共同为钽电解电容器项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的成功而努力。</w:t>
      </w:r>
    </w:p>
    <w:p>
      <w:pPr>
        <w:spacing w:before="3" w:line="411" w:lineRule="auto"/>
        <w:ind w:left="31" w:right="102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团</w:t>
      </w:r>
      <w:r>
        <w:rPr>
          <w:rFonts w:ascii="FangSong" w:eastAsia="FangSong" w:hAnsi="FangSong" w:cs="FangSong"/>
          <w:spacing w:val="-5"/>
          <w:sz w:val="28"/>
          <w:szCs w:val="28"/>
        </w:rPr>
        <w:t>队中的角色和责任也需要得到清晰的定义。每个团队成员都应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</w:t>
      </w:r>
      <w:r>
        <w:rPr>
          <w:rFonts w:ascii="FangSong" w:eastAsia="FangSong" w:hAnsi="FangSong" w:cs="FangSong"/>
          <w:spacing w:val="-8"/>
          <w:sz w:val="28"/>
          <w:szCs w:val="28"/>
        </w:rPr>
        <w:t>明确自己在团队中的角色，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并了解自己所承担的责任。这种明确有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于避免混淆和冲突，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确保团队高效运作。各成员在清晰的角色中能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够更好地发挥各自的专业优势，有力地支持整个团队的目标</w:t>
      </w:r>
      <w:r>
        <w:rPr>
          <w:rFonts w:ascii="FangSong" w:eastAsia="FangSong" w:hAnsi="FangSong" w:cs="FangSong"/>
          <w:spacing w:val="-1"/>
          <w:sz w:val="28"/>
          <w:szCs w:val="28"/>
        </w:rPr>
        <w:t>实</w:t>
      </w:r>
      <w:r>
        <w:rPr>
          <w:rFonts w:ascii="FangSong" w:eastAsia="FangSong" w:hAnsi="FangSong" w:cs="FangSong"/>
          <w:sz w:val="28"/>
          <w:szCs w:val="28"/>
        </w:rPr>
        <w:t>现。</w:t>
      </w:r>
    </w:p>
    <w:p>
      <w:pPr>
        <w:spacing w:before="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开放沟通方面，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高效团队鼓励成员保持开放、透明的沟通渠道。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成</w:t>
      </w:r>
      <w:r>
        <w:rPr>
          <w:rFonts w:ascii="FangSong" w:eastAsia="FangSong" w:hAnsi="FangSong" w:cs="FangSong"/>
          <w:spacing w:val="-8"/>
          <w:sz w:val="28"/>
          <w:szCs w:val="28"/>
        </w:rPr>
        <w:t>员应该感到自由地表达意见、提出建议，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并及时分享信息。有效的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沟</w:t>
      </w:r>
      <w:r>
        <w:rPr>
          <w:rFonts w:ascii="FangSong" w:eastAsia="FangSong" w:hAnsi="FangSong" w:cs="FangSong"/>
          <w:spacing w:val="-12"/>
          <w:sz w:val="28"/>
          <w:szCs w:val="28"/>
        </w:rPr>
        <w:t>通是团队成功的基础，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有助于解决问题、避免误解，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确保整个团队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朝着共同的目标迈进。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立互信关系是高效团队建设的关键因素。团队成员之间的信任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https://d.book118.com/538113130017006046</w:t>
        </w:r>
      </w:hyperlink>
    </w:p>
    <w:p/>
    <w:sectPr>
      <w:pgSz w:w="11906" w:h="16839"/>
      <w:pgMar w:top="1431" w:right="1697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38113130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2024-03-14T09:20:58Z</vt:filetime>
  </property>
  <property fmtid="{D5CDD505-2E9C-101B-9397-08002B2CF9AE}" pid="3" name="CRO">
    <vt:lpwstr>wqlLaW5nc29mdCBQREYgdG8gV1BTIDgw</vt:lpwstr>
  </property>
</Properties>
</file>