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电子金融相关设备相关行业公司员工职业生涯规划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55" w:history="1">
        <w:r>
          <w:rPr>
            <w:rFonts w:ascii="仿宋" w:eastAsia="仿宋" w:hAnsi="仿宋" w:cs="仿宋" w:hint="eastAsia"/>
            <w:lang w:eastAsia="zh-CN"/>
          </w:rPr>
          <w:t>概论</w:t>
        </w:r>
        <w:r>
          <w:tab/>
        </w:r>
        <w:r>
          <w:fldChar w:fldCharType="begin"/>
        </w:r>
        <w:r>
          <w:instrText xml:space="preserve"> PAGEREF _Toc11655 \h </w:instrText>
        </w:r>
        <w:r>
          <w:fldChar w:fldCharType="separate"/>
        </w:r>
        <w:r>
          <w:t>3</w:t>
        </w:r>
        <w:r>
          <w:fldChar w:fldCharType="end"/>
        </w:r>
      </w:hyperlink>
    </w:p>
    <w:p>
      <w:pPr>
        <w:pStyle w:val="TOC1"/>
        <w:tabs>
          <w:tab w:val="right" w:leader="dot" w:pos="8306"/>
        </w:tabs>
      </w:pPr>
      <w:hyperlink w:anchor="_Toc21167" w:history="1">
        <w:r>
          <w:rPr>
            <w:rFonts w:ascii="仿宋" w:eastAsia="仿宋" w:hAnsi="仿宋" w:cs="仿宋" w:hint="eastAsia"/>
            <w:lang w:eastAsia="zh-CN"/>
          </w:rPr>
          <w:t>一、公司简介</w:t>
        </w:r>
        <w:r>
          <w:tab/>
        </w:r>
        <w:r>
          <w:fldChar w:fldCharType="begin"/>
        </w:r>
        <w:r>
          <w:instrText xml:space="preserve"> PAGEREF _Toc21167 \h </w:instrText>
        </w:r>
        <w:r>
          <w:fldChar w:fldCharType="separate"/>
        </w:r>
        <w:r>
          <w:t>3</w:t>
        </w:r>
        <w:r>
          <w:fldChar w:fldCharType="end"/>
        </w:r>
      </w:hyperlink>
    </w:p>
    <w:p>
      <w:pPr>
        <w:pStyle w:val="TOC2"/>
        <w:tabs>
          <w:tab w:val="right" w:leader="dot" w:pos="8306"/>
        </w:tabs>
      </w:pPr>
      <w:hyperlink w:anchor="_Toc32185" w:history="1">
        <w:r>
          <w:rPr>
            <w:rFonts w:ascii="仿宋" w:eastAsia="仿宋" w:hAnsi="仿宋" w:cs="仿宋" w:hint="eastAsia"/>
            <w:lang w:eastAsia="zh-CN"/>
          </w:rPr>
          <w:t>(一)、公司基本信息</w:t>
        </w:r>
        <w:r>
          <w:tab/>
        </w:r>
        <w:r>
          <w:fldChar w:fldCharType="begin"/>
        </w:r>
        <w:r>
          <w:instrText xml:space="preserve"> PAGEREF _Toc32185 \h </w:instrText>
        </w:r>
        <w:r>
          <w:fldChar w:fldCharType="separate"/>
        </w:r>
        <w:r>
          <w:t>3</w:t>
        </w:r>
        <w:r>
          <w:fldChar w:fldCharType="end"/>
        </w:r>
      </w:hyperlink>
    </w:p>
    <w:p>
      <w:pPr>
        <w:pStyle w:val="TOC2"/>
        <w:tabs>
          <w:tab w:val="right" w:leader="dot" w:pos="8306"/>
        </w:tabs>
      </w:pPr>
      <w:hyperlink w:anchor="_Toc13576" w:history="1">
        <w:r>
          <w:rPr>
            <w:rFonts w:ascii="仿宋" w:eastAsia="仿宋" w:hAnsi="仿宋" w:cs="仿宋" w:hint="eastAsia"/>
            <w:lang w:eastAsia="zh-CN"/>
          </w:rPr>
          <w:t>(二)、公司简介</w:t>
        </w:r>
        <w:r>
          <w:tab/>
        </w:r>
        <w:r>
          <w:fldChar w:fldCharType="begin"/>
        </w:r>
        <w:r>
          <w:instrText xml:space="preserve"> PAGEREF _Toc13576 \h </w:instrText>
        </w:r>
        <w:r>
          <w:fldChar w:fldCharType="separate"/>
        </w:r>
        <w:r>
          <w:t>4</w:t>
        </w:r>
        <w:r>
          <w:fldChar w:fldCharType="end"/>
        </w:r>
      </w:hyperlink>
    </w:p>
    <w:p>
      <w:pPr>
        <w:pStyle w:val="TOC2"/>
        <w:tabs>
          <w:tab w:val="right" w:leader="dot" w:pos="8306"/>
        </w:tabs>
      </w:pPr>
      <w:hyperlink w:anchor="_Toc3590" w:history="1">
        <w:r>
          <w:rPr>
            <w:rFonts w:ascii="仿宋" w:eastAsia="仿宋" w:hAnsi="仿宋" w:cs="仿宋" w:hint="eastAsia"/>
            <w:lang w:eastAsia="zh-CN"/>
          </w:rPr>
          <w:t>(三)、核心人员介绍</w:t>
        </w:r>
        <w:r>
          <w:tab/>
        </w:r>
        <w:r>
          <w:fldChar w:fldCharType="begin"/>
        </w:r>
        <w:r>
          <w:instrText xml:space="preserve"> PAGEREF _Toc3590 \h </w:instrText>
        </w:r>
        <w:r>
          <w:fldChar w:fldCharType="separate"/>
        </w:r>
        <w:r>
          <w:t>6</w:t>
        </w:r>
        <w:r>
          <w:fldChar w:fldCharType="end"/>
        </w:r>
      </w:hyperlink>
    </w:p>
    <w:p>
      <w:pPr>
        <w:pStyle w:val="TOC1"/>
        <w:tabs>
          <w:tab w:val="right" w:leader="dot" w:pos="8306"/>
        </w:tabs>
      </w:pPr>
      <w:hyperlink w:anchor="_Toc19900" w:history="1">
        <w:r>
          <w:rPr>
            <w:rFonts w:ascii="仿宋" w:eastAsia="仿宋" w:hAnsi="仿宋" w:cs="仿宋" w:hint="eastAsia"/>
            <w:lang w:eastAsia="zh-CN"/>
          </w:rPr>
          <w:t>二、薪酬制度管理</w:t>
        </w:r>
        <w:r>
          <w:tab/>
        </w:r>
        <w:r>
          <w:fldChar w:fldCharType="begin"/>
        </w:r>
        <w:r>
          <w:instrText xml:space="preserve"> PAGEREF _Toc19900 \h </w:instrText>
        </w:r>
        <w:r>
          <w:fldChar w:fldCharType="separate"/>
        </w:r>
        <w:r>
          <w:t>8</w:t>
        </w:r>
        <w:r>
          <w:fldChar w:fldCharType="end"/>
        </w:r>
      </w:hyperlink>
    </w:p>
    <w:p>
      <w:pPr>
        <w:pStyle w:val="TOC2"/>
        <w:tabs>
          <w:tab w:val="right" w:leader="dot" w:pos="8306"/>
        </w:tabs>
      </w:pPr>
      <w:hyperlink w:anchor="_Toc6206" w:history="1">
        <w:r>
          <w:rPr>
            <w:rFonts w:ascii="仿宋" w:eastAsia="仿宋" w:hAnsi="仿宋" w:cs="仿宋" w:hint="eastAsia"/>
            <w:lang w:eastAsia="zh-CN"/>
          </w:rPr>
          <w:t>(一)、薪酬管理制度</w:t>
        </w:r>
        <w:r>
          <w:tab/>
        </w:r>
        <w:r>
          <w:fldChar w:fldCharType="begin"/>
        </w:r>
        <w:r>
          <w:instrText xml:space="preserve"> PAGEREF _Toc6206 \h </w:instrText>
        </w:r>
        <w:r>
          <w:fldChar w:fldCharType="separate"/>
        </w:r>
        <w:r>
          <w:t>8</w:t>
        </w:r>
        <w:r>
          <w:fldChar w:fldCharType="end"/>
        </w:r>
      </w:hyperlink>
    </w:p>
    <w:p>
      <w:pPr>
        <w:pStyle w:val="TOC2"/>
        <w:tabs>
          <w:tab w:val="right" w:leader="dot" w:pos="8306"/>
        </w:tabs>
      </w:pPr>
      <w:hyperlink w:anchor="_Toc7866" w:history="1">
        <w:r>
          <w:rPr>
            <w:rFonts w:ascii="仿宋" w:eastAsia="仿宋" w:hAnsi="仿宋" w:cs="仿宋" w:hint="eastAsia"/>
            <w:lang w:eastAsia="zh-CN"/>
          </w:rPr>
          <w:t>(二)、奖金制度的制定</w:t>
        </w:r>
        <w:r>
          <w:tab/>
        </w:r>
        <w:r>
          <w:fldChar w:fldCharType="begin"/>
        </w:r>
        <w:r>
          <w:instrText xml:space="preserve"> PAGEREF _Toc7866 \h </w:instrText>
        </w:r>
        <w:r>
          <w:fldChar w:fldCharType="separate"/>
        </w:r>
        <w:r>
          <w:t>11</w:t>
        </w:r>
        <w:r>
          <w:fldChar w:fldCharType="end"/>
        </w:r>
      </w:hyperlink>
    </w:p>
    <w:p>
      <w:pPr>
        <w:pStyle w:val="TOC2"/>
        <w:tabs>
          <w:tab w:val="right" w:leader="dot" w:pos="8306"/>
        </w:tabs>
      </w:pPr>
      <w:hyperlink w:anchor="_Toc4202" w:history="1">
        <w:r>
          <w:rPr>
            <w:rFonts w:ascii="仿宋" w:eastAsia="仿宋" w:hAnsi="仿宋" w:cs="仿宋" w:hint="eastAsia"/>
            <w:lang w:eastAsia="zh-CN"/>
          </w:rPr>
          <w:t>(三)、岗位薪酬体系设计</w:t>
        </w:r>
        <w:r>
          <w:tab/>
        </w:r>
        <w:r>
          <w:fldChar w:fldCharType="begin"/>
        </w:r>
        <w:r>
          <w:instrText xml:space="preserve"> PAGEREF _Toc4202 \h </w:instrText>
        </w:r>
        <w:r>
          <w:fldChar w:fldCharType="separate"/>
        </w:r>
        <w:r>
          <w:t>14</w:t>
        </w:r>
        <w:r>
          <w:fldChar w:fldCharType="end"/>
        </w:r>
      </w:hyperlink>
    </w:p>
    <w:p>
      <w:pPr>
        <w:pStyle w:val="TOC2"/>
        <w:tabs>
          <w:tab w:val="right" w:leader="dot" w:pos="8306"/>
        </w:tabs>
      </w:pPr>
      <w:hyperlink w:anchor="_Toc18014" w:history="1">
        <w:r>
          <w:rPr>
            <w:rFonts w:ascii="仿宋" w:eastAsia="仿宋" w:hAnsi="仿宋" w:cs="仿宋" w:hint="eastAsia"/>
            <w:lang w:eastAsia="zh-CN"/>
          </w:rPr>
          <w:t>(四)、绩效薪酬体系设计</w:t>
        </w:r>
        <w:r>
          <w:tab/>
        </w:r>
        <w:r>
          <w:fldChar w:fldCharType="begin"/>
        </w:r>
        <w:r>
          <w:instrText xml:space="preserve"> PAGEREF _Toc18014 \h </w:instrText>
        </w:r>
        <w:r>
          <w:fldChar w:fldCharType="separate"/>
        </w:r>
        <w:r>
          <w:t>16</w:t>
        </w:r>
        <w:r>
          <w:fldChar w:fldCharType="end"/>
        </w:r>
      </w:hyperlink>
    </w:p>
    <w:p>
      <w:pPr>
        <w:pStyle w:val="TOC1"/>
        <w:tabs>
          <w:tab w:val="right" w:leader="dot" w:pos="8306"/>
        </w:tabs>
      </w:pPr>
      <w:hyperlink w:anchor="_Toc29734" w:history="1">
        <w:r>
          <w:rPr>
            <w:rFonts w:ascii="仿宋" w:eastAsia="仿宋" w:hAnsi="仿宋" w:cs="仿宋" w:hint="eastAsia"/>
            <w:lang w:eastAsia="zh-CN"/>
          </w:rPr>
          <w:t>三、第八章员工绩效管理</w:t>
        </w:r>
        <w:r>
          <w:tab/>
        </w:r>
        <w:r>
          <w:fldChar w:fldCharType="begin"/>
        </w:r>
        <w:r>
          <w:instrText xml:space="preserve"> PAGEREF _Toc29734 \h </w:instrText>
        </w:r>
        <w:r>
          <w:fldChar w:fldCharType="separate"/>
        </w:r>
        <w:r>
          <w:t>17</w:t>
        </w:r>
        <w:r>
          <w:fldChar w:fldCharType="end"/>
        </w:r>
      </w:hyperlink>
    </w:p>
    <w:p>
      <w:pPr>
        <w:pStyle w:val="TOC2"/>
        <w:tabs>
          <w:tab w:val="right" w:leader="dot" w:pos="8306"/>
        </w:tabs>
      </w:pPr>
      <w:hyperlink w:anchor="_Toc27095" w:history="1">
        <w:r>
          <w:rPr>
            <w:rFonts w:ascii="仿宋" w:eastAsia="仿宋" w:hAnsi="仿宋" w:cs="仿宋" w:hint="eastAsia"/>
            <w:lang w:eastAsia="zh-CN"/>
          </w:rPr>
          <w:t>(一)、绩效评估体系建立</w:t>
        </w:r>
        <w:r>
          <w:tab/>
        </w:r>
        <w:r>
          <w:fldChar w:fldCharType="begin"/>
        </w:r>
        <w:r>
          <w:instrText xml:space="preserve"> PAGEREF _Toc27095 \h </w:instrText>
        </w:r>
        <w:r>
          <w:fldChar w:fldCharType="separate"/>
        </w:r>
        <w:r>
          <w:t>17</w:t>
        </w:r>
        <w:r>
          <w:fldChar w:fldCharType="end"/>
        </w:r>
      </w:hyperlink>
    </w:p>
    <w:p>
      <w:pPr>
        <w:pStyle w:val="TOC2"/>
        <w:tabs>
          <w:tab w:val="right" w:leader="dot" w:pos="8306"/>
        </w:tabs>
      </w:pPr>
      <w:hyperlink w:anchor="_Toc477" w:history="1">
        <w:r>
          <w:rPr>
            <w:rFonts w:ascii="仿宋" w:eastAsia="仿宋" w:hAnsi="仿宋" w:cs="仿宋" w:hint="eastAsia"/>
            <w:lang w:eastAsia="zh-CN"/>
          </w:rPr>
          <w:t>(二)、绩效考核与反馈</w:t>
        </w:r>
        <w:r>
          <w:tab/>
        </w:r>
        <w:r>
          <w:fldChar w:fldCharType="begin"/>
        </w:r>
        <w:r>
          <w:instrText xml:space="preserve"> PAGEREF _Toc477 \h </w:instrText>
        </w:r>
        <w:r>
          <w:fldChar w:fldCharType="separate"/>
        </w:r>
        <w:r>
          <w:t>18</w:t>
        </w:r>
        <w:r>
          <w:fldChar w:fldCharType="end"/>
        </w:r>
      </w:hyperlink>
    </w:p>
    <w:p>
      <w:pPr>
        <w:pStyle w:val="TOC2"/>
        <w:tabs>
          <w:tab w:val="right" w:leader="dot" w:pos="8306"/>
        </w:tabs>
      </w:pPr>
      <w:hyperlink w:anchor="_Toc11248" w:history="1">
        <w:r>
          <w:rPr>
            <w:rFonts w:ascii="仿宋" w:eastAsia="仿宋" w:hAnsi="仿宋" w:cs="仿宋" w:hint="eastAsia"/>
            <w:lang w:eastAsia="zh-CN"/>
          </w:rPr>
          <w:t>(三)、激励与奖惩机制</w:t>
        </w:r>
        <w:r>
          <w:tab/>
        </w:r>
        <w:r>
          <w:fldChar w:fldCharType="begin"/>
        </w:r>
        <w:r>
          <w:instrText xml:space="preserve"> PAGEREF _Toc11248 \h </w:instrText>
        </w:r>
        <w:r>
          <w:fldChar w:fldCharType="separate"/>
        </w:r>
        <w:r>
          <w:t>18</w:t>
        </w:r>
        <w:r>
          <w:fldChar w:fldCharType="end"/>
        </w:r>
      </w:hyperlink>
    </w:p>
    <w:p>
      <w:pPr>
        <w:pStyle w:val="TOC1"/>
        <w:tabs>
          <w:tab w:val="right" w:leader="dot" w:pos="8306"/>
        </w:tabs>
      </w:pPr>
      <w:hyperlink w:anchor="_Toc32498" w:history="1">
        <w:r>
          <w:rPr>
            <w:rFonts w:ascii="仿宋" w:eastAsia="仿宋" w:hAnsi="仿宋" w:cs="仿宋" w:hint="eastAsia"/>
            <w:lang w:eastAsia="zh-CN"/>
          </w:rPr>
          <w:t>四、员工压力管理及应对措施</w:t>
        </w:r>
        <w:r>
          <w:tab/>
        </w:r>
        <w:r>
          <w:fldChar w:fldCharType="begin"/>
        </w:r>
        <w:r>
          <w:instrText xml:space="preserve"> PAGEREF _Toc32498 \h </w:instrText>
        </w:r>
        <w:r>
          <w:fldChar w:fldCharType="separate"/>
        </w:r>
        <w:r>
          <w:t>19</w:t>
        </w:r>
        <w:r>
          <w:fldChar w:fldCharType="end"/>
        </w:r>
      </w:hyperlink>
    </w:p>
    <w:p>
      <w:pPr>
        <w:pStyle w:val="TOC2"/>
        <w:tabs>
          <w:tab w:val="right" w:leader="dot" w:pos="8306"/>
        </w:tabs>
      </w:pPr>
      <w:hyperlink w:anchor="_Toc23332" w:history="1">
        <w:r>
          <w:rPr>
            <w:rFonts w:ascii="仿宋" w:eastAsia="仿宋" w:hAnsi="仿宋" w:cs="仿宋" w:hint="eastAsia"/>
            <w:lang w:eastAsia="zh-CN"/>
          </w:rPr>
          <w:t>(一)、压力对员工的影响及管理原则</w:t>
        </w:r>
        <w:r>
          <w:tab/>
        </w:r>
        <w:r>
          <w:fldChar w:fldCharType="begin"/>
        </w:r>
        <w:r>
          <w:instrText xml:space="preserve"> PAGEREF _Toc23332 \h </w:instrText>
        </w:r>
        <w:r>
          <w:fldChar w:fldCharType="separate"/>
        </w:r>
        <w:r>
          <w:t>19</w:t>
        </w:r>
        <w:r>
          <w:fldChar w:fldCharType="end"/>
        </w:r>
      </w:hyperlink>
    </w:p>
    <w:p>
      <w:pPr>
        <w:pStyle w:val="TOC2"/>
        <w:tabs>
          <w:tab w:val="right" w:leader="dot" w:pos="8306"/>
        </w:tabs>
      </w:pPr>
      <w:hyperlink w:anchor="_Toc11288" w:history="1">
        <w:r>
          <w:rPr>
            <w:rFonts w:ascii="仿宋" w:eastAsia="仿宋" w:hAnsi="仿宋" w:cs="仿宋" w:hint="eastAsia"/>
            <w:lang w:eastAsia="zh-CN"/>
          </w:rPr>
          <w:t>(二)、压力应对策略及其实施方案</w:t>
        </w:r>
        <w:r>
          <w:tab/>
        </w:r>
        <w:r>
          <w:fldChar w:fldCharType="begin"/>
        </w:r>
        <w:r>
          <w:instrText xml:space="preserve"> PAGEREF _Toc11288 \h </w:instrText>
        </w:r>
        <w:r>
          <w:fldChar w:fldCharType="separate"/>
        </w:r>
        <w:r>
          <w:t>20</w:t>
        </w:r>
        <w:r>
          <w:fldChar w:fldCharType="end"/>
        </w:r>
      </w:hyperlink>
    </w:p>
    <w:p>
      <w:pPr>
        <w:pStyle w:val="TOC2"/>
        <w:tabs>
          <w:tab w:val="right" w:leader="dot" w:pos="8306"/>
        </w:tabs>
      </w:pPr>
      <w:hyperlink w:anchor="_Toc6416" w:history="1">
        <w:r>
          <w:rPr>
            <w:rFonts w:ascii="仿宋" w:eastAsia="仿宋" w:hAnsi="仿宋" w:cs="仿宋" w:hint="eastAsia"/>
            <w:lang w:eastAsia="zh-CN"/>
          </w:rPr>
          <w:t>(三)、压力管理效果的评估及持续改进</w:t>
        </w:r>
        <w:r>
          <w:tab/>
        </w:r>
        <w:r>
          <w:fldChar w:fldCharType="begin"/>
        </w:r>
        <w:r>
          <w:instrText xml:space="preserve"> PAGEREF _Toc6416 \h </w:instrText>
        </w:r>
        <w:r>
          <w:fldChar w:fldCharType="separate"/>
        </w:r>
        <w:r>
          <w:t>21</w:t>
        </w:r>
        <w:r>
          <w:fldChar w:fldCharType="end"/>
        </w:r>
      </w:hyperlink>
    </w:p>
    <w:p>
      <w:pPr>
        <w:pStyle w:val="TOC1"/>
        <w:tabs>
          <w:tab w:val="right" w:leader="dot" w:pos="8306"/>
        </w:tabs>
      </w:pPr>
      <w:hyperlink w:anchor="_Toc16734" w:history="1">
        <w:r>
          <w:rPr>
            <w:rFonts w:ascii="仿宋" w:eastAsia="仿宋" w:hAnsi="仿宋" w:cs="仿宋" w:hint="eastAsia"/>
            <w:lang w:eastAsia="zh-CN"/>
          </w:rPr>
          <w:t>五、电子金融相关设备行业背景分析</w:t>
        </w:r>
        <w:r>
          <w:tab/>
        </w:r>
        <w:r>
          <w:fldChar w:fldCharType="begin"/>
        </w:r>
        <w:r>
          <w:instrText xml:space="preserve"> PAGEREF _Toc16734 \h </w:instrText>
        </w:r>
        <w:r>
          <w:fldChar w:fldCharType="separate"/>
        </w:r>
        <w:r>
          <w:t>22</w:t>
        </w:r>
        <w:r>
          <w:fldChar w:fldCharType="end"/>
        </w:r>
      </w:hyperlink>
    </w:p>
    <w:p>
      <w:pPr>
        <w:pStyle w:val="TOC2"/>
        <w:tabs>
          <w:tab w:val="right" w:leader="dot" w:pos="8306"/>
        </w:tabs>
      </w:pPr>
      <w:hyperlink w:anchor="_Toc3783" w:history="1">
        <w:r>
          <w:rPr>
            <w:rFonts w:ascii="仿宋" w:eastAsia="仿宋" w:hAnsi="仿宋" w:cs="仿宋" w:hint="eastAsia"/>
            <w:lang w:eastAsia="zh-CN"/>
          </w:rPr>
          <w:t>(一)、电子金融相关设备行业背景分析</w:t>
        </w:r>
        <w:r>
          <w:tab/>
        </w:r>
        <w:r>
          <w:fldChar w:fldCharType="begin"/>
        </w:r>
        <w:r>
          <w:instrText xml:space="preserve"> PAGEREF _Toc3783 \h </w:instrText>
        </w:r>
        <w:r>
          <w:fldChar w:fldCharType="separate"/>
        </w:r>
        <w:r>
          <w:t>22</w:t>
        </w:r>
        <w:r>
          <w:fldChar w:fldCharType="end"/>
        </w:r>
      </w:hyperlink>
    </w:p>
    <w:p>
      <w:pPr>
        <w:pStyle w:val="TOC1"/>
        <w:tabs>
          <w:tab w:val="right" w:leader="dot" w:pos="8306"/>
        </w:tabs>
      </w:pPr>
      <w:hyperlink w:anchor="_Toc22465" w:history="1">
        <w:r>
          <w:rPr>
            <w:rFonts w:ascii="仿宋" w:eastAsia="仿宋" w:hAnsi="仿宋" w:cs="仿宋" w:hint="eastAsia"/>
            <w:lang w:eastAsia="zh-CN"/>
          </w:rPr>
          <w:t>六、第十二章职业伦理与社会责任</w:t>
        </w:r>
        <w:r>
          <w:tab/>
        </w:r>
        <w:r>
          <w:fldChar w:fldCharType="begin"/>
        </w:r>
        <w:r>
          <w:instrText xml:space="preserve"> PAGEREF _Toc22465 \h </w:instrText>
        </w:r>
        <w:r>
          <w:fldChar w:fldCharType="separate"/>
        </w:r>
        <w:r>
          <w:t>24</w:t>
        </w:r>
        <w:r>
          <w:fldChar w:fldCharType="end"/>
        </w:r>
      </w:hyperlink>
    </w:p>
    <w:p>
      <w:pPr>
        <w:pStyle w:val="TOC2"/>
        <w:tabs>
          <w:tab w:val="right" w:leader="dot" w:pos="8306"/>
        </w:tabs>
      </w:pPr>
      <w:hyperlink w:anchor="_Toc7328" w:history="1">
        <w:r>
          <w:rPr>
            <w:rFonts w:ascii="仿宋" w:eastAsia="仿宋" w:hAnsi="仿宋" w:cs="仿宋" w:hint="eastAsia"/>
            <w:lang w:eastAsia="zh-CN"/>
          </w:rPr>
          <w:t>(一)、职业道德规范</w:t>
        </w:r>
        <w:r>
          <w:tab/>
        </w:r>
        <w:r>
          <w:fldChar w:fldCharType="begin"/>
        </w:r>
        <w:r>
          <w:instrText xml:space="preserve"> PAGEREF _Toc7328 \h </w:instrText>
        </w:r>
        <w:r>
          <w:fldChar w:fldCharType="separate"/>
        </w:r>
        <w:r>
          <w:t>24</w:t>
        </w:r>
        <w:r>
          <w:fldChar w:fldCharType="end"/>
        </w:r>
      </w:hyperlink>
    </w:p>
    <w:p>
      <w:pPr>
        <w:pStyle w:val="TOC2"/>
        <w:tabs>
          <w:tab w:val="right" w:leader="dot" w:pos="8306"/>
        </w:tabs>
      </w:pPr>
      <w:hyperlink w:anchor="_Toc5195" w:history="1">
        <w:r>
          <w:rPr>
            <w:rFonts w:ascii="仿宋" w:eastAsia="仿宋" w:hAnsi="仿宋" w:cs="仿宋" w:hint="eastAsia"/>
            <w:lang w:eastAsia="zh-CN"/>
          </w:rPr>
          <w:t>(二)、社会责任履行</w:t>
        </w:r>
        <w:r>
          <w:tab/>
        </w:r>
        <w:r>
          <w:fldChar w:fldCharType="begin"/>
        </w:r>
        <w:r>
          <w:instrText xml:space="preserve"> PAGEREF _Toc5195 \h </w:instrText>
        </w:r>
        <w:r>
          <w:fldChar w:fldCharType="separate"/>
        </w:r>
        <w:r>
          <w:t>25</w:t>
        </w:r>
        <w:r>
          <w:fldChar w:fldCharType="end"/>
        </w:r>
      </w:hyperlink>
    </w:p>
    <w:p>
      <w:pPr>
        <w:pStyle w:val="TOC1"/>
        <w:tabs>
          <w:tab w:val="right" w:leader="dot" w:pos="8306"/>
        </w:tabs>
      </w:pPr>
      <w:hyperlink w:anchor="_Toc10596" w:history="1">
        <w:r>
          <w:rPr>
            <w:rFonts w:ascii="仿宋" w:eastAsia="仿宋" w:hAnsi="仿宋" w:cs="仿宋" w:hint="eastAsia"/>
            <w:lang w:eastAsia="zh-CN"/>
          </w:rPr>
          <w:t>七、员工家庭与工作平衡支持计划</w:t>
        </w:r>
        <w:r>
          <w:tab/>
        </w:r>
        <w:r>
          <w:fldChar w:fldCharType="begin"/>
        </w:r>
        <w:r>
          <w:instrText xml:space="preserve"> PAGEREF _Toc10596 \h </w:instrText>
        </w:r>
        <w:r>
          <w:fldChar w:fldCharType="separate"/>
        </w:r>
        <w:r>
          <w:t>26</w:t>
        </w:r>
        <w:r>
          <w:fldChar w:fldCharType="end"/>
        </w:r>
      </w:hyperlink>
    </w:p>
    <w:p>
      <w:pPr>
        <w:pStyle w:val="TOC2"/>
        <w:tabs>
          <w:tab w:val="right" w:leader="dot" w:pos="8306"/>
        </w:tabs>
      </w:pPr>
      <w:hyperlink w:anchor="_Toc18680" w:history="1">
        <w:r>
          <w:rPr>
            <w:rFonts w:ascii="仿宋" w:eastAsia="仿宋" w:hAnsi="仿宋" w:cs="仿宋" w:hint="eastAsia"/>
            <w:lang w:eastAsia="zh-CN"/>
          </w:rPr>
          <w:t>(一)、家庭与工作平衡的重要性分析</w:t>
        </w:r>
        <w:r>
          <w:tab/>
        </w:r>
        <w:r>
          <w:fldChar w:fldCharType="begin"/>
        </w:r>
        <w:r>
          <w:instrText xml:space="preserve"> PAGEREF _Toc18680 \h </w:instrText>
        </w:r>
        <w:r>
          <w:fldChar w:fldCharType="separate"/>
        </w:r>
        <w:r>
          <w:t>26</w:t>
        </w:r>
        <w:r>
          <w:fldChar w:fldCharType="end"/>
        </w:r>
      </w:hyperlink>
    </w:p>
    <w:p>
      <w:pPr>
        <w:pStyle w:val="TOC2"/>
        <w:tabs>
          <w:tab w:val="right" w:leader="dot" w:pos="8306"/>
        </w:tabs>
      </w:pPr>
      <w:hyperlink w:anchor="_Toc5136" w:history="1">
        <w:r>
          <w:rPr>
            <w:rFonts w:ascii="仿宋" w:eastAsia="仿宋" w:hAnsi="仿宋" w:cs="仿宋" w:hint="eastAsia"/>
            <w:lang w:eastAsia="zh-CN"/>
          </w:rPr>
          <w:t>(二)、支持计划的制定与实施步骤</w:t>
        </w:r>
        <w:r>
          <w:tab/>
        </w:r>
        <w:r>
          <w:fldChar w:fldCharType="begin"/>
        </w:r>
        <w:r>
          <w:instrText xml:space="preserve"> PAGEREF _Toc5136 \h </w:instrText>
        </w:r>
        <w:r>
          <w:fldChar w:fldCharType="separate"/>
        </w:r>
        <w:r>
          <w:t>26</w:t>
        </w:r>
        <w:r>
          <w:fldChar w:fldCharType="end"/>
        </w:r>
      </w:hyperlink>
    </w:p>
    <w:p>
      <w:pPr>
        <w:pStyle w:val="TOC2"/>
        <w:tabs>
          <w:tab w:val="right" w:leader="dot" w:pos="8306"/>
        </w:tabs>
      </w:pPr>
      <w:hyperlink w:anchor="_Toc8701" w:history="1">
        <w:r>
          <w:rPr>
            <w:rFonts w:ascii="仿宋" w:eastAsia="仿宋" w:hAnsi="仿宋" w:cs="仿宋" w:hint="eastAsia"/>
            <w:lang w:eastAsia="zh-CN"/>
          </w:rPr>
          <w:t>(三)、平衡效果的评估及调整优化</w:t>
        </w:r>
        <w:r>
          <w:tab/>
        </w:r>
        <w:r>
          <w:fldChar w:fldCharType="begin"/>
        </w:r>
        <w:r>
          <w:instrText xml:space="preserve"> PAGEREF _Toc8701 \h </w:instrText>
        </w:r>
        <w:r>
          <w:fldChar w:fldCharType="separate"/>
        </w:r>
        <w:r>
          <w:t>27</w:t>
        </w:r>
        <w:r>
          <w:fldChar w:fldCharType="end"/>
        </w:r>
      </w:hyperlink>
    </w:p>
    <w:p>
      <w:pPr>
        <w:pStyle w:val="TOC1"/>
        <w:tabs>
          <w:tab w:val="right" w:leader="dot" w:pos="8306"/>
        </w:tabs>
      </w:pPr>
      <w:hyperlink w:anchor="_Toc9351" w:history="1">
        <w:r>
          <w:rPr>
            <w:rFonts w:ascii="仿宋" w:eastAsia="仿宋" w:hAnsi="仿宋" w:cs="仿宋" w:hint="eastAsia"/>
            <w:lang w:eastAsia="zh-CN"/>
          </w:rPr>
          <w:t>八、第十三章技术与创新支持</w:t>
        </w:r>
        <w:r>
          <w:tab/>
        </w:r>
        <w:r>
          <w:fldChar w:fldCharType="begin"/>
        </w:r>
        <w:r>
          <w:instrText xml:space="preserve"> PAGEREF _Toc9351 \h </w:instrText>
        </w:r>
        <w:r>
          <w:fldChar w:fldCharType="separate"/>
        </w:r>
        <w:r>
          <w:t>27</w:t>
        </w:r>
        <w:r>
          <w:fldChar w:fldCharType="end"/>
        </w:r>
      </w:hyperlink>
    </w:p>
    <w:p>
      <w:pPr>
        <w:pStyle w:val="TOC2"/>
        <w:tabs>
          <w:tab w:val="right" w:leader="dot" w:pos="8306"/>
        </w:tabs>
      </w:pPr>
      <w:hyperlink w:anchor="_Toc27181" w:history="1">
        <w:r>
          <w:rPr>
            <w:rFonts w:ascii="仿宋" w:eastAsia="仿宋" w:hAnsi="仿宋" w:cs="仿宋" w:hint="eastAsia"/>
            <w:lang w:eastAsia="zh-CN"/>
          </w:rPr>
          <w:t>(一)、技术培训与更新</w:t>
        </w:r>
        <w:r>
          <w:tab/>
        </w:r>
        <w:r>
          <w:fldChar w:fldCharType="begin"/>
        </w:r>
        <w:r>
          <w:instrText xml:space="preserve"> PAGEREF _Toc27181 \h </w:instrText>
        </w:r>
        <w:r>
          <w:fldChar w:fldCharType="separate"/>
        </w:r>
        <w:r>
          <w:t>27</w:t>
        </w:r>
        <w:r>
          <w:fldChar w:fldCharType="end"/>
        </w:r>
      </w:hyperlink>
    </w:p>
    <w:p>
      <w:pPr>
        <w:pStyle w:val="TOC2"/>
        <w:tabs>
          <w:tab w:val="right" w:leader="dot" w:pos="8306"/>
        </w:tabs>
      </w:pPr>
      <w:hyperlink w:anchor="_Toc31456" w:history="1">
        <w:r>
          <w:rPr>
            <w:rFonts w:ascii="仿宋" w:eastAsia="仿宋" w:hAnsi="仿宋" w:cs="仿宋" w:hint="eastAsia"/>
            <w:lang w:eastAsia="zh-CN"/>
          </w:rPr>
          <w:t>(二)、创新文化与项目支持</w:t>
        </w:r>
        <w:r>
          <w:tab/>
        </w:r>
        <w:r>
          <w:fldChar w:fldCharType="begin"/>
        </w:r>
        <w:r>
          <w:instrText xml:space="preserve"> PAGEREF _Toc31456 \h </w:instrText>
        </w:r>
        <w:r>
          <w:fldChar w:fldCharType="separate"/>
        </w:r>
        <w:r>
          <w:t>28</w:t>
        </w:r>
        <w:r>
          <w:fldChar w:fldCharType="end"/>
        </w:r>
      </w:hyperlink>
    </w:p>
    <w:p>
      <w:pPr>
        <w:pStyle w:val="TOC1"/>
        <w:tabs>
          <w:tab w:val="right" w:leader="dot" w:pos="8306"/>
        </w:tabs>
      </w:pPr>
      <w:hyperlink w:anchor="_Toc1926" w:history="1">
        <w:r>
          <w:rPr>
            <w:rFonts w:ascii="仿宋" w:eastAsia="仿宋" w:hAnsi="仿宋" w:cs="仿宋" w:hint="eastAsia"/>
            <w:lang w:eastAsia="zh-CN"/>
          </w:rPr>
          <w:t>九、第三十二章未来发展愿景</w:t>
        </w:r>
        <w:r>
          <w:tab/>
        </w:r>
        <w:r>
          <w:fldChar w:fldCharType="begin"/>
        </w:r>
        <w:r>
          <w:instrText xml:space="preserve"> PAGEREF _Toc1926 \h </w:instrText>
        </w:r>
        <w:r>
          <w:fldChar w:fldCharType="separate"/>
        </w:r>
        <w:r>
          <w:t>29</w:t>
        </w:r>
        <w:r>
          <w:fldChar w:fldCharType="end"/>
        </w:r>
      </w:hyperlink>
    </w:p>
    <w:p>
      <w:pPr>
        <w:pStyle w:val="TOC2"/>
        <w:tabs>
          <w:tab w:val="right" w:leader="dot" w:pos="8306"/>
        </w:tabs>
      </w:pPr>
      <w:hyperlink w:anchor="_Toc14914" w:history="1">
        <w:r>
          <w:rPr>
            <w:rFonts w:ascii="仿宋" w:eastAsia="仿宋" w:hAnsi="仿宋" w:cs="仿宋" w:hint="eastAsia"/>
            <w:lang w:eastAsia="zh-CN"/>
          </w:rPr>
          <w:t>(一)、员工职业生涯管理的未来趋势</w:t>
        </w:r>
        <w:r>
          <w:tab/>
        </w:r>
        <w:r>
          <w:fldChar w:fldCharType="begin"/>
        </w:r>
        <w:r>
          <w:instrText xml:space="preserve"> PAGEREF _Toc14914 \h </w:instrText>
        </w:r>
        <w:r>
          <w:fldChar w:fldCharType="separate"/>
        </w:r>
        <w:r>
          <w:t>29</w:t>
        </w:r>
        <w:r>
          <w:fldChar w:fldCharType="end"/>
        </w:r>
      </w:hyperlink>
    </w:p>
    <w:p>
      <w:pPr>
        <w:pStyle w:val="TOC2"/>
        <w:tabs>
          <w:tab w:val="right" w:leader="dot" w:pos="8306"/>
        </w:tabs>
      </w:pPr>
      <w:hyperlink w:anchor="_Toc6452" w:history="1">
        <w:r>
          <w:rPr>
            <w:rFonts w:ascii="仿宋" w:eastAsia="仿宋" w:hAnsi="仿宋" w:cs="仿宋" w:hint="eastAsia"/>
            <w:lang w:eastAsia="zh-CN"/>
          </w:rPr>
          <w:t>(二)、公司在员工发展中的未来愿景</w:t>
        </w:r>
        <w:r>
          <w:tab/>
        </w:r>
        <w:r>
          <w:fldChar w:fldCharType="begin"/>
        </w:r>
        <w:r>
          <w:instrText xml:space="preserve"> PAGEREF _Toc6452 \h </w:instrText>
        </w:r>
        <w:r>
          <w:fldChar w:fldCharType="separate"/>
        </w:r>
        <w:r>
          <w:t>30</w:t>
        </w:r>
        <w:r>
          <w:fldChar w:fldCharType="end"/>
        </w:r>
      </w:hyperlink>
    </w:p>
    <w:p>
      <w:pPr>
        <w:pStyle w:val="TOC1"/>
        <w:tabs>
          <w:tab w:val="right" w:leader="dot" w:pos="8306"/>
        </w:tabs>
      </w:pPr>
      <w:hyperlink w:anchor="_Toc21344" w:history="1">
        <w:r>
          <w:rPr>
            <w:rFonts w:ascii="仿宋" w:eastAsia="仿宋" w:hAnsi="仿宋" w:cs="仿宋" w:hint="eastAsia"/>
            <w:lang w:eastAsia="zh-CN"/>
          </w:rPr>
          <w:t>十、第十四章员工健康与安全管理</w:t>
        </w:r>
        <w:r>
          <w:tab/>
        </w:r>
        <w:r>
          <w:fldChar w:fldCharType="begin"/>
        </w:r>
        <w:r>
          <w:instrText xml:space="preserve"> PAGEREF _Toc21344 \h </w:instrText>
        </w:r>
        <w:r>
          <w:fldChar w:fldCharType="separate"/>
        </w:r>
        <w:r>
          <w:t>30</w:t>
        </w:r>
        <w:r>
          <w:fldChar w:fldCharType="end"/>
        </w:r>
      </w:hyperlink>
    </w:p>
    <w:p>
      <w:pPr>
        <w:pStyle w:val="TOC2"/>
        <w:tabs>
          <w:tab w:val="right" w:leader="dot" w:pos="8306"/>
        </w:tabs>
      </w:pPr>
      <w:hyperlink w:anchor="_Toc10882" w:history="1">
        <w:r>
          <w:rPr>
            <w:rFonts w:ascii="仿宋" w:eastAsia="仿宋" w:hAnsi="仿宋" w:cs="仿宋" w:hint="eastAsia"/>
            <w:lang w:eastAsia="zh-CN"/>
          </w:rPr>
          <w:t>(一)、健康保障计划</w:t>
        </w:r>
        <w:r>
          <w:tab/>
        </w:r>
        <w:r>
          <w:fldChar w:fldCharType="begin"/>
        </w:r>
        <w:r>
          <w:instrText xml:space="preserve"> PAGEREF _Toc10882 \h </w:instrText>
        </w:r>
        <w:r>
          <w:fldChar w:fldCharType="separate"/>
        </w:r>
        <w:r>
          <w:t>30</w:t>
        </w:r>
        <w:r>
          <w:fldChar w:fldCharType="end"/>
        </w:r>
      </w:hyperlink>
    </w:p>
    <w:p>
      <w:pPr>
        <w:pStyle w:val="TOC2"/>
        <w:tabs>
          <w:tab w:val="right" w:leader="dot" w:pos="8306"/>
        </w:tabs>
      </w:pPr>
      <w:hyperlink w:anchor="_Toc13335" w:history="1">
        <w:r>
          <w:rPr>
            <w:rFonts w:ascii="仿宋" w:eastAsia="仿宋" w:hAnsi="仿宋" w:cs="仿宋" w:hint="eastAsia"/>
            <w:lang w:eastAsia="zh-CN"/>
          </w:rPr>
          <w:t>(二)、安全管理体系</w:t>
        </w:r>
        <w:r>
          <w:tab/>
        </w:r>
        <w:r>
          <w:fldChar w:fldCharType="begin"/>
        </w:r>
        <w:r>
          <w:instrText xml:space="preserve"> PAGEREF _Toc13335 \h </w:instrText>
        </w:r>
        <w:r>
          <w:fldChar w:fldCharType="separate"/>
        </w:r>
        <w:r>
          <w:t>32</w:t>
        </w:r>
        <w:r>
          <w:fldChar w:fldCharType="end"/>
        </w:r>
      </w:hyperlink>
    </w:p>
    <w:p>
      <w:pPr>
        <w:pStyle w:val="TOC1"/>
        <w:tabs>
          <w:tab w:val="right" w:leader="dot" w:pos="8306"/>
        </w:tabs>
      </w:pPr>
      <w:hyperlink w:anchor="_Toc19099" w:history="1">
        <w:r>
          <w:rPr>
            <w:rFonts w:ascii="仿宋" w:eastAsia="仿宋" w:hAnsi="仿宋" w:cs="仿宋" w:hint="eastAsia"/>
            <w:lang w:eastAsia="zh-CN"/>
          </w:rPr>
          <w:t>十一、第四十三章员工参与决策与公司治理</w:t>
        </w:r>
        <w:r>
          <w:tab/>
        </w:r>
        <w:r>
          <w:fldChar w:fldCharType="begin"/>
        </w:r>
        <w:r>
          <w:instrText xml:space="preserve"> PAGEREF _Toc19099 \h </w:instrText>
        </w:r>
        <w:r>
          <w:fldChar w:fldCharType="separate"/>
        </w:r>
        <w:r>
          <w:t>33</w:t>
        </w:r>
        <w:r>
          <w:fldChar w:fldCharType="end"/>
        </w:r>
      </w:hyperlink>
    </w:p>
    <w:p>
      <w:pPr>
        <w:pStyle w:val="TOC2"/>
        <w:tabs>
          <w:tab w:val="right" w:leader="dot" w:pos="8306"/>
        </w:tabs>
      </w:pPr>
      <w:hyperlink w:anchor="_Toc3259" w:history="1">
        <w:r>
          <w:rPr>
            <w:rFonts w:ascii="仿宋" w:eastAsia="仿宋" w:hAnsi="仿宋" w:cs="仿宋" w:hint="eastAsia"/>
            <w:lang w:eastAsia="zh-CN"/>
          </w:rPr>
          <w:t>(一)、员工参与决策机制</w:t>
        </w:r>
        <w:r>
          <w:tab/>
        </w:r>
        <w:r>
          <w:fldChar w:fldCharType="begin"/>
        </w:r>
        <w:r>
          <w:instrText xml:space="preserve"> PAGEREF _Toc3259 \h </w:instrText>
        </w:r>
        <w:r>
          <w:fldChar w:fldCharType="separate"/>
        </w:r>
        <w:r>
          <w:t>33</w:t>
        </w:r>
        <w:r>
          <w:fldChar w:fldCharType="end"/>
        </w:r>
      </w:hyperlink>
    </w:p>
    <w:p>
      <w:pPr>
        <w:pStyle w:val="TOC2"/>
        <w:tabs>
          <w:tab w:val="right" w:leader="dot" w:pos="8306"/>
        </w:tabs>
      </w:pPr>
      <w:hyperlink w:anchor="_Toc5893" w:history="1">
        <w:r>
          <w:rPr>
            <w:rFonts w:ascii="仿宋" w:eastAsia="仿宋" w:hAnsi="仿宋" w:cs="仿宋" w:hint="eastAsia"/>
            <w:lang w:eastAsia="zh-CN"/>
          </w:rPr>
          <w:t>(二)、参与决策的渠道与机会</w:t>
        </w:r>
        <w:r>
          <w:tab/>
        </w:r>
        <w:r>
          <w:fldChar w:fldCharType="begin"/>
        </w:r>
        <w:r>
          <w:instrText xml:space="preserve"> PAGEREF _Toc5893 \h </w:instrText>
        </w:r>
        <w:r>
          <w:fldChar w:fldCharType="separate"/>
        </w:r>
        <w:r>
          <w:t>34</w:t>
        </w:r>
        <w:r>
          <w:fldChar w:fldCharType="end"/>
        </w:r>
      </w:hyperlink>
    </w:p>
    <w:p>
      <w:pPr>
        <w:pStyle w:val="TOC2"/>
        <w:tabs>
          <w:tab w:val="right" w:leader="dot" w:pos="8306"/>
        </w:tabs>
      </w:pPr>
      <w:hyperlink w:anchor="_Toc8471" w:history="1">
        <w:r>
          <w:rPr>
            <w:rFonts w:ascii="仿宋" w:eastAsia="仿宋" w:hAnsi="仿宋" w:cs="仿宋" w:hint="eastAsia"/>
            <w:lang w:eastAsia="zh-CN"/>
          </w:rPr>
          <w:t>(三)、代表员工意见的制度</w:t>
        </w:r>
        <w:r>
          <w:tab/>
        </w:r>
        <w:r>
          <w:fldChar w:fldCharType="begin"/>
        </w:r>
        <w:r>
          <w:instrText xml:space="preserve"> PAGEREF _Toc8471 \h </w:instrText>
        </w:r>
        <w:r>
          <w:fldChar w:fldCharType="separate"/>
        </w:r>
        <w:r>
          <w:t>35</w:t>
        </w:r>
        <w:r>
          <w:fldChar w:fldCharType="end"/>
        </w:r>
      </w:hyperlink>
    </w:p>
    <w:p>
      <w:pPr>
        <w:pStyle w:val="TOC2"/>
        <w:tabs>
          <w:tab w:val="right" w:leader="dot" w:pos="8306"/>
        </w:tabs>
      </w:pPr>
      <w:hyperlink w:anchor="_Toc30523" w:history="1">
        <w:r>
          <w:rPr>
            <w:rFonts w:ascii="仿宋" w:eastAsia="仿宋" w:hAnsi="仿宋" w:cs="仿宋" w:hint="eastAsia"/>
            <w:lang w:eastAsia="zh-CN"/>
          </w:rPr>
          <w:t>(四)、公司治理与透明度</w:t>
        </w:r>
        <w:r>
          <w:tab/>
        </w:r>
        <w:r>
          <w:fldChar w:fldCharType="begin"/>
        </w:r>
        <w:r>
          <w:instrText xml:space="preserve"> PAGEREF _Toc30523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1" w:history="1">
        <w:r>
          <w:rPr>
            <w:rFonts w:ascii="仿宋" w:eastAsia="仿宋" w:hAnsi="仿宋" w:cs="仿宋" w:hint="eastAsia"/>
            <w:lang w:eastAsia="zh-CN"/>
          </w:rPr>
          <w:t>(五)、公司治理结构的建设</w:t>
        </w:r>
        <w:r>
          <w:tab/>
        </w:r>
        <w:r>
          <w:fldChar w:fldCharType="begin"/>
        </w:r>
        <w:r>
          <w:instrText xml:space="preserve"> PAGEREF _Toc2611 \h </w:instrText>
        </w:r>
        <w:r>
          <w:fldChar w:fldCharType="separate"/>
        </w:r>
        <w:r>
          <w:t>36</w:t>
        </w:r>
        <w:r>
          <w:fldChar w:fldCharType="end"/>
        </w:r>
      </w:hyperlink>
    </w:p>
    <w:p>
      <w:pPr>
        <w:pStyle w:val="TOC2"/>
        <w:tabs>
          <w:tab w:val="right" w:leader="dot" w:pos="8306"/>
        </w:tabs>
      </w:pPr>
      <w:hyperlink w:anchor="_Toc31186" w:history="1">
        <w:r>
          <w:rPr>
            <w:rFonts w:ascii="仿宋" w:eastAsia="仿宋" w:hAnsi="仿宋" w:cs="仿宋" w:hint="eastAsia"/>
            <w:lang w:eastAsia="zh-CN"/>
          </w:rPr>
          <w:t>(六)、公司业绩与财务信息的公开</w:t>
        </w:r>
        <w:r>
          <w:tab/>
        </w:r>
        <w:r>
          <w:fldChar w:fldCharType="begin"/>
        </w:r>
        <w:r>
          <w:instrText xml:space="preserve"> PAGEREF _Toc31186 \h </w:instrText>
        </w:r>
        <w:r>
          <w:fldChar w:fldCharType="separate"/>
        </w:r>
        <w:r>
          <w:t>37</w:t>
        </w:r>
        <w:r>
          <w:fldChar w:fldCharType="end"/>
        </w:r>
      </w:hyperlink>
    </w:p>
    <w:p>
      <w:pPr>
        <w:pStyle w:val="TOC1"/>
        <w:tabs>
          <w:tab w:val="right" w:leader="dot" w:pos="8306"/>
        </w:tabs>
      </w:pPr>
      <w:hyperlink w:anchor="_Toc14156" w:history="1">
        <w:r>
          <w:rPr>
            <w:rFonts w:ascii="仿宋" w:eastAsia="仿宋" w:hAnsi="仿宋" w:cs="仿宋" w:hint="eastAsia"/>
            <w:lang w:eastAsia="zh-CN"/>
          </w:rPr>
          <w:t>十二、员工满意度调查与提升策略</w:t>
        </w:r>
        <w:r>
          <w:tab/>
        </w:r>
        <w:r>
          <w:fldChar w:fldCharType="begin"/>
        </w:r>
        <w:r>
          <w:instrText xml:space="preserve"> PAGEREF _Toc14156 \h </w:instrText>
        </w:r>
        <w:r>
          <w:fldChar w:fldCharType="separate"/>
        </w:r>
        <w:r>
          <w:t>38</w:t>
        </w:r>
        <w:r>
          <w:fldChar w:fldCharType="end"/>
        </w:r>
      </w:hyperlink>
    </w:p>
    <w:p>
      <w:pPr>
        <w:pStyle w:val="TOC2"/>
        <w:tabs>
          <w:tab w:val="right" w:leader="dot" w:pos="8306"/>
        </w:tabs>
      </w:pPr>
      <w:hyperlink w:anchor="_Toc2061" w:history="1">
        <w:r>
          <w:rPr>
            <w:rFonts w:ascii="仿宋" w:eastAsia="仿宋" w:hAnsi="仿宋" w:cs="仿宋" w:hint="eastAsia"/>
            <w:lang w:eastAsia="zh-CN"/>
          </w:rPr>
          <w:t>(一)、满意度调查的设计与实施</w:t>
        </w:r>
        <w:r>
          <w:tab/>
        </w:r>
        <w:r>
          <w:fldChar w:fldCharType="begin"/>
        </w:r>
        <w:r>
          <w:instrText xml:space="preserve"> PAGEREF _Toc2061 \h </w:instrText>
        </w:r>
        <w:r>
          <w:fldChar w:fldCharType="separate"/>
        </w:r>
        <w:r>
          <w:t>38</w:t>
        </w:r>
        <w:r>
          <w:fldChar w:fldCharType="end"/>
        </w:r>
      </w:hyperlink>
    </w:p>
    <w:p>
      <w:pPr>
        <w:pStyle w:val="TOC2"/>
        <w:tabs>
          <w:tab w:val="right" w:leader="dot" w:pos="8306"/>
        </w:tabs>
      </w:pPr>
      <w:hyperlink w:anchor="_Toc12206" w:history="1">
        <w:r>
          <w:rPr>
            <w:rFonts w:ascii="仿宋" w:eastAsia="仿宋" w:hAnsi="仿宋" w:cs="仿宋" w:hint="eastAsia"/>
            <w:lang w:eastAsia="zh-CN"/>
          </w:rPr>
          <w:t>(二)、员工满意度的分析与解读</w:t>
        </w:r>
        <w:r>
          <w:tab/>
        </w:r>
        <w:r>
          <w:fldChar w:fldCharType="begin"/>
        </w:r>
        <w:r>
          <w:instrText xml:space="preserve"> PAGEREF _Toc12206 \h </w:instrText>
        </w:r>
        <w:r>
          <w:fldChar w:fldCharType="separate"/>
        </w:r>
        <w:r>
          <w:t>40</w:t>
        </w:r>
        <w:r>
          <w:fldChar w:fldCharType="end"/>
        </w:r>
      </w:hyperlink>
    </w:p>
    <w:p>
      <w:pPr>
        <w:pStyle w:val="TOC2"/>
        <w:tabs>
          <w:tab w:val="right" w:leader="dot" w:pos="8306"/>
        </w:tabs>
      </w:pPr>
      <w:hyperlink w:anchor="_Toc2766" w:history="1">
        <w:r>
          <w:rPr>
            <w:rFonts w:ascii="仿宋" w:eastAsia="仿宋" w:hAnsi="仿宋" w:cs="仿宋" w:hint="eastAsia"/>
            <w:lang w:eastAsia="zh-CN"/>
          </w:rPr>
          <w:t>(三)、提升员工满意度的措施与行动计划</w:t>
        </w:r>
        <w:r>
          <w:tab/>
        </w:r>
        <w:r>
          <w:fldChar w:fldCharType="begin"/>
        </w:r>
        <w:r>
          <w:instrText xml:space="preserve"> PAGEREF _Toc2766 \h </w:instrText>
        </w:r>
        <w:r>
          <w:fldChar w:fldCharType="separate"/>
        </w:r>
        <w:r>
          <w:t>42</w:t>
        </w:r>
        <w:r>
          <w:fldChar w:fldCharType="end"/>
        </w:r>
      </w:hyperlink>
    </w:p>
    <w:p>
      <w:pPr>
        <w:pStyle w:val="TOC1"/>
        <w:tabs>
          <w:tab w:val="right" w:leader="dot" w:pos="8306"/>
        </w:tabs>
      </w:pPr>
      <w:hyperlink w:anchor="_Toc25685" w:history="1">
        <w:r>
          <w:rPr>
            <w:rFonts w:ascii="仿宋" w:eastAsia="仿宋" w:hAnsi="仿宋" w:cs="仿宋" w:hint="eastAsia"/>
            <w:lang w:eastAsia="zh-CN"/>
          </w:rPr>
          <w:t>十三、员工多元化与包容性管理</w:t>
        </w:r>
        <w:r>
          <w:tab/>
        </w:r>
        <w:r>
          <w:fldChar w:fldCharType="begin"/>
        </w:r>
        <w:r>
          <w:instrText xml:space="preserve"> PAGEREF _Toc25685 \h </w:instrText>
        </w:r>
        <w:r>
          <w:fldChar w:fldCharType="separate"/>
        </w:r>
        <w:r>
          <w:t>43</w:t>
        </w:r>
        <w:r>
          <w:fldChar w:fldCharType="end"/>
        </w:r>
      </w:hyperlink>
    </w:p>
    <w:p>
      <w:pPr>
        <w:pStyle w:val="TOC2"/>
        <w:tabs>
          <w:tab w:val="right" w:leader="dot" w:pos="8306"/>
        </w:tabs>
      </w:pPr>
      <w:hyperlink w:anchor="_Toc13375" w:history="1">
        <w:r>
          <w:rPr>
            <w:rFonts w:ascii="仿宋" w:eastAsia="仿宋" w:hAnsi="仿宋" w:cs="仿宋" w:hint="eastAsia"/>
            <w:lang w:eastAsia="zh-CN"/>
          </w:rPr>
          <w:t>(一)、员工多元化的价值与挑战</w:t>
        </w:r>
        <w:r>
          <w:tab/>
        </w:r>
        <w:r>
          <w:fldChar w:fldCharType="begin"/>
        </w:r>
        <w:r>
          <w:instrText xml:space="preserve"> PAGEREF _Toc13375 \h </w:instrText>
        </w:r>
        <w:r>
          <w:fldChar w:fldCharType="separate"/>
        </w:r>
        <w:r>
          <w:t>43</w:t>
        </w:r>
        <w:r>
          <w:fldChar w:fldCharType="end"/>
        </w:r>
      </w:hyperlink>
    </w:p>
    <w:p>
      <w:pPr>
        <w:pStyle w:val="TOC2"/>
        <w:tabs>
          <w:tab w:val="right" w:leader="dot" w:pos="8306"/>
        </w:tabs>
      </w:pPr>
      <w:hyperlink w:anchor="_Toc6002" w:history="1">
        <w:r>
          <w:rPr>
            <w:rFonts w:ascii="仿宋" w:eastAsia="仿宋" w:hAnsi="仿宋" w:cs="仿宋" w:hint="eastAsia"/>
            <w:lang w:eastAsia="zh-CN"/>
          </w:rPr>
          <w:t>(二)、员工包容性政策与实践</w:t>
        </w:r>
        <w:r>
          <w:tab/>
        </w:r>
        <w:r>
          <w:fldChar w:fldCharType="begin"/>
        </w:r>
        <w:r>
          <w:instrText xml:space="preserve"> PAGEREF _Toc6002 \h </w:instrText>
        </w:r>
        <w:r>
          <w:fldChar w:fldCharType="separate"/>
        </w:r>
        <w:r>
          <w:t>44</w:t>
        </w:r>
        <w:r>
          <w:fldChar w:fldCharType="end"/>
        </w:r>
      </w:hyperlink>
    </w:p>
    <w:p>
      <w:pPr>
        <w:pStyle w:val="TOC2"/>
        <w:tabs>
          <w:tab w:val="right" w:leader="dot" w:pos="8306"/>
        </w:tabs>
      </w:pPr>
      <w:hyperlink w:anchor="_Toc31668" w:history="1">
        <w:r>
          <w:rPr>
            <w:rFonts w:ascii="仿宋" w:eastAsia="仿宋" w:hAnsi="仿宋" w:cs="仿宋" w:hint="eastAsia"/>
            <w:lang w:eastAsia="zh-CN"/>
          </w:rPr>
          <w:t>(三)、多元与包容性文化的培育与维护</w:t>
        </w:r>
        <w:r>
          <w:tab/>
        </w:r>
        <w:r>
          <w:fldChar w:fldCharType="begin"/>
        </w:r>
        <w:r>
          <w:instrText xml:space="preserve"> PAGEREF _Toc31668 \h </w:instrText>
        </w:r>
        <w:r>
          <w:fldChar w:fldCharType="separate"/>
        </w:r>
        <w:r>
          <w:t>45</w:t>
        </w:r>
        <w:r>
          <w:fldChar w:fldCharType="end"/>
        </w:r>
      </w:hyperlink>
    </w:p>
    <w:p>
      <w:pPr>
        <w:pStyle w:val="TOC1"/>
        <w:tabs>
          <w:tab w:val="right" w:leader="dot" w:pos="8306"/>
        </w:tabs>
      </w:pPr>
      <w:hyperlink w:anchor="_Toc20816" w:history="1">
        <w:r>
          <w:rPr>
            <w:rFonts w:ascii="仿宋" w:eastAsia="仿宋" w:hAnsi="仿宋" w:cs="仿宋" w:hint="eastAsia"/>
            <w:lang w:eastAsia="zh-CN"/>
          </w:rPr>
          <w:t>十四、员工职业发展教育与培训</w:t>
        </w:r>
        <w:r>
          <w:tab/>
        </w:r>
        <w:r>
          <w:fldChar w:fldCharType="begin"/>
        </w:r>
        <w:r>
          <w:instrText xml:space="preserve"> PAGEREF _Toc20816 \h </w:instrText>
        </w:r>
        <w:r>
          <w:fldChar w:fldCharType="separate"/>
        </w:r>
        <w:r>
          <w:t>45</w:t>
        </w:r>
        <w:r>
          <w:fldChar w:fldCharType="end"/>
        </w:r>
      </w:hyperlink>
    </w:p>
    <w:p>
      <w:pPr>
        <w:pStyle w:val="TOC2"/>
        <w:tabs>
          <w:tab w:val="right" w:leader="dot" w:pos="8306"/>
        </w:tabs>
      </w:pPr>
      <w:hyperlink w:anchor="_Toc1415" w:history="1">
        <w:r>
          <w:rPr>
            <w:rFonts w:ascii="仿宋" w:eastAsia="仿宋" w:hAnsi="仿宋" w:cs="仿宋" w:hint="eastAsia"/>
            <w:lang w:eastAsia="zh-CN"/>
          </w:rPr>
          <w:t>(一)、职业发展教育的目标与实施策略</w:t>
        </w:r>
        <w:r>
          <w:tab/>
        </w:r>
        <w:r>
          <w:fldChar w:fldCharType="begin"/>
        </w:r>
        <w:r>
          <w:instrText xml:space="preserve"> PAGEREF _Toc1415 \h </w:instrText>
        </w:r>
        <w:r>
          <w:fldChar w:fldCharType="separate"/>
        </w:r>
        <w:r>
          <w:t>45</w:t>
        </w:r>
        <w:r>
          <w:fldChar w:fldCharType="end"/>
        </w:r>
      </w:hyperlink>
    </w:p>
    <w:p>
      <w:pPr>
        <w:pStyle w:val="TOC2"/>
        <w:tabs>
          <w:tab w:val="right" w:leader="dot" w:pos="8306"/>
        </w:tabs>
      </w:pPr>
      <w:hyperlink w:anchor="_Toc21805" w:history="1">
        <w:r>
          <w:rPr>
            <w:rFonts w:ascii="仿宋" w:eastAsia="仿宋" w:hAnsi="仿宋" w:cs="仿宋" w:hint="eastAsia"/>
            <w:lang w:eastAsia="zh-CN"/>
          </w:rPr>
          <w:t>(二)、培训计划的设计与实施步骤</w:t>
        </w:r>
        <w:r>
          <w:tab/>
        </w:r>
        <w:r>
          <w:fldChar w:fldCharType="begin"/>
        </w:r>
        <w:r>
          <w:instrText xml:space="preserve"> PAGEREF _Toc21805 \h </w:instrText>
        </w:r>
        <w:r>
          <w:fldChar w:fldCharType="separate"/>
        </w:r>
        <w:r>
          <w:t>46</w:t>
        </w:r>
        <w:r>
          <w:fldChar w:fldCharType="end"/>
        </w:r>
      </w:hyperlink>
    </w:p>
    <w:p>
      <w:pPr>
        <w:pStyle w:val="TOC2"/>
        <w:tabs>
          <w:tab w:val="right" w:leader="dot" w:pos="8306"/>
        </w:tabs>
      </w:pPr>
      <w:hyperlink w:anchor="_Toc16137" w:history="1">
        <w:r>
          <w:rPr>
            <w:rFonts w:ascii="仿宋" w:eastAsia="仿宋" w:hAnsi="仿宋" w:cs="仿宋" w:hint="eastAsia"/>
            <w:lang w:eastAsia="zh-CN"/>
          </w:rPr>
          <w:t>(三)、培训效果的评估与反馈机制</w:t>
        </w:r>
        <w:r>
          <w:tab/>
        </w:r>
        <w:r>
          <w:fldChar w:fldCharType="begin"/>
        </w:r>
        <w:r>
          <w:instrText xml:space="preserve"> PAGEREF _Toc16137 \h </w:instrText>
        </w:r>
        <w:r>
          <w:fldChar w:fldCharType="separate"/>
        </w:r>
        <w:r>
          <w:t>47</w:t>
        </w:r>
        <w:r>
          <w:fldChar w:fldCharType="end"/>
        </w:r>
      </w:hyperlink>
    </w:p>
    <w:p>
      <w:pPr>
        <w:pStyle w:val="TOC1"/>
        <w:tabs>
          <w:tab w:val="right" w:leader="dot" w:pos="8306"/>
        </w:tabs>
      </w:pPr>
      <w:hyperlink w:anchor="_Toc24061" w:history="1">
        <w:r>
          <w:rPr>
            <w:rFonts w:ascii="仿宋" w:eastAsia="仿宋" w:hAnsi="仿宋" w:cs="仿宋" w:hint="eastAsia"/>
            <w:lang w:eastAsia="zh-CN"/>
          </w:rPr>
          <w:t>十五、员工晋升与职业发展通道</w:t>
        </w:r>
        <w:r>
          <w:tab/>
        </w:r>
        <w:r>
          <w:fldChar w:fldCharType="begin"/>
        </w:r>
        <w:r>
          <w:instrText xml:space="preserve"> PAGEREF _Toc24061 \h </w:instrText>
        </w:r>
        <w:r>
          <w:fldChar w:fldCharType="separate"/>
        </w:r>
        <w:r>
          <w:t>48</w:t>
        </w:r>
        <w:r>
          <w:fldChar w:fldCharType="end"/>
        </w:r>
      </w:hyperlink>
    </w:p>
    <w:p>
      <w:pPr>
        <w:pStyle w:val="TOC2"/>
        <w:tabs>
          <w:tab w:val="right" w:leader="dot" w:pos="8306"/>
        </w:tabs>
      </w:pPr>
      <w:hyperlink w:anchor="_Toc30392" w:history="1">
        <w:r>
          <w:rPr>
            <w:rFonts w:ascii="仿宋" w:eastAsia="仿宋" w:hAnsi="仿宋" w:cs="仿宋" w:hint="eastAsia"/>
            <w:lang w:eastAsia="zh-CN"/>
          </w:rPr>
          <w:t>(一)、晋升制度的设计与实施</w:t>
        </w:r>
        <w:r>
          <w:tab/>
        </w:r>
        <w:r>
          <w:fldChar w:fldCharType="begin"/>
        </w:r>
        <w:r>
          <w:instrText xml:space="preserve"> PAGEREF _Toc30392 \h </w:instrText>
        </w:r>
        <w:r>
          <w:fldChar w:fldCharType="separate"/>
        </w:r>
        <w:r>
          <w:t>48</w:t>
        </w:r>
        <w:r>
          <w:fldChar w:fldCharType="end"/>
        </w:r>
      </w:hyperlink>
    </w:p>
    <w:p>
      <w:pPr>
        <w:pStyle w:val="TOC2"/>
        <w:tabs>
          <w:tab w:val="right" w:leader="dot" w:pos="8306"/>
        </w:tabs>
      </w:pPr>
      <w:hyperlink w:anchor="_Toc27192" w:history="1">
        <w:r>
          <w:rPr>
            <w:rFonts w:ascii="仿宋" w:eastAsia="仿宋" w:hAnsi="仿宋" w:cs="仿宋" w:hint="eastAsia"/>
            <w:lang w:eastAsia="zh-CN"/>
          </w:rPr>
          <w:t>(二)、职业发展通道的建立与拓展</w:t>
        </w:r>
        <w:r>
          <w:tab/>
        </w:r>
        <w:r>
          <w:fldChar w:fldCharType="begin"/>
        </w:r>
        <w:r>
          <w:instrText xml:space="preserve"> PAGEREF _Toc27192 \h </w:instrText>
        </w:r>
        <w:r>
          <w:fldChar w:fldCharType="separate"/>
        </w:r>
        <w:r>
          <w:t>49</w:t>
        </w:r>
        <w:r>
          <w:fldChar w:fldCharType="end"/>
        </w:r>
      </w:hyperlink>
    </w:p>
    <w:p>
      <w:pPr>
        <w:pStyle w:val="TOC2"/>
        <w:tabs>
          <w:tab w:val="right" w:leader="dot" w:pos="8306"/>
        </w:tabs>
      </w:pPr>
      <w:hyperlink w:anchor="_Toc15187" w:history="1">
        <w:r>
          <w:rPr>
            <w:rFonts w:ascii="仿宋" w:eastAsia="仿宋" w:hAnsi="仿宋" w:cs="仿宋" w:hint="eastAsia"/>
            <w:lang w:eastAsia="zh-CN"/>
          </w:rPr>
          <w:t>(三)、晋升机会的公平与透明保障</w:t>
        </w:r>
        <w:r>
          <w:tab/>
        </w:r>
        <w:r>
          <w:fldChar w:fldCharType="begin"/>
        </w:r>
        <w:r>
          <w:instrText xml:space="preserve"> PAGEREF _Toc15187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电子金融相关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1167"/>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3218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3576"/>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电子金融相关设备 项目公司是一家致力于 电子金融相关设备电子金融相关设备行业的公司，成立于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电子金融相关设备 项目公司的使命是 [公司使命]，旨在通过 [关键业务活动] 提升电子金融相关设备电子金融相关设备行业的整体水平。公司的愿景是 [公司愿景]，立志成为 电子金融相关设备 中的领军企业，引领电子金融相关设备行业未来的发展方向。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电子金融相关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3590"/>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在市场拓展和品牌建设方面具有丰富经验，致力于提升公司在电子金融相关设备行业中的市场份额。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XXXX年XX月至今，加入公司担任技术总监，负责产品研发和创新项目管理。具备深厚的技术功底和团队领导能力，对电子金融相关设备行业技术发展有深刻见解。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9900"/>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6206"/>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子金融相关设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866"/>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奖励员工参与和完成相关技能培训，提高员工的专业素养。设立明确的培训计划和奖金发放标准，鼓励员工持续学习和提升自身技能，以适应市场和电子金融相关设备行业的变化。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4202"/>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8014"/>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9734"/>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27095"/>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477"/>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11248"/>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32498"/>
      <w:r>
        <w:rPr>
          <w:rFonts w:ascii="仿宋" w:eastAsia="仿宋" w:hAnsi="仿宋" w:cs="仿宋" w:hint="eastAsia"/>
          <w:sz w:val="28"/>
          <w:lang w:eastAsia="zh-CN"/>
        </w:rPr>
        <w:t>四、员工压力管理及应对措施</w:t>
      </w:r>
      <w:bookmarkEnd w:id="15"/>
    </w:p>
    <w:p>
      <w:pPr>
        <w:pStyle w:val="Heading2"/>
        <w:rPr>
          <w:rFonts w:ascii="仿宋" w:eastAsia="仿宋" w:hAnsi="仿宋" w:cs="仿宋" w:hint="eastAsia"/>
          <w:lang w:eastAsia="zh-CN"/>
        </w:rPr>
      </w:pPr>
      <w:bookmarkStart w:id="16" w:name="_Toc23332"/>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11288"/>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6416"/>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6734"/>
      <w:r>
        <w:rPr>
          <w:rFonts w:ascii="仿宋" w:eastAsia="仿宋" w:hAnsi="仿宋" w:cs="仿宋" w:hint="eastAsia"/>
          <w:sz w:val="28"/>
          <w:lang w:eastAsia="zh-CN"/>
        </w:rPr>
        <w:t>五、电子金融相关设备行业背景分析</w:t>
      </w:r>
      <w:bookmarkEnd w:id="19"/>
    </w:p>
    <w:p>
      <w:pPr>
        <w:pStyle w:val="Heading2"/>
        <w:rPr>
          <w:rFonts w:ascii="仿宋" w:eastAsia="仿宋" w:hAnsi="仿宋" w:cs="仿宋" w:hint="eastAsia"/>
          <w:lang w:eastAsia="zh-CN"/>
        </w:rPr>
      </w:pPr>
      <w:bookmarkStart w:id="20" w:name="_Toc3783"/>
      <w:r>
        <w:rPr>
          <w:rFonts w:ascii="仿宋" w:eastAsia="仿宋" w:hAnsi="仿宋" w:cs="仿宋" w:hint="eastAsia"/>
          <w:lang w:eastAsia="zh-CN"/>
        </w:rPr>
        <w:t>(一)、电子金融相关设备行业背景分析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https://d.book118.com/538123001003006032</w:t>
        </w:r>
      </w:hyperlink>
    </w:p>
    <w:p>
      <w:pPr>
        <w:ind w:firstLine="560" w:firstLineChars="200"/>
        <w:rPr>
          <w:rFonts w:ascii="仿宋" w:eastAsia="仿宋" w:hAnsi="仿宋" w:cs="仿宋" w:hint="eastAsia"/>
          <w:sz w:val="28"/>
        </w:rPr>
      </w:pPr>
    </w:p>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电子金融相关设备相关行业公司员工职业生涯规划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F52D6"/>
    <w:rsid w:val="018F52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yperlink" Target="https://d.book118.com/538123001003006032" TargetMode="External" /><Relationship Id="rId49" Type="http://schemas.openxmlformats.org/officeDocument/2006/relationships/header" Target="header23.xml" /><Relationship Id="rId5" Type="http://schemas.openxmlformats.org/officeDocument/2006/relationships/footer" Target="footer1.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2023-12-08T21:46:00Z</dcterms:created>
  <dcterms:modified xsi:type="dcterms:W3CDTF">2023-12-08T21:46:15Z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EFDD6221EB0B41B4A6A429045246720A_11</vt:lpwstr>
  </property>
  <property fmtid="{D5CDD505-2E9C-101B-9397-08002B2CF9AE}" pid="3" name="KSOProductBuildVer">
    <vt:lpwstr>2052-12.1.0.15712</vt:lpwstr>
  </property>
</Properties>
</file>