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红木帆船项目规划设计方案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3" w:history="1">
        <w:r>
          <w:rPr>
            <w:rFonts w:ascii="仿宋" w:eastAsia="仿宋" w:hAnsi="仿宋" w:cs="仿宋" w:hint="eastAsia"/>
            <w:lang w:eastAsia="zh-CN"/>
          </w:rPr>
          <w:t>概论</w:t>
        </w:r>
        <w:r>
          <w:tab/>
        </w:r>
        <w:r>
          <w:fldChar w:fldCharType="begin"/>
        </w:r>
        <w:r>
          <w:instrText xml:space="preserve"> PAGEREF _Toc25013 \h </w:instrText>
        </w:r>
        <w:r>
          <w:fldChar w:fldCharType="separate"/>
        </w:r>
        <w:r>
          <w:t>3</w:t>
        </w:r>
        <w:r>
          <w:fldChar w:fldCharType="end"/>
        </w:r>
      </w:hyperlink>
    </w:p>
    <w:p>
      <w:pPr>
        <w:pStyle w:val="TOC1"/>
        <w:tabs>
          <w:tab w:val="right" w:leader="dot" w:pos="8306"/>
        </w:tabs>
      </w:pPr>
      <w:hyperlink w:anchor="_Toc14465" w:history="1">
        <w:r>
          <w:rPr>
            <w:rFonts w:ascii="仿宋" w:eastAsia="仿宋" w:hAnsi="仿宋" w:cs="仿宋" w:hint="eastAsia"/>
            <w:lang w:eastAsia="zh-CN"/>
          </w:rPr>
          <w:t>一、产品规划分析</w:t>
        </w:r>
        <w:r>
          <w:tab/>
        </w:r>
        <w:r>
          <w:fldChar w:fldCharType="begin"/>
        </w:r>
        <w:r>
          <w:instrText xml:space="preserve"> PAGEREF _Toc14465 \h </w:instrText>
        </w:r>
        <w:r>
          <w:fldChar w:fldCharType="separate"/>
        </w:r>
        <w:r>
          <w:t>3</w:t>
        </w:r>
        <w:r>
          <w:fldChar w:fldCharType="end"/>
        </w:r>
      </w:hyperlink>
    </w:p>
    <w:p>
      <w:pPr>
        <w:pStyle w:val="TOC2"/>
        <w:tabs>
          <w:tab w:val="right" w:leader="dot" w:pos="8306"/>
        </w:tabs>
      </w:pPr>
      <w:hyperlink w:anchor="_Toc25622" w:history="1">
        <w:r>
          <w:rPr>
            <w:rFonts w:ascii="仿宋" w:eastAsia="仿宋" w:hAnsi="仿宋" w:cs="仿宋" w:hint="eastAsia"/>
            <w:lang w:eastAsia="zh-CN"/>
          </w:rPr>
          <w:t>(一)、产品规划</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24028" w:history="1">
        <w:r>
          <w:rPr>
            <w:rFonts w:ascii="仿宋" w:eastAsia="仿宋" w:hAnsi="仿宋" w:cs="仿宋" w:hint="eastAsia"/>
            <w:lang w:eastAsia="zh-CN"/>
          </w:rPr>
          <w:t>(二)、建设规模</w:t>
        </w:r>
        <w:r>
          <w:tab/>
        </w:r>
        <w:r>
          <w:fldChar w:fldCharType="begin"/>
        </w:r>
        <w:r>
          <w:instrText xml:space="preserve"> PAGEREF _Toc24028 \h </w:instrText>
        </w:r>
        <w:r>
          <w:fldChar w:fldCharType="separate"/>
        </w:r>
        <w:r>
          <w:t>4</w:t>
        </w:r>
        <w:r>
          <w:fldChar w:fldCharType="end"/>
        </w:r>
      </w:hyperlink>
    </w:p>
    <w:p>
      <w:pPr>
        <w:pStyle w:val="TOC1"/>
        <w:tabs>
          <w:tab w:val="right" w:leader="dot" w:pos="8306"/>
        </w:tabs>
      </w:pPr>
      <w:hyperlink w:anchor="_Toc5542" w:history="1">
        <w:r>
          <w:rPr>
            <w:rFonts w:ascii="仿宋" w:eastAsia="仿宋" w:hAnsi="仿宋" w:cs="仿宋" w:hint="eastAsia"/>
            <w:lang w:eastAsia="zh-CN"/>
          </w:rPr>
          <w:t>二、工艺说明</w:t>
        </w:r>
        <w:r>
          <w:tab/>
        </w:r>
        <w:r>
          <w:fldChar w:fldCharType="begin"/>
        </w:r>
        <w:r>
          <w:instrText xml:space="preserve"> PAGEREF _Toc5542 \h </w:instrText>
        </w:r>
        <w:r>
          <w:fldChar w:fldCharType="separate"/>
        </w:r>
        <w:r>
          <w:t>5</w:t>
        </w:r>
        <w:r>
          <w:fldChar w:fldCharType="end"/>
        </w:r>
      </w:hyperlink>
    </w:p>
    <w:p>
      <w:pPr>
        <w:pStyle w:val="TOC2"/>
        <w:tabs>
          <w:tab w:val="right" w:leader="dot" w:pos="8306"/>
        </w:tabs>
      </w:pPr>
      <w:hyperlink w:anchor="_Toc28390" w:history="1">
        <w:r>
          <w:rPr>
            <w:rFonts w:ascii="仿宋" w:eastAsia="仿宋" w:hAnsi="仿宋" w:cs="仿宋" w:hint="eastAsia"/>
            <w:lang w:eastAsia="zh-CN"/>
          </w:rPr>
          <w:t>(一)、技术管理特点</w:t>
        </w:r>
        <w:r>
          <w:tab/>
        </w:r>
        <w:r>
          <w:fldChar w:fldCharType="begin"/>
        </w:r>
        <w:r>
          <w:instrText xml:space="preserve"> PAGEREF _Toc28390 \h </w:instrText>
        </w:r>
        <w:r>
          <w:fldChar w:fldCharType="separate"/>
        </w:r>
        <w:r>
          <w:t>5</w:t>
        </w:r>
        <w:r>
          <w:fldChar w:fldCharType="end"/>
        </w:r>
      </w:hyperlink>
    </w:p>
    <w:p>
      <w:pPr>
        <w:pStyle w:val="TOC2"/>
        <w:tabs>
          <w:tab w:val="right" w:leader="dot" w:pos="8306"/>
        </w:tabs>
      </w:pPr>
      <w:hyperlink w:anchor="_Toc20859" w:history="1">
        <w:r>
          <w:rPr>
            <w:rFonts w:ascii="仿宋" w:eastAsia="仿宋" w:hAnsi="仿宋" w:cs="仿宋" w:hint="eastAsia"/>
            <w:lang w:eastAsia="zh-CN"/>
          </w:rPr>
          <w:t>(二)、红木帆船项目工艺技术设计方案</w:t>
        </w:r>
        <w:r>
          <w:tab/>
        </w:r>
        <w:r>
          <w:fldChar w:fldCharType="begin"/>
        </w:r>
        <w:r>
          <w:instrText xml:space="preserve"> PAGEREF _Toc20859 \h </w:instrText>
        </w:r>
        <w:r>
          <w:fldChar w:fldCharType="separate"/>
        </w:r>
        <w:r>
          <w:t>6</w:t>
        </w:r>
        <w:r>
          <w:fldChar w:fldCharType="end"/>
        </w:r>
      </w:hyperlink>
    </w:p>
    <w:p>
      <w:pPr>
        <w:pStyle w:val="TOC2"/>
        <w:tabs>
          <w:tab w:val="right" w:leader="dot" w:pos="8306"/>
        </w:tabs>
      </w:pPr>
      <w:hyperlink w:anchor="_Toc20012" w:history="1">
        <w:r>
          <w:rPr>
            <w:rFonts w:ascii="仿宋" w:eastAsia="仿宋" w:hAnsi="仿宋" w:cs="仿宋" w:hint="eastAsia"/>
            <w:lang w:eastAsia="zh-CN"/>
          </w:rPr>
          <w:t>(三)、设备选型方案</w:t>
        </w:r>
        <w:r>
          <w:tab/>
        </w:r>
        <w:r>
          <w:fldChar w:fldCharType="begin"/>
        </w:r>
        <w:r>
          <w:instrText xml:space="preserve"> PAGEREF _Toc20012 \h </w:instrText>
        </w:r>
        <w:r>
          <w:fldChar w:fldCharType="separate"/>
        </w:r>
        <w:r>
          <w:t>7</w:t>
        </w:r>
        <w:r>
          <w:fldChar w:fldCharType="end"/>
        </w:r>
      </w:hyperlink>
    </w:p>
    <w:p>
      <w:pPr>
        <w:pStyle w:val="TOC1"/>
        <w:tabs>
          <w:tab w:val="right" w:leader="dot" w:pos="8306"/>
        </w:tabs>
      </w:pPr>
      <w:hyperlink w:anchor="_Toc23671" w:history="1">
        <w:r>
          <w:rPr>
            <w:rFonts w:ascii="仿宋" w:eastAsia="仿宋" w:hAnsi="仿宋" w:cs="仿宋" w:hint="eastAsia"/>
            <w:lang w:eastAsia="zh-CN"/>
          </w:rPr>
          <w:t>三、红木帆船项目可持续发展</w:t>
        </w:r>
        <w:r>
          <w:tab/>
        </w:r>
        <w:r>
          <w:fldChar w:fldCharType="begin"/>
        </w:r>
        <w:r>
          <w:instrText xml:space="preserve"> PAGEREF _Toc23671 \h </w:instrText>
        </w:r>
        <w:r>
          <w:fldChar w:fldCharType="separate"/>
        </w:r>
        <w:r>
          <w:t>9</w:t>
        </w:r>
        <w:r>
          <w:fldChar w:fldCharType="end"/>
        </w:r>
      </w:hyperlink>
    </w:p>
    <w:p>
      <w:pPr>
        <w:pStyle w:val="TOC2"/>
        <w:tabs>
          <w:tab w:val="right" w:leader="dot" w:pos="8306"/>
        </w:tabs>
      </w:pPr>
      <w:hyperlink w:anchor="_Toc3949" w:history="1">
        <w:r>
          <w:rPr>
            <w:rFonts w:ascii="仿宋" w:eastAsia="仿宋" w:hAnsi="仿宋" w:cs="仿宋" w:hint="eastAsia"/>
            <w:lang w:eastAsia="zh-CN"/>
          </w:rPr>
          <w:t>(一)、可持续战略与实践</w:t>
        </w:r>
        <w:r>
          <w:tab/>
        </w:r>
        <w:r>
          <w:fldChar w:fldCharType="begin"/>
        </w:r>
        <w:r>
          <w:instrText xml:space="preserve"> PAGEREF _Toc3949 \h </w:instrText>
        </w:r>
        <w:r>
          <w:fldChar w:fldCharType="separate"/>
        </w:r>
        <w:r>
          <w:t>9</w:t>
        </w:r>
        <w:r>
          <w:fldChar w:fldCharType="end"/>
        </w:r>
      </w:hyperlink>
    </w:p>
    <w:p>
      <w:pPr>
        <w:pStyle w:val="TOC2"/>
        <w:tabs>
          <w:tab w:val="right" w:leader="dot" w:pos="8306"/>
        </w:tabs>
      </w:pPr>
      <w:hyperlink w:anchor="_Toc23608" w:history="1">
        <w:r>
          <w:rPr>
            <w:rFonts w:ascii="仿宋" w:eastAsia="仿宋" w:hAnsi="仿宋" w:cs="仿宋" w:hint="eastAsia"/>
            <w:lang w:eastAsia="zh-CN"/>
          </w:rPr>
          <w:t>(二)、环保与社会责任</w:t>
        </w:r>
        <w:r>
          <w:tab/>
        </w:r>
        <w:r>
          <w:fldChar w:fldCharType="begin"/>
        </w:r>
        <w:r>
          <w:instrText xml:space="preserve"> PAGEREF _Toc23608 \h </w:instrText>
        </w:r>
        <w:r>
          <w:fldChar w:fldCharType="separate"/>
        </w:r>
        <w:r>
          <w:t>9</w:t>
        </w:r>
        <w:r>
          <w:fldChar w:fldCharType="end"/>
        </w:r>
      </w:hyperlink>
    </w:p>
    <w:p>
      <w:pPr>
        <w:pStyle w:val="TOC1"/>
        <w:tabs>
          <w:tab w:val="right" w:leader="dot" w:pos="8306"/>
        </w:tabs>
      </w:pPr>
      <w:hyperlink w:anchor="_Toc1855" w:history="1">
        <w:r>
          <w:rPr>
            <w:rFonts w:ascii="仿宋" w:eastAsia="仿宋" w:hAnsi="仿宋" w:cs="仿宋" w:hint="eastAsia"/>
            <w:lang w:eastAsia="zh-CN"/>
          </w:rPr>
          <w:t>四、红木帆船项目危机管理</w:t>
        </w:r>
        <w:r>
          <w:tab/>
        </w:r>
        <w:r>
          <w:fldChar w:fldCharType="begin"/>
        </w:r>
        <w:r>
          <w:instrText xml:space="preserve"> PAGEREF _Toc1855 \h </w:instrText>
        </w:r>
        <w:r>
          <w:fldChar w:fldCharType="separate"/>
        </w:r>
        <w:r>
          <w:t>10</w:t>
        </w:r>
        <w:r>
          <w:fldChar w:fldCharType="end"/>
        </w:r>
      </w:hyperlink>
    </w:p>
    <w:p>
      <w:pPr>
        <w:pStyle w:val="TOC2"/>
        <w:tabs>
          <w:tab w:val="right" w:leader="dot" w:pos="8306"/>
        </w:tabs>
      </w:pPr>
      <w:hyperlink w:anchor="_Toc19110" w:history="1">
        <w:r>
          <w:rPr>
            <w:rFonts w:ascii="仿宋" w:eastAsia="仿宋" w:hAnsi="仿宋" w:cs="仿宋" w:hint="eastAsia"/>
            <w:lang w:eastAsia="zh-CN"/>
          </w:rPr>
          <w:t>(一)、危机预警与识别</w:t>
        </w:r>
        <w:r>
          <w:tab/>
        </w:r>
        <w:r>
          <w:fldChar w:fldCharType="begin"/>
        </w:r>
        <w:r>
          <w:instrText xml:space="preserve"> PAGEREF _Toc19110 \h </w:instrText>
        </w:r>
        <w:r>
          <w:fldChar w:fldCharType="separate"/>
        </w:r>
        <w:r>
          <w:t>10</w:t>
        </w:r>
        <w:r>
          <w:fldChar w:fldCharType="end"/>
        </w:r>
      </w:hyperlink>
    </w:p>
    <w:p>
      <w:pPr>
        <w:pStyle w:val="TOC2"/>
        <w:tabs>
          <w:tab w:val="right" w:leader="dot" w:pos="8306"/>
        </w:tabs>
      </w:pPr>
      <w:hyperlink w:anchor="_Toc2282" w:history="1">
        <w:r>
          <w:rPr>
            <w:rFonts w:ascii="仿宋" w:eastAsia="仿宋" w:hAnsi="仿宋" w:cs="仿宋" w:hint="eastAsia"/>
            <w:lang w:eastAsia="zh-CN"/>
          </w:rPr>
          <w:t>(二)、危机应对与恢复</w:t>
        </w:r>
        <w:r>
          <w:tab/>
        </w:r>
        <w:r>
          <w:fldChar w:fldCharType="begin"/>
        </w:r>
        <w:r>
          <w:instrText xml:space="preserve"> PAGEREF _Toc2282 \h </w:instrText>
        </w:r>
        <w:r>
          <w:fldChar w:fldCharType="separate"/>
        </w:r>
        <w:r>
          <w:t>11</w:t>
        </w:r>
        <w:r>
          <w:fldChar w:fldCharType="end"/>
        </w:r>
      </w:hyperlink>
    </w:p>
    <w:p>
      <w:pPr>
        <w:pStyle w:val="TOC1"/>
        <w:tabs>
          <w:tab w:val="right" w:leader="dot" w:pos="8306"/>
        </w:tabs>
      </w:pPr>
      <w:hyperlink w:anchor="_Toc29410" w:history="1">
        <w:r>
          <w:rPr>
            <w:rFonts w:ascii="仿宋" w:eastAsia="仿宋" w:hAnsi="仿宋" w:cs="仿宋" w:hint="eastAsia"/>
            <w:lang w:eastAsia="zh-CN"/>
          </w:rPr>
          <w:t>五、市场分析、调研</w:t>
        </w:r>
        <w:r>
          <w:tab/>
        </w:r>
        <w:r>
          <w:fldChar w:fldCharType="begin"/>
        </w:r>
        <w:r>
          <w:instrText xml:space="preserve"> PAGEREF _Toc29410 \h </w:instrText>
        </w:r>
        <w:r>
          <w:fldChar w:fldCharType="separate"/>
        </w:r>
        <w:r>
          <w:t>13</w:t>
        </w:r>
        <w:r>
          <w:fldChar w:fldCharType="end"/>
        </w:r>
      </w:hyperlink>
    </w:p>
    <w:p>
      <w:pPr>
        <w:pStyle w:val="TOC2"/>
        <w:tabs>
          <w:tab w:val="right" w:leader="dot" w:pos="8306"/>
        </w:tabs>
      </w:pPr>
      <w:hyperlink w:anchor="_Toc19491" w:history="1">
        <w:r>
          <w:rPr>
            <w:rFonts w:ascii="仿宋" w:eastAsia="仿宋" w:hAnsi="仿宋" w:cs="仿宋" w:hint="eastAsia"/>
            <w:lang w:eastAsia="zh-CN"/>
          </w:rPr>
          <w:t>(一)、红木帆船行业分析</w:t>
        </w:r>
        <w:r>
          <w:tab/>
        </w:r>
        <w:r>
          <w:fldChar w:fldCharType="begin"/>
        </w:r>
        <w:r>
          <w:instrText xml:space="preserve"> PAGEREF _Toc19491 \h </w:instrText>
        </w:r>
        <w:r>
          <w:fldChar w:fldCharType="separate"/>
        </w:r>
        <w:r>
          <w:t>13</w:t>
        </w:r>
        <w:r>
          <w:fldChar w:fldCharType="end"/>
        </w:r>
      </w:hyperlink>
    </w:p>
    <w:p>
      <w:pPr>
        <w:pStyle w:val="TOC2"/>
        <w:tabs>
          <w:tab w:val="right" w:leader="dot" w:pos="8306"/>
        </w:tabs>
      </w:pPr>
      <w:hyperlink w:anchor="_Toc10901" w:history="1">
        <w:r>
          <w:rPr>
            <w:rFonts w:ascii="仿宋" w:eastAsia="仿宋" w:hAnsi="仿宋" w:cs="仿宋" w:hint="eastAsia"/>
            <w:lang w:eastAsia="zh-CN"/>
          </w:rPr>
          <w:t>(二)、红木帆船市场分析预测</w:t>
        </w:r>
        <w:r>
          <w:tab/>
        </w:r>
        <w:r>
          <w:fldChar w:fldCharType="begin"/>
        </w:r>
        <w:r>
          <w:instrText xml:space="preserve"> PAGEREF _Toc10901 \h </w:instrText>
        </w:r>
        <w:r>
          <w:fldChar w:fldCharType="separate"/>
        </w:r>
        <w:r>
          <w:t>13</w:t>
        </w:r>
        <w:r>
          <w:fldChar w:fldCharType="end"/>
        </w:r>
      </w:hyperlink>
    </w:p>
    <w:p>
      <w:pPr>
        <w:pStyle w:val="TOC1"/>
        <w:tabs>
          <w:tab w:val="right" w:leader="dot" w:pos="8306"/>
        </w:tabs>
      </w:pPr>
      <w:hyperlink w:anchor="_Toc393" w:history="1">
        <w:r>
          <w:rPr>
            <w:rFonts w:ascii="仿宋" w:eastAsia="仿宋" w:hAnsi="仿宋" w:cs="仿宋" w:hint="eastAsia"/>
            <w:lang w:eastAsia="zh-CN"/>
          </w:rPr>
          <w:t>六、红木帆船项目建设背景及必要性分析</w:t>
        </w:r>
        <w:r>
          <w:tab/>
        </w:r>
        <w:r>
          <w:fldChar w:fldCharType="begin"/>
        </w:r>
        <w:r>
          <w:instrText xml:space="preserve"> PAGEREF _Toc393 \h </w:instrText>
        </w:r>
        <w:r>
          <w:fldChar w:fldCharType="separate"/>
        </w:r>
        <w:r>
          <w:t>14</w:t>
        </w:r>
        <w:r>
          <w:fldChar w:fldCharType="end"/>
        </w:r>
      </w:hyperlink>
    </w:p>
    <w:p>
      <w:pPr>
        <w:pStyle w:val="TOC2"/>
        <w:tabs>
          <w:tab w:val="right" w:leader="dot" w:pos="8306"/>
        </w:tabs>
      </w:pPr>
      <w:hyperlink w:anchor="_Toc21250" w:history="1">
        <w:r>
          <w:rPr>
            <w:rFonts w:ascii="仿宋" w:eastAsia="仿宋" w:hAnsi="仿宋" w:cs="仿宋" w:hint="eastAsia"/>
            <w:lang w:eastAsia="zh-CN"/>
          </w:rPr>
          <w:t>(一)、红木帆船项目背景分析</w:t>
        </w:r>
        <w:r>
          <w:tab/>
        </w:r>
        <w:r>
          <w:fldChar w:fldCharType="begin"/>
        </w:r>
        <w:r>
          <w:instrText xml:space="preserve"> PAGEREF _Toc21250 \h </w:instrText>
        </w:r>
        <w:r>
          <w:fldChar w:fldCharType="separate"/>
        </w:r>
        <w:r>
          <w:t>14</w:t>
        </w:r>
        <w:r>
          <w:fldChar w:fldCharType="end"/>
        </w:r>
      </w:hyperlink>
    </w:p>
    <w:p>
      <w:pPr>
        <w:pStyle w:val="TOC2"/>
        <w:tabs>
          <w:tab w:val="right" w:leader="dot" w:pos="8306"/>
        </w:tabs>
      </w:pPr>
      <w:hyperlink w:anchor="_Toc5132" w:history="1">
        <w:r>
          <w:rPr>
            <w:rFonts w:ascii="仿宋" w:eastAsia="仿宋" w:hAnsi="仿宋" w:cs="仿宋" w:hint="eastAsia"/>
            <w:lang w:eastAsia="zh-CN"/>
          </w:rPr>
          <w:t>(二)、红木帆船项目建设必要性分析</w:t>
        </w:r>
        <w:r>
          <w:tab/>
        </w:r>
        <w:r>
          <w:fldChar w:fldCharType="begin"/>
        </w:r>
        <w:r>
          <w:instrText xml:space="preserve"> PAGEREF _Toc5132 \h </w:instrText>
        </w:r>
        <w:r>
          <w:fldChar w:fldCharType="separate"/>
        </w:r>
        <w:r>
          <w:t>16</w:t>
        </w:r>
        <w:r>
          <w:fldChar w:fldCharType="end"/>
        </w:r>
      </w:hyperlink>
    </w:p>
    <w:p>
      <w:pPr>
        <w:pStyle w:val="TOC1"/>
        <w:tabs>
          <w:tab w:val="right" w:leader="dot" w:pos="8306"/>
        </w:tabs>
      </w:pPr>
      <w:hyperlink w:anchor="_Toc18235" w:history="1">
        <w:r>
          <w:rPr>
            <w:rFonts w:ascii="仿宋" w:eastAsia="仿宋" w:hAnsi="仿宋" w:cs="仿宋" w:hint="eastAsia"/>
            <w:lang w:eastAsia="zh-CN"/>
          </w:rPr>
          <w:t>七、红木帆船项目风险管理</w:t>
        </w:r>
        <w:r>
          <w:tab/>
        </w:r>
        <w:r>
          <w:fldChar w:fldCharType="begin"/>
        </w:r>
        <w:r>
          <w:instrText xml:space="preserve"> PAGEREF _Toc18235 \h </w:instrText>
        </w:r>
        <w:r>
          <w:fldChar w:fldCharType="separate"/>
        </w:r>
        <w:r>
          <w:t>17</w:t>
        </w:r>
        <w:r>
          <w:fldChar w:fldCharType="end"/>
        </w:r>
      </w:hyperlink>
    </w:p>
    <w:p>
      <w:pPr>
        <w:pStyle w:val="TOC2"/>
        <w:tabs>
          <w:tab w:val="right" w:leader="dot" w:pos="8306"/>
        </w:tabs>
      </w:pPr>
      <w:hyperlink w:anchor="_Toc18100" w:history="1">
        <w:r>
          <w:rPr>
            <w:rFonts w:ascii="仿宋" w:eastAsia="仿宋" w:hAnsi="仿宋" w:cs="仿宋" w:hint="eastAsia"/>
            <w:lang w:eastAsia="zh-CN"/>
          </w:rPr>
          <w:t>(一)、风险识别与评估</w:t>
        </w:r>
        <w:r>
          <w:tab/>
        </w:r>
        <w:r>
          <w:fldChar w:fldCharType="begin"/>
        </w:r>
        <w:r>
          <w:instrText xml:space="preserve"> PAGEREF _Toc18100 \h </w:instrText>
        </w:r>
        <w:r>
          <w:fldChar w:fldCharType="separate"/>
        </w:r>
        <w:r>
          <w:t>17</w:t>
        </w:r>
        <w:r>
          <w:fldChar w:fldCharType="end"/>
        </w:r>
      </w:hyperlink>
    </w:p>
    <w:p>
      <w:pPr>
        <w:pStyle w:val="TOC2"/>
        <w:tabs>
          <w:tab w:val="right" w:leader="dot" w:pos="8306"/>
        </w:tabs>
      </w:pPr>
      <w:hyperlink w:anchor="_Toc18795" w:history="1">
        <w:r>
          <w:rPr>
            <w:rFonts w:ascii="仿宋" w:eastAsia="仿宋" w:hAnsi="仿宋" w:cs="仿宋" w:hint="eastAsia"/>
            <w:lang w:eastAsia="zh-CN"/>
          </w:rPr>
          <w:t>(二)、风险应对策略</w:t>
        </w:r>
        <w:r>
          <w:tab/>
        </w:r>
        <w:r>
          <w:fldChar w:fldCharType="begin"/>
        </w:r>
        <w:r>
          <w:instrText xml:space="preserve"> PAGEREF _Toc18795 \h </w:instrText>
        </w:r>
        <w:r>
          <w:fldChar w:fldCharType="separate"/>
        </w:r>
        <w:r>
          <w:t>18</w:t>
        </w:r>
        <w:r>
          <w:fldChar w:fldCharType="end"/>
        </w:r>
      </w:hyperlink>
    </w:p>
    <w:p>
      <w:pPr>
        <w:pStyle w:val="TOC2"/>
        <w:tabs>
          <w:tab w:val="right" w:leader="dot" w:pos="8306"/>
        </w:tabs>
      </w:pPr>
      <w:hyperlink w:anchor="_Toc6484" w:history="1">
        <w:r>
          <w:rPr>
            <w:rFonts w:ascii="仿宋" w:eastAsia="仿宋" w:hAnsi="仿宋" w:cs="仿宋" w:hint="eastAsia"/>
            <w:lang w:eastAsia="zh-CN"/>
          </w:rPr>
          <w:t>(三)、风险监控与控制</w:t>
        </w:r>
        <w:r>
          <w:tab/>
        </w:r>
        <w:r>
          <w:fldChar w:fldCharType="begin"/>
        </w:r>
        <w:r>
          <w:instrText xml:space="preserve"> PAGEREF _Toc6484 \h </w:instrText>
        </w:r>
        <w:r>
          <w:fldChar w:fldCharType="separate"/>
        </w:r>
        <w:r>
          <w:t>20</w:t>
        </w:r>
        <w:r>
          <w:fldChar w:fldCharType="end"/>
        </w:r>
      </w:hyperlink>
    </w:p>
    <w:p>
      <w:pPr>
        <w:pStyle w:val="TOC1"/>
        <w:tabs>
          <w:tab w:val="right" w:leader="dot" w:pos="8306"/>
        </w:tabs>
      </w:pPr>
      <w:hyperlink w:anchor="_Toc20250" w:history="1">
        <w:r>
          <w:rPr>
            <w:rFonts w:ascii="仿宋" w:eastAsia="仿宋" w:hAnsi="仿宋" w:cs="仿宋" w:hint="eastAsia"/>
            <w:lang w:eastAsia="zh-CN"/>
          </w:rPr>
          <w:t>八、红木帆船项目财务管理</w:t>
        </w:r>
        <w:r>
          <w:tab/>
        </w:r>
        <w:r>
          <w:fldChar w:fldCharType="begin"/>
        </w:r>
        <w:r>
          <w:instrText xml:space="preserve"> PAGEREF _Toc20250 \h </w:instrText>
        </w:r>
        <w:r>
          <w:fldChar w:fldCharType="separate"/>
        </w:r>
        <w:r>
          <w:t>21</w:t>
        </w:r>
        <w:r>
          <w:fldChar w:fldCharType="end"/>
        </w:r>
      </w:hyperlink>
    </w:p>
    <w:p>
      <w:pPr>
        <w:pStyle w:val="TOC2"/>
        <w:tabs>
          <w:tab w:val="right" w:leader="dot" w:pos="8306"/>
        </w:tabs>
      </w:pPr>
      <w:hyperlink w:anchor="_Toc29750" w:history="1">
        <w:r>
          <w:rPr>
            <w:rFonts w:ascii="仿宋" w:eastAsia="仿宋" w:hAnsi="仿宋" w:cs="仿宋" w:hint="eastAsia"/>
            <w:lang w:eastAsia="zh-CN"/>
          </w:rPr>
          <w:t>(一)、资金需求大</w:t>
        </w:r>
        <w:r>
          <w:tab/>
        </w:r>
        <w:r>
          <w:fldChar w:fldCharType="begin"/>
        </w:r>
        <w:r>
          <w:instrText xml:space="preserve"> PAGEREF _Toc29750 \h </w:instrText>
        </w:r>
        <w:r>
          <w:fldChar w:fldCharType="separate"/>
        </w:r>
        <w:r>
          <w:t>21</w:t>
        </w:r>
        <w:r>
          <w:fldChar w:fldCharType="end"/>
        </w:r>
      </w:hyperlink>
    </w:p>
    <w:p>
      <w:pPr>
        <w:pStyle w:val="TOC2"/>
        <w:tabs>
          <w:tab w:val="right" w:leader="dot" w:pos="8306"/>
        </w:tabs>
      </w:pPr>
      <w:hyperlink w:anchor="_Toc19659" w:history="1">
        <w:r>
          <w:rPr>
            <w:rFonts w:ascii="仿宋" w:eastAsia="仿宋" w:hAnsi="仿宋" w:cs="仿宋" w:hint="eastAsia"/>
            <w:lang w:eastAsia="zh-CN"/>
          </w:rPr>
          <w:t>(二)、研发周期长</w:t>
        </w:r>
        <w:r>
          <w:tab/>
        </w:r>
        <w:r>
          <w:fldChar w:fldCharType="begin"/>
        </w:r>
        <w:r>
          <w:instrText xml:space="preserve"> PAGEREF _Toc19659 \h </w:instrText>
        </w:r>
        <w:r>
          <w:fldChar w:fldCharType="separate"/>
        </w:r>
        <w:r>
          <w:t>22</w:t>
        </w:r>
        <w:r>
          <w:fldChar w:fldCharType="end"/>
        </w:r>
      </w:hyperlink>
    </w:p>
    <w:p>
      <w:pPr>
        <w:pStyle w:val="TOC2"/>
        <w:tabs>
          <w:tab w:val="right" w:leader="dot" w:pos="8306"/>
        </w:tabs>
      </w:pPr>
      <w:hyperlink w:anchor="_Toc22976" w:history="1">
        <w:r>
          <w:rPr>
            <w:rFonts w:ascii="仿宋" w:eastAsia="仿宋" w:hAnsi="仿宋" w:cs="仿宋" w:hint="eastAsia"/>
            <w:lang w:eastAsia="zh-CN"/>
          </w:rPr>
          <w:t>(三)、市场风险大</w:t>
        </w:r>
        <w:r>
          <w:tab/>
        </w:r>
        <w:r>
          <w:fldChar w:fldCharType="begin"/>
        </w:r>
        <w:r>
          <w:instrText xml:space="preserve"> PAGEREF _Toc22976 \h </w:instrText>
        </w:r>
        <w:r>
          <w:fldChar w:fldCharType="separate"/>
        </w:r>
        <w:r>
          <w:t>23</w:t>
        </w:r>
        <w:r>
          <w:fldChar w:fldCharType="end"/>
        </w:r>
      </w:hyperlink>
    </w:p>
    <w:p>
      <w:pPr>
        <w:pStyle w:val="TOC2"/>
        <w:tabs>
          <w:tab w:val="right" w:leader="dot" w:pos="8306"/>
        </w:tabs>
      </w:pPr>
      <w:hyperlink w:anchor="_Toc25457" w:history="1">
        <w:r>
          <w:rPr>
            <w:rFonts w:ascii="仿宋" w:eastAsia="仿宋" w:hAnsi="仿宋" w:cs="仿宋" w:hint="eastAsia"/>
            <w:lang w:eastAsia="zh-CN"/>
          </w:rPr>
          <w:t>(四)、利润率高</w:t>
        </w:r>
        <w:r>
          <w:tab/>
        </w:r>
        <w:r>
          <w:fldChar w:fldCharType="begin"/>
        </w:r>
        <w:r>
          <w:instrText xml:space="preserve"> PAGEREF _Toc25457 \h </w:instrText>
        </w:r>
        <w:r>
          <w:fldChar w:fldCharType="separate"/>
        </w:r>
        <w:r>
          <w:t>26</w:t>
        </w:r>
        <w:r>
          <w:fldChar w:fldCharType="end"/>
        </w:r>
      </w:hyperlink>
    </w:p>
    <w:p>
      <w:pPr>
        <w:pStyle w:val="TOC1"/>
        <w:tabs>
          <w:tab w:val="right" w:leader="dot" w:pos="8306"/>
        </w:tabs>
      </w:pPr>
      <w:hyperlink w:anchor="_Toc5792" w:history="1">
        <w:r>
          <w:rPr>
            <w:rFonts w:ascii="仿宋" w:eastAsia="仿宋" w:hAnsi="仿宋" w:cs="仿宋" w:hint="eastAsia"/>
            <w:lang w:eastAsia="zh-CN"/>
          </w:rPr>
          <w:t>九、红木帆船项目经营效益</w:t>
        </w:r>
        <w:r>
          <w:tab/>
        </w:r>
        <w:r>
          <w:fldChar w:fldCharType="begin"/>
        </w:r>
        <w:r>
          <w:instrText xml:space="preserve"> PAGEREF _Toc5792 \h </w:instrText>
        </w:r>
        <w:r>
          <w:fldChar w:fldCharType="separate"/>
        </w:r>
        <w:r>
          <w:t>28</w:t>
        </w:r>
        <w:r>
          <w:fldChar w:fldCharType="end"/>
        </w:r>
      </w:hyperlink>
    </w:p>
    <w:p>
      <w:pPr>
        <w:pStyle w:val="TOC2"/>
        <w:tabs>
          <w:tab w:val="right" w:leader="dot" w:pos="8306"/>
        </w:tabs>
      </w:pPr>
      <w:hyperlink w:anchor="_Toc9857" w:history="1">
        <w:r>
          <w:rPr>
            <w:rFonts w:ascii="仿宋" w:eastAsia="仿宋" w:hAnsi="仿宋" w:cs="仿宋" w:hint="eastAsia"/>
            <w:lang w:eastAsia="zh-CN"/>
          </w:rPr>
          <w:t>(一)、经济评价财务测算</w:t>
        </w:r>
        <w:r>
          <w:tab/>
        </w:r>
        <w:r>
          <w:fldChar w:fldCharType="begin"/>
        </w:r>
        <w:r>
          <w:instrText xml:space="preserve"> PAGEREF _Toc9857 \h </w:instrText>
        </w:r>
        <w:r>
          <w:fldChar w:fldCharType="separate"/>
        </w:r>
        <w:r>
          <w:t>28</w:t>
        </w:r>
        <w:r>
          <w:fldChar w:fldCharType="end"/>
        </w:r>
      </w:hyperlink>
    </w:p>
    <w:p>
      <w:pPr>
        <w:pStyle w:val="TOC2"/>
        <w:tabs>
          <w:tab w:val="right" w:leader="dot" w:pos="8306"/>
        </w:tabs>
      </w:pPr>
      <w:hyperlink w:anchor="_Toc27653" w:history="1">
        <w:r>
          <w:rPr>
            <w:rFonts w:ascii="仿宋" w:eastAsia="仿宋" w:hAnsi="仿宋" w:cs="仿宋" w:hint="eastAsia"/>
            <w:lang w:eastAsia="zh-CN"/>
          </w:rPr>
          <w:t>(二)、红木帆船项目盈利能力分析</w:t>
        </w:r>
        <w:r>
          <w:tab/>
        </w:r>
        <w:r>
          <w:fldChar w:fldCharType="begin"/>
        </w:r>
        <w:r>
          <w:instrText xml:space="preserve"> PAGEREF _Toc27653 \h </w:instrText>
        </w:r>
        <w:r>
          <w:fldChar w:fldCharType="separate"/>
        </w:r>
        <w:r>
          <w:t>29</w:t>
        </w:r>
        <w:r>
          <w:fldChar w:fldCharType="end"/>
        </w:r>
      </w:hyperlink>
    </w:p>
    <w:p>
      <w:pPr>
        <w:pStyle w:val="TOC1"/>
        <w:tabs>
          <w:tab w:val="right" w:leader="dot" w:pos="8306"/>
        </w:tabs>
      </w:pPr>
      <w:hyperlink w:anchor="_Toc10162" w:history="1">
        <w:r>
          <w:rPr>
            <w:rFonts w:ascii="仿宋" w:eastAsia="仿宋" w:hAnsi="仿宋" w:cs="仿宋" w:hint="eastAsia"/>
            <w:lang w:eastAsia="zh-CN"/>
          </w:rPr>
          <w:t>十、红木帆船项目技术管理</w:t>
        </w:r>
        <w:r>
          <w:tab/>
        </w:r>
        <w:r>
          <w:fldChar w:fldCharType="begin"/>
        </w:r>
        <w:r>
          <w:instrText xml:space="preserve"> PAGEREF _Toc10162 \h </w:instrText>
        </w:r>
        <w:r>
          <w:fldChar w:fldCharType="separate"/>
        </w:r>
        <w:r>
          <w:t>30</w:t>
        </w:r>
        <w:r>
          <w:fldChar w:fldCharType="end"/>
        </w:r>
      </w:hyperlink>
    </w:p>
    <w:p>
      <w:pPr>
        <w:pStyle w:val="TOC2"/>
        <w:tabs>
          <w:tab w:val="right" w:leader="dot" w:pos="8306"/>
        </w:tabs>
      </w:pPr>
      <w:hyperlink w:anchor="_Toc19691" w:history="1">
        <w:r>
          <w:rPr>
            <w:rFonts w:ascii="仿宋" w:eastAsia="仿宋" w:hAnsi="仿宋" w:cs="仿宋" w:hint="eastAsia"/>
            <w:lang w:eastAsia="zh-CN"/>
          </w:rPr>
          <w:t>(一)、技术方案选用方向</w:t>
        </w:r>
        <w:r>
          <w:tab/>
        </w:r>
        <w:r>
          <w:fldChar w:fldCharType="begin"/>
        </w:r>
        <w:r>
          <w:instrText xml:space="preserve"> PAGEREF _Toc19691 \h </w:instrText>
        </w:r>
        <w:r>
          <w:fldChar w:fldCharType="separate"/>
        </w:r>
        <w:r>
          <w:t>30</w:t>
        </w:r>
        <w:r>
          <w:fldChar w:fldCharType="end"/>
        </w:r>
      </w:hyperlink>
    </w:p>
    <w:p>
      <w:pPr>
        <w:pStyle w:val="TOC2"/>
        <w:tabs>
          <w:tab w:val="right" w:leader="dot" w:pos="8306"/>
        </w:tabs>
      </w:pPr>
      <w:hyperlink w:anchor="_Toc7598" w:history="1">
        <w:r>
          <w:rPr>
            <w:rFonts w:ascii="仿宋" w:eastAsia="仿宋" w:hAnsi="仿宋" w:cs="仿宋" w:hint="eastAsia"/>
            <w:lang w:eastAsia="zh-CN"/>
          </w:rPr>
          <w:t>(二)、工艺技术方案选用原则</w:t>
        </w:r>
        <w:r>
          <w:tab/>
        </w:r>
        <w:r>
          <w:fldChar w:fldCharType="begin"/>
        </w:r>
        <w:r>
          <w:instrText xml:space="preserve"> PAGEREF _Toc7598 \h </w:instrText>
        </w:r>
        <w:r>
          <w:fldChar w:fldCharType="separate"/>
        </w:r>
        <w:r>
          <w:t>32</w:t>
        </w:r>
        <w:r>
          <w:fldChar w:fldCharType="end"/>
        </w:r>
      </w:hyperlink>
    </w:p>
    <w:p>
      <w:pPr>
        <w:pStyle w:val="TOC2"/>
        <w:tabs>
          <w:tab w:val="right" w:leader="dot" w:pos="8306"/>
        </w:tabs>
      </w:pPr>
      <w:hyperlink w:anchor="_Toc20107" w:history="1">
        <w:r>
          <w:rPr>
            <w:rFonts w:ascii="仿宋" w:eastAsia="仿宋" w:hAnsi="仿宋" w:cs="仿宋" w:hint="eastAsia"/>
            <w:lang w:eastAsia="zh-CN"/>
          </w:rPr>
          <w:t>(三)、工艺技术方案要求</w:t>
        </w:r>
        <w:r>
          <w:tab/>
        </w:r>
        <w:r>
          <w:fldChar w:fldCharType="begin"/>
        </w:r>
        <w:r>
          <w:instrText xml:space="preserve"> PAGEREF _Toc20107 \h </w:instrText>
        </w:r>
        <w:r>
          <w:fldChar w:fldCharType="separate"/>
        </w:r>
        <w:r>
          <w:t>34</w:t>
        </w:r>
        <w:r>
          <w:fldChar w:fldCharType="end"/>
        </w:r>
      </w:hyperlink>
    </w:p>
    <w:p>
      <w:pPr>
        <w:pStyle w:val="TOC1"/>
        <w:tabs>
          <w:tab w:val="right" w:leader="dot" w:pos="8306"/>
        </w:tabs>
      </w:pPr>
      <w:hyperlink w:anchor="_Toc25910" w:history="1">
        <w:r>
          <w:rPr>
            <w:rFonts w:ascii="仿宋" w:eastAsia="仿宋" w:hAnsi="仿宋" w:cs="仿宋" w:hint="eastAsia"/>
            <w:lang w:eastAsia="zh-CN"/>
          </w:rPr>
          <w:t>十一、红木帆船项目计划安排</w:t>
        </w:r>
        <w:r>
          <w:tab/>
        </w:r>
        <w:r>
          <w:fldChar w:fldCharType="begin"/>
        </w:r>
        <w:r>
          <w:instrText xml:space="preserve"> PAGEREF _Toc25910 \h </w:instrText>
        </w:r>
        <w:r>
          <w:fldChar w:fldCharType="separate"/>
        </w:r>
        <w:r>
          <w:t>36</w:t>
        </w:r>
        <w:r>
          <w:fldChar w:fldCharType="end"/>
        </w:r>
      </w:hyperlink>
    </w:p>
    <w:p>
      <w:pPr>
        <w:pStyle w:val="TOC2"/>
        <w:tabs>
          <w:tab w:val="right" w:leader="dot" w:pos="8306"/>
        </w:tabs>
      </w:pPr>
      <w:hyperlink w:anchor="_Toc11616" w:history="1">
        <w:r>
          <w:rPr>
            <w:rFonts w:ascii="仿宋" w:eastAsia="仿宋" w:hAnsi="仿宋" w:cs="仿宋" w:hint="eastAsia"/>
            <w:lang w:eastAsia="zh-CN"/>
          </w:rPr>
          <w:t>(一)、建设周期</w:t>
        </w:r>
        <w:r>
          <w:tab/>
        </w:r>
        <w:r>
          <w:fldChar w:fldCharType="begin"/>
        </w:r>
        <w:r>
          <w:instrText xml:space="preserve"> PAGEREF _Toc11616 \h </w:instrText>
        </w:r>
        <w:r>
          <w:fldChar w:fldCharType="separate"/>
        </w:r>
        <w:r>
          <w:t>36</w:t>
        </w:r>
        <w:r>
          <w:fldChar w:fldCharType="end"/>
        </w:r>
      </w:hyperlink>
    </w:p>
    <w:p>
      <w:pPr>
        <w:pStyle w:val="TOC2"/>
        <w:tabs>
          <w:tab w:val="right" w:leader="dot" w:pos="8306"/>
        </w:tabs>
      </w:pPr>
      <w:hyperlink w:anchor="_Toc22671" w:history="1">
        <w:r>
          <w:rPr>
            <w:rFonts w:ascii="仿宋" w:eastAsia="仿宋" w:hAnsi="仿宋" w:cs="仿宋" w:hint="eastAsia"/>
            <w:lang w:eastAsia="zh-CN"/>
          </w:rPr>
          <w:t>(二)、建设进度</w:t>
        </w:r>
        <w:r>
          <w:tab/>
        </w:r>
        <w:r>
          <w:fldChar w:fldCharType="begin"/>
        </w:r>
        <w:r>
          <w:instrText xml:space="preserve"> PAGEREF _Toc22671 \h </w:instrText>
        </w:r>
        <w:r>
          <w:fldChar w:fldCharType="separate"/>
        </w:r>
        <w:r>
          <w:t>37</w:t>
        </w:r>
        <w:r>
          <w:fldChar w:fldCharType="end"/>
        </w:r>
      </w:hyperlink>
    </w:p>
    <w:p>
      <w:pPr>
        <w:pStyle w:val="TOC2"/>
        <w:tabs>
          <w:tab w:val="right" w:leader="dot" w:pos="8306"/>
        </w:tabs>
      </w:pPr>
      <w:hyperlink w:anchor="_Toc4976" w:history="1">
        <w:r>
          <w:rPr>
            <w:rFonts w:ascii="仿宋" w:eastAsia="仿宋" w:hAnsi="仿宋" w:cs="仿宋" w:hint="eastAsia"/>
            <w:lang w:eastAsia="zh-CN"/>
          </w:rPr>
          <w:t>(三)、进度安排注意事项</w:t>
        </w:r>
        <w:r>
          <w:tab/>
        </w:r>
        <w:r>
          <w:fldChar w:fldCharType="begin"/>
        </w:r>
        <w:r>
          <w:instrText xml:space="preserve"> PAGEREF _Toc4976 \h </w:instrText>
        </w:r>
        <w:r>
          <w:fldChar w:fldCharType="separate"/>
        </w:r>
        <w:r>
          <w:t>38</w:t>
        </w:r>
        <w:r>
          <w:fldChar w:fldCharType="end"/>
        </w:r>
      </w:hyperlink>
    </w:p>
    <w:p>
      <w:pPr>
        <w:pStyle w:val="TOC2"/>
        <w:tabs>
          <w:tab w:val="right" w:leader="dot" w:pos="8306"/>
        </w:tabs>
      </w:pPr>
      <w:hyperlink w:anchor="_Toc5936" w:history="1">
        <w:r>
          <w:rPr>
            <w:rFonts w:ascii="仿宋" w:eastAsia="仿宋" w:hAnsi="仿宋" w:cs="仿宋" w:hint="eastAsia"/>
            <w:lang w:eastAsia="zh-CN"/>
          </w:rPr>
          <w:t>(四)、人力资源配置</w:t>
        </w:r>
        <w:r>
          <w:tab/>
        </w:r>
        <w:r>
          <w:fldChar w:fldCharType="begin"/>
        </w:r>
        <w:r>
          <w:instrText xml:space="preserve"> PAGEREF _Toc5936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9" w:history="1">
        <w:r>
          <w:rPr>
            <w:rFonts w:ascii="仿宋" w:eastAsia="仿宋" w:hAnsi="仿宋" w:cs="仿宋" w:hint="eastAsia"/>
            <w:lang w:eastAsia="zh-CN"/>
          </w:rPr>
          <w:t>十二、红木帆船项目创新与研发</w:t>
        </w:r>
        <w:r>
          <w:tab/>
        </w:r>
        <w:r>
          <w:fldChar w:fldCharType="begin"/>
        </w:r>
        <w:r>
          <w:instrText xml:space="preserve"> PAGEREF _Toc29109 \h </w:instrText>
        </w:r>
        <w:r>
          <w:fldChar w:fldCharType="separate"/>
        </w:r>
        <w:r>
          <w:t>40</w:t>
        </w:r>
        <w:r>
          <w:fldChar w:fldCharType="end"/>
        </w:r>
      </w:hyperlink>
    </w:p>
    <w:p>
      <w:pPr>
        <w:pStyle w:val="TOC2"/>
        <w:tabs>
          <w:tab w:val="right" w:leader="dot" w:pos="8306"/>
        </w:tabs>
      </w:pPr>
      <w:hyperlink w:anchor="_Toc26634" w:history="1">
        <w:r>
          <w:rPr>
            <w:rFonts w:ascii="仿宋" w:eastAsia="仿宋" w:hAnsi="仿宋" w:cs="仿宋" w:hint="eastAsia"/>
            <w:lang w:eastAsia="zh-CN"/>
          </w:rPr>
          <w:t>(一)、创新策略与方向</w:t>
        </w:r>
        <w:r>
          <w:tab/>
        </w:r>
        <w:r>
          <w:fldChar w:fldCharType="begin"/>
        </w:r>
        <w:r>
          <w:instrText xml:space="preserve"> PAGEREF _Toc26634 \h </w:instrText>
        </w:r>
        <w:r>
          <w:fldChar w:fldCharType="separate"/>
        </w:r>
        <w:r>
          <w:t>40</w:t>
        </w:r>
        <w:r>
          <w:fldChar w:fldCharType="end"/>
        </w:r>
      </w:hyperlink>
    </w:p>
    <w:p>
      <w:pPr>
        <w:pStyle w:val="TOC2"/>
        <w:tabs>
          <w:tab w:val="right" w:leader="dot" w:pos="8306"/>
        </w:tabs>
      </w:pPr>
      <w:hyperlink w:anchor="_Toc3536" w:history="1">
        <w:r>
          <w:rPr>
            <w:rFonts w:ascii="仿宋" w:eastAsia="仿宋" w:hAnsi="仿宋" w:cs="仿宋" w:hint="eastAsia"/>
            <w:lang w:eastAsia="zh-CN"/>
          </w:rPr>
          <w:t>(二)、研发规划与投入</w:t>
        </w:r>
        <w:r>
          <w:tab/>
        </w:r>
        <w:r>
          <w:fldChar w:fldCharType="begin"/>
        </w:r>
        <w:r>
          <w:instrText xml:space="preserve"> PAGEREF _Toc3536 \h </w:instrText>
        </w:r>
        <w:r>
          <w:fldChar w:fldCharType="separate"/>
        </w:r>
        <w:r>
          <w:t>42</w:t>
        </w:r>
        <w:r>
          <w:fldChar w:fldCharType="end"/>
        </w:r>
      </w:hyperlink>
    </w:p>
    <w:p>
      <w:pPr>
        <w:pStyle w:val="TOC1"/>
        <w:tabs>
          <w:tab w:val="right" w:leader="dot" w:pos="8306"/>
        </w:tabs>
      </w:pPr>
      <w:hyperlink w:anchor="_Toc29408" w:history="1">
        <w:r>
          <w:rPr>
            <w:rFonts w:ascii="仿宋" w:eastAsia="仿宋" w:hAnsi="仿宋" w:cs="仿宋" w:hint="eastAsia"/>
            <w:lang w:eastAsia="zh-CN"/>
          </w:rPr>
          <w:t>十三、红木帆船项目实施时间节点</w:t>
        </w:r>
        <w:r>
          <w:tab/>
        </w:r>
        <w:r>
          <w:fldChar w:fldCharType="begin"/>
        </w:r>
        <w:r>
          <w:instrText xml:space="preserve"> PAGEREF _Toc29408 \h </w:instrText>
        </w:r>
        <w:r>
          <w:fldChar w:fldCharType="separate"/>
        </w:r>
        <w:r>
          <w:t>44</w:t>
        </w:r>
        <w:r>
          <w:fldChar w:fldCharType="end"/>
        </w:r>
      </w:hyperlink>
    </w:p>
    <w:p>
      <w:pPr>
        <w:pStyle w:val="TOC2"/>
        <w:tabs>
          <w:tab w:val="right" w:leader="dot" w:pos="8306"/>
        </w:tabs>
      </w:pPr>
      <w:hyperlink w:anchor="_Toc11897" w:history="1">
        <w:r>
          <w:rPr>
            <w:rFonts w:ascii="仿宋" w:eastAsia="仿宋" w:hAnsi="仿宋" w:cs="仿宋" w:hint="eastAsia"/>
            <w:lang w:eastAsia="zh-CN"/>
          </w:rPr>
          <w:t>(一)、红木帆船项目启动阶段时间节点</w:t>
        </w:r>
        <w:r>
          <w:tab/>
        </w:r>
        <w:r>
          <w:fldChar w:fldCharType="begin"/>
        </w:r>
        <w:r>
          <w:instrText xml:space="preserve"> PAGEREF _Toc11897 \h </w:instrText>
        </w:r>
        <w:r>
          <w:fldChar w:fldCharType="separate"/>
        </w:r>
        <w:r>
          <w:t>44</w:t>
        </w:r>
        <w:r>
          <w:fldChar w:fldCharType="end"/>
        </w:r>
      </w:hyperlink>
    </w:p>
    <w:p>
      <w:pPr>
        <w:pStyle w:val="TOC2"/>
        <w:tabs>
          <w:tab w:val="right" w:leader="dot" w:pos="8306"/>
        </w:tabs>
      </w:pPr>
      <w:hyperlink w:anchor="_Toc12678" w:history="1">
        <w:r>
          <w:rPr>
            <w:rFonts w:ascii="仿宋" w:eastAsia="仿宋" w:hAnsi="仿宋" w:cs="仿宋" w:hint="eastAsia"/>
            <w:lang w:eastAsia="zh-CN"/>
          </w:rPr>
          <w:t>(二)、红木帆船项目执行阶段时间节点</w:t>
        </w:r>
        <w:r>
          <w:tab/>
        </w:r>
        <w:r>
          <w:fldChar w:fldCharType="begin"/>
        </w:r>
        <w:r>
          <w:instrText xml:space="preserve"> PAGEREF _Toc12678 \h </w:instrText>
        </w:r>
        <w:r>
          <w:fldChar w:fldCharType="separate"/>
        </w:r>
        <w:r>
          <w:t>45</w:t>
        </w:r>
        <w:r>
          <w:fldChar w:fldCharType="end"/>
        </w:r>
      </w:hyperlink>
    </w:p>
    <w:p>
      <w:pPr>
        <w:pStyle w:val="TOC2"/>
        <w:tabs>
          <w:tab w:val="right" w:leader="dot" w:pos="8306"/>
        </w:tabs>
      </w:pPr>
      <w:hyperlink w:anchor="_Toc25668" w:history="1">
        <w:r>
          <w:rPr>
            <w:rFonts w:ascii="仿宋" w:eastAsia="仿宋" w:hAnsi="仿宋" w:cs="仿宋" w:hint="eastAsia"/>
            <w:lang w:eastAsia="zh-CN"/>
          </w:rPr>
          <w:t>(三)、红木帆船项目完成阶段时间节点</w:t>
        </w:r>
        <w:r>
          <w:tab/>
        </w:r>
        <w:r>
          <w:fldChar w:fldCharType="begin"/>
        </w:r>
        <w:r>
          <w:instrText xml:space="preserve"> PAGEREF _Toc25668 \h </w:instrText>
        </w:r>
        <w:r>
          <w:fldChar w:fldCharType="separate"/>
        </w:r>
        <w:r>
          <w:t>46</w:t>
        </w:r>
        <w:r>
          <w:fldChar w:fldCharType="end"/>
        </w:r>
      </w:hyperlink>
    </w:p>
    <w:p>
      <w:pPr>
        <w:pStyle w:val="TOC1"/>
        <w:tabs>
          <w:tab w:val="right" w:leader="dot" w:pos="8306"/>
        </w:tabs>
      </w:pPr>
      <w:hyperlink w:anchor="_Toc16393" w:history="1">
        <w:r>
          <w:rPr>
            <w:rFonts w:ascii="仿宋" w:eastAsia="仿宋" w:hAnsi="仿宋" w:cs="仿宋" w:hint="eastAsia"/>
            <w:lang w:eastAsia="zh-CN"/>
          </w:rPr>
          <w:t>十四、营销与推广策略</w:t>
        </w:r>
        <w:r>
          <w:tab/>
        </w:r>
        <w:r>
          <w:fldChar w:fldCharType="begin"/>
        </w:r>
        <w:r>
          <w:instrText xml:space="preserve"> PAGEREF _Toc16393 \h </w:instrText>
        </w:r>
        <w:r>
          <w:fldChar w:fldCharType="separate"/>
        </w:r>
        <w:r>
          <w:t>47</w:t>
        </w:r>
        <w:r>
          <w:fldChar w:fldCharType="end"/>
        </w:r>
      </w:hyperlink>
    </w:p>
    <w:p>
      <w:pPr>
        <w:pStyle w:val="TOC2"/>
        <w:tabs>
          <w:tab w:val="right" w:leader="dot" w:pos="8306"/>
        </w:tabs>
      </w:pPr>
      <w:hyperlink w:anchor="_Toc6578" w:history="1">
        <w:r>
          <w:rPr>
            <w:rFonts w:ascii="仿宋" w:eastAsia="仿宋" w:hAnsi="仿宋" w:cs="仿宋" w:hint="eastAsia"/>
            <w:lang w:eastAsia="zh-CN"/>
          </w:rPr>
          <w:t>(一)、产品/服务定位与特点</w:t>
        </w:r>
        <w:r>
          <w:tab/>
        </w:r>
        <w:r>
          <w:fldChar w:fldCharType="begin"/>
        </w:r>
        <w:r>
          <w:instrText xml:space="preserve"> PAGEREF _Toc6578 \h </w:instrText>
        </w:r>
        <w:r>
          <w:fldChar w:fldCharType="separate"/>
        </w:r>
        <w:r>
          <w:t>47</w:t>
        </w:r>
        <w:r>
          <w:fldChar w:fldCharType="end"/>
        </w:r>
      </w:hyperlink>
    </w:p>
    <w:p>
      <w:pPr>
        <w:pStyle w:val="TOC2"/>
        <w:tabs>
          <w:tab w:val="right" w:leader="dot" w:pos="8306"/>
        </w:tabs>
      </w:pPr>
      <w:hyperlink w:anchor="_Toc11008" w:history="1">
        <w:r>
          <w:rPr>
            <w:rFonts w:ascii="仿宋" w:eastAsia="仿宋" w:hAnsi="仿宋" w:cs="仿宋" w:hint="eastAsia"/>
            <w:lang w:eastAsia="zh-CN"/>
          </w:rPr>
          <w:t>(二)、市场定位与竞争分析</w:t>
        </w:r>
        <w:r>
          <w:tab/>
        </w:r>
        <w:r>
          <w:fldChar w:fldCharType="begin"/>
        </w:r>
        <w:r>
          <w:instrText xml:space="preserve"> PAGEREF _Toc11008 \h </w:instrText>
        </w:r>
        <w:r>
          <w:fldChar w:fldCharType="separate"/>
        </w:r>
        <w:r>
          <w:t>48</w:t>
        </w:r>
        <w:r>
          <w:fldChar w:fldCharType="end"/>
        </w:r>
      </w:hyperlink>
    </w:p>
    <w:p>
      <w:pPr>
        <w:pStyle w:val="TOC2"/>
        <w:tabs>
          <w:tab w:val="right" w:leader="dot" w:pos="8306"/>
        </w:tabs>
      </w:pPr>
      <w:hyperlink w:anchor="_Toc11432" w:history="1">
        <w:r>
          <w:rPr>
            <w:rFonts w:ascii="仿宋" w:eastAsia="仿宋" w:hAnsi="仿宋" w:cs="仿宋" w:hint="eastAsia"/>
            <w:lang w:eastAsia="zh-CN"/>
          </w:rPr>
          <w:t>(三)、营销渠道与策略</w:t>
        </w:r>
        <w:r>
          <w:tab/>
        </w:r>
        <w:r>
          <w:fldChar w:fldCharType="begin"/>
        </w:r>
        <w:r>
          <w:instrText xml:space="preserve"> PAGEREF _Toc11432 \h </w:instrText>
        </w:r>
        <w:r>
          <w:fldChar w:fldCharType="separate"/>
        </w:r>
        <w:r>
          <w:t>49</w:t>
        </w:r>
        <w:r>
          <w:fldChar w:fldCharType="end"/>
        </w:r>
      </w:hyperlink>
    </w:p>
    <w:p>
      <w:pPr>
        <w:pStyle w:val="TOC2"/>
        <w:tabs>
          <w:tab w:val="right" w:leader="dot" w:pos="8306"/>
        </w:tabs>
      </w:pPr>
      <w:hyperlink w:anchor="_Toc5540" w:history="1">
        <w:r>
          <w:rPr>
            <w:rFonts w:ascii="仿宋" w:eastAsia="仿宋" w:hAnsi="仿宋" w:cs="仿宋" w:hint="eastAsia"/>
            <w:lang w:eastAsia="zh-CN"/>
          </w:rPr>
          <w:t>(四)、推广与宣传活动</w:t>
        </w:r>
        <w:r>
          <w:tab/>
        </w:r>
        <w:r>
          <w:fldChar w:fldCharType="begin"/>
        </w:r>
        <w:r>
          <w:instrText xml:space="preserve"> PAGEREF _Toc5540 \h </w:instrText>
        </w:r>
        <w:r>
          <w:fldChar w:fldCharType="separate"/>
        </w:r>
        <w:r>
          <w:t>51</w:t>
        </w:r>
        <w:r>
          <w:fldChar w:fldCharType="end"/>
        </w:r>
      </w:hyperlink>
    </w:p>
    <w:p>
      <w:pPr>
        <w:pStyle w:val="TOC1"/>
        <w:tabs>
          <w:tab w:val="right" w:leader="dot" w:pos="8306"/>
        </w:tabs>
      </w:pPr>
      <w:hyperlink w:anchor="_Toc9412" w:history="1">
        <w:r>
          <w:rPr>
            <w:rFonts w:ascii="仿宋" w:eastAsia="仿宋" w:hAnsi="仿宋" w:cs="仿宋" w:hint="eastAsia"/>
            <w:lang w:eastAsia="zh-CN"/>
          </w:rPr>
          <w:t>十五、风险识别与分类</w:t>
        </w:r>
        <w:r>
          <w:tab/>
        </w:r>
        <w:r>
          <w:fldChar w:fldCharType="begin"/>
        </w:r>
        <w:r>
          <w:instrText xml:space="preserve"> PAGEREF _Toc9412 \h </w:instrText>
        </w:r>
        <w:r>
          <w:fldChar w:fldCharType="separate"/>
        </w:r>
        <w:r>
          <w:t>56</w:t>
        </w:r>
        <w:r>
          <w:fldChar w:fldCharType="end"/>
        </w:r>
      </w:hyperlink>
    </w:p>
    <w:p>
      <w:pPr>
        <w:pStyle w:val="TOC2"/>
        <w:tabs>
          <w:tab w:val="right" w:leader="dot" w:pos="8306"/>
        </w:tabs>
      </w:pPr>
      <w:hyperlink w:anchor="_Toc7515" w:history="1">
        <w:r>
          <w:rPr>
            <w:rFonts w:ascii="仿宋" w:eastAsia="仿宋" w:hAnsi="仿宋" w:cs="仿宋" w:hint="eastAsia"/>
            <w:lang w:eastAsia="zh-CN"/>
          </w:rPr>
          <w:t>(一)、风险识别</w:t>
        </w:r>
        <w:r>
          <w:tab/>
        </w:r>
        <w:r>
          <w:fldChar w:fldCharType="begin"/>
        </w:r>
        <w:r>
          <w:instrText xml:space="preserve"> PAGEREF _Toc7515 \h </w:instrText>
        </w:r>
        <w:r>
          <w:fldChar w:fldCharType="separate"/>
        </w:r>
        <w:r>
          <w:t>56</w:t>
        </w:r>
        <w:r>
          <w:fldChar w:fldCharType="end"/>
        </w:r>
      </w:hyperlink>
    </w:p>
    <w:p>
      <w:pPr>
        <w:pStyle w:val="TOC2"/>
        <w:tabs>
          <w:tab w:val="right" w:leader="dot" w:pos="8306"/>
        </w:tabs>
      </w:pPr>
      <w:hyperlink w:anchor="_Toc29986" w:history="1">
        <w:r>
          <w:rPr>
            <w:rFonts w:ascii="仿宋" w:eastAsia="仿宋" w:hAnsi="仿宋" w:cs="仿宋" w:hint="eastAsia"/>
            <w:lang w:eastAsia="zh-CN"/>
          </w:rPr>
          <w:t>(二)、风险分类</w:t>
        </w:r>
        <w:r>
          <w:tab/>
        </w:r>
        <w:r>
          <w:fldChar w:fldCharType="begin"/>
        </w:r>
        <w:r>
          <w:instrText xml:space="preserve"> PAGEREF _Toc29986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6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红木帆船项目的主要产品是XXXX，预计年产值为XXX万元。这一产品在市场中占据着重要的地位，其广泛的应用范围使得该红木帆船项目的市场前景非常广阔。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木帆船项目的xxx产品作为重要的原材料之一，将在多个领域发挥关键作用。其在建筑、交通、能源等方面的广泛应用将为整个产业链提供强大的支持，形成产业协同效应。红木帆船项目的年产值XXX万XXX万XXX万万元不仅反映了其在市场上的巨大潜力，更预示着它对国民经济的积极贡献。这种关联度高、涉及面广的产业关系，使得该红木帆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02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总征地面积为XXXX平方米，相当于约XX.XX亩，其中净用地面积为XXXX平方米，红线范围内相当于约XX.XX亩。这一用地规模充分考虑了红木帆船项目的建设需求，保障了红木帆船项目在合适的空间内得以充分发展。红木帆船项目规划的总建筑面积为XXXX平方米，其中主体工程建设占XXXX平方米，计容建筑面积达XXXX平方米。预计建筑工程的投资将达到XXXX万元，为红木帆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计划购置的设备共计XXXX台（套），设备购置费用为XXXX万元。这一设备购置计划充分考虑到红木帆船项目的生产需求和技术要求，确保了红木帆船项目在生产运营中具备先进的技术装备和高效的生产能力。设备的合理配置将为红木帆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计划总投资为XXXX万元，预计年实现营业收入为XXXX万元。这一产能规模的设定旨在确保红木帆船项目能够在投资与回报之间取得平衡，实现长期可持续的发展。红木帆船项目的总投资充分考虑到各个方面的需求，包括用地建设、设备购置等多个环节，以确保红木帆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54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3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的技术管理特点体现在其创新导向。通过引入最先进的技术趋势和解决方案，红木帆船项目致力于提升科技含量、提高质量和效率水平。这意味着我们将采用最新的工具和方法，确保红木帆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木帆船项目技术管理的显著特征。通过整合不同领域的技术资源，我们实现了跨学科的协同工作。这有助于优化技术架构，提高整体效能。此外，整合性策略还促进了不同技术团队之间的紧密沟通和高效合作，确保红木帆船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红木帆船项目所采用的技术。通过不断优化技术方案，红木帆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木帆船项目团队将在红木帆船项目初期识别可能的技术风险，并采取相应的预防和应对措施。通过建立健全的风险评估机制，红木帆船项目能够在实施过程中及时发现并解决潜在的技术问题，保障红木帆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木帆船项目中，技术将成为红木帆船项目成功的有力支持。这一深度剖析揭示了技术管理在红木帆船项目实施中的关键作用，为红木帆船项目的技术基础奠定了坚实的基础。</w:t>
      </w:r>
    </w:p>
    <w:p>
      <w:pPr>
        <w:pStyle w:val="Heading2"/>
        <w:ind w:firstLine="560" w:firstLineChars="200"/>
        <w:rPr>
          <w:rFonts w:ascii="仿宋" w:eastAsia="仿宋" w:hAnsi="仿宋" w:cs="仿宋" w:hint="eastAsia"/>
          <w:sz w:val="28"/>
          <w:lang w:eastAsia="zh-CN"/>
        </w:rPr>
      </w:pPr>
      <w:bookmarkStart w:id="7" w:name="_Toc20859"/>
      <w:r>
        <w:rPr>
          <w:rFonts w:ascii="仿宋" w:eastAsia="仿宋" w:hAnsi="仿宋" w:cs="仿宋" w:hint="eastAsia"/>
          <w:sz w:val="28"/>
          <w:lang w:eastAsia="zh-CN"/>
        </w:rPr>
        <w:t>(二)、红木帆船项目工艺技术设计方案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木帆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木帆船项目将严格按照相关行业规范要求进行组织。通过有效控制产品质量，红木帆船项目将致力于为顾客提供优质的红木帆船项目产品和良好的服务。这体现了红木帆船项目对于生产活动合规性和质量标准的高度重视，为红木帆船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木帆船项目注重生态效益和清洁生产原则。红木帆船项目建设将紧密结合地方特色经济发展，与社会经济发展规划和区域环境保护规划方案相协调一致。通过与当地区域自然生态系统的结合，红木帆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木帆船项目产品具有多样化的客户需求和个性化的特点。因此，红木帆船项目产品规格品种多样，且单批生产数量较小。为满足这一特点，红木帆船项目承办单位将建设先进的柔性制造生产线。通过广泛应用柔性制造技术，红木帆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木帆船项目采用的技术具有较高的技术含量和自动化水平，处于国内先进水平。这一技术选用不仅体现了对生产效率、质量和环境友好性的高标准要求，同时为红木帆船项目的可持续发展奠定了坚实的基础。</w:t>
      </w:r>
    </w:p>
    <w:p>
      <w:pPr>
        <w:pStyle w:val="Heading2"/>
        <w:ind w:firstLine="560" w:firstLineChars="200"/>
        <w:rPr>
          <w:rFonts w:ascii="仿宋" w:eastAsia="仿宋" w:hAnsi="仿宋" w:cs="仿宋" w:hint="eastAsia"/>
          <w:sz w:val="28"/>
          <w:lang w:eastAsia="zh-CN"/>
        </w:rPr>
      </w:pPr>
      <w:bookmarkStart w:id="8" w:name="_Toc2001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为确保红木帆船项目的高效生产和技术实施，我们制定了一套精心设计的设备选型方案，以满足红木帆船项目生产、质量和环保的要求。该方案的主要特点如下：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木帆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针对红木帆船项目产品的多样性和小批量生产的特点，我们将建设柔性制造生产线。通过在设备选型中考虑柔性制造技术，可以灵活应对不同产品规格和生产需求，实现生产线的高度灵活性和适应性。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671"/>
      <w:r>
        <w:rPr>
          <w:rFonts w:ascii="仿宋" w:eastAsia="仿宋" w:hAnsi="仿宋" w:cs="仿宋" w:hint="eastAsia"/>
          <w:sz w:val="28"/>
          <w:lang w:eastAsia="zh-CN"/>
        </w:rPr>
        <w:t>三、红木帆船项目可持续发展</w:t>
      </w:r>
      <w:bookmarkEnd w:id="9"/>
    </w:p>
    <w:p>
      <w:pPr>
        <w:pStyle w:val="Heading2"/>
        <w:rPr>
          <w:rFonts w:ascii="仿宋" w:eastAsia="仿宋" w:hAnsi="仿宋" w:cs="仿宋" w:hint="eastAsia"/>
          <w:lang w:eastAsia="zh-CN"/>
        </w:rPr>
      </w:pPr>
      <w:bookmarkStart w:id="10" w:name="_Toc39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中，红木帆船项目团队着眼于未来，明确了可持续发展的战略方向。制定的具体可持续发展目标包括降低资源使用、采用环保技术、最大化社会效益等。这一步骤不仅有助于红木帆船项目在环保和社会责任方面达到最高标准，也为未来提供了明确的指引，确保红木帆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可持续实践的融入红木帆船项目管理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红木帆船项目管理周期。从红木帆船项目规划开始，红木帆船项目团队就考虑了环境和社会的因素。在执行阶段，红木帆船项目团队积极推动绿色技术的应用，优化资源利用。此外，关注员工的社会责任，通过培训和沟通活动提高员工对可持续发展的认知，使他们能够在日常工作中践行可持续实践。这些举措不仅为红木帆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60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扎根于红木帆船项目的可持续发展理念，我们深信环保与社会责任是红木帆船项目成功的关键支柱。在红木帆船项目的每一步，我们都致力于通过创新和实践，履行对环境和社会的坚定责任。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团队通过引入先进的环保技术、建立高效的废物处理系统以及推动能源节约措施，积极履行环保责任。定期的环保监测和评估确保红木帆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不仅致力于自身可持续发展，还注重对社会的回馈。通过支持社区红木帆船项目、参与慈善事业、提供培训机会等方式，红木帆船项目积极履行社会责任。与当地社区建立积极互动，关注员工的工作与生活平衡，以及员工的身心健康，是红木帆船项目在社会责任层面的关键举措。这样的实践不仅增强了红木帆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855"/>
      <w:r>
        <w:rPr>
          <w:rFonts w:ascii="仿宋" w:eastAsia="仿宋" w:hAnsi="仿宋" w:cs="仿宋" w:hint="eastAsia"/>
          <w:sz w:val="28"/>
          <w:lang w:eastAsia="zh-CN"/>
        </w:rPr>
        <w:t>四、红木帆船项目危机管理</w:t>
      </w:r>
      <w:bookmarkEnd w:id="12"/>
    </w:p>
    <w:p>
      <w:pPr>
        <w:pStyle w:val="Heading2"/>
        <w:rPr>
          <w:rFonts w:ascii="仿宋" w:eastAsia="仿宋" w:hAnsi="仿宋" w:cs="仿宋" w:hint="eastAsia"/>
          <w:lang w:eastAsia="zh-CN"/>
        </w:rPr>
      </w:pPr>
      <w:bookmarkStart w:id="13" w:name="_Toc191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项目危机管理中，危机预警与识别是确保红木帆船项目稳健运行的核心步骤。通过建立全面的监测机制，红木帆船项目团队旨在及时发现和理解潜在的风险和危机因素，以便采取及时的预防和应对措施，确保红木帆船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首先，通过深入的风险评估，红木帆船项目团队全面分析了整个红木帆船项目和各个阶段可能存在的威胁。这包括准确评估每个潜在风险的发生概率和可能影响的程度，为后续危机预警提供了有力支持。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红木帆船项目团队着重于明确定义红木帆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红木帆船项目进展的持续监控，团队能够及时发现潜在问题并作出迅速反应。红木帆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在这一阶段，团队的专业素养和反应速度将发挥至关重要的作用，以确保潜在危机能够在初期得到有效的处理，最大程度地减轻负面影响。通过危机预警与识别，红木帆船项目得以更有序、可控地推进。</w:t>
      </w:r>
    </w:p>
    <w:p>
      <w:pPr>
        <w:pStyle w:val="Heading2"/>
        <w:ind w:firstLine="560" w:firstLineChars="200"/>
        <w:rPr>
          <w:rFonts w:ascii="仿宋" w:eastAsia="仿宋" w:hAnsi="仿宋" w:cs="仿宋" w:hint="eastAsia"/>
          <w:sz w:val="28"/>
          <w:lang w:eastAsia="zh-CN"/>
        </w:rPr>
      </w:pPr>
      <w:bookmarkStart w:id="14" w:name="_Toc228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在危机发生时，红木帆船项目团队立即行动，成立了应急小组。该小组的任务是迅速制定并实施紧急应对措施，以最小化潜在损失。以下是采取的主要措施：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暂停红木帆船项目进度：为遏制危机蔓延，红木帆船项目暂时停止进行，以便全面评估当前状况。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资源重新分配：重新评估红木帆船项目资源的分配，确保最大限度地减小损失。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实时沟通：与关键利益相关者建立实时沟通机制，向他们传递红木帆船项目危机的实际状况，保障红木帆船项目核心利益。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在紧急应对的同时，红木帆船项目团队强调了团队协作和有效沟通的重要性。以下是团队协作的关键举措：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信息共享机制：建立了信息共享平台，确保团队成员能够及时获取红木帆船项目危机的实时信息。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领导者沟通：红木帆船项目领导者通过定期会议和即时沟通工具，指导团队应对危机，保持团队稳定运行。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随着危机得到初步控制，红木帆船项目团队转向制定恢复计划，以确保红木帆船项目能够从中迅速恢复。主要恢复计划包括：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修复受损的进度计划：重新评估红木帆船项目进度，制定修复计划，确保红木帆船项目尽快回归正常进程。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重新调整资源分配：优化资源分配，确保红木帆船项目在有限资源下高效运转。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风险管理机制加强：对红木帆船项目风险进行全面评估，制定更强化的风险管理策略，以预防未来可能的危机。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41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9491"/>
      <w:r>
        <w:rPr>
          <w:rFonts w:ascii="仿宋" w:eastAsia="仿宋" w:hAnsi="仿宋" w:cs="仿宋" w:hint="eastAsia"/>
          <w:lang w:eastAsia="zh-CN"/>
        </w:rPr>
        <w:t>(一)、红木帆船行业分析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行业一直以来都是市场的关注焦点。行业内的发展趋势、竞争态势以及潜在机会都对红木帆船项目的推进产生深远的影响。通过深入研究行业的整体概貌，我们将更好地理解行业的核心特征，为红木帆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木帆船行业，技术一直是推动创新和发展的关键因素。我们将对当前技术趋势进行详尽分析，包括但不限于人工智能、大数据应用、先进制造技术等。这有助于红木帆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红木帆船项目成功的基础。我们将对主要竞争对手进行深入研究，包括其市场份额、产品特点、市场定位等。通过全面了解竞争对手的优势和劣势，红木帆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901"/>
      <w:r>
        <w:rPr>
          <w:rFonts w:ascii="仿宋" w:eastAsia="仿宋" w:hAnsi="仿宋" w:cs="仿宋" w:hint="eastAsia"/>
          <w:sz w:val="28"/>
          <w:lang w:eastAsia="zh-CN"/>
        </w:rPr>
        <w:t>(二)、红木帆船市场分析预测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通过对市场规模的深入调研，我们将预测红木帆船市场未来的增长趋势。这包括市场的整体规模、各细分领域的发展趋势等。红木帆船项目可以根据市场的扩张速度和潜在机会，制定更符合市场需求的发展策略。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红木帆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红木帆船项目实施过程中需要充分考虑的因素。我们将对市场风险进行全面评估，包括但不限于政策法规风险、市场竞争风险、技术变革风险等。通过对潜在风险的深入分析，红木帆船项目可以制定相应的风险缓解策略，降低不确定性对红木帆船项目的影响。</w:t>
      </w:r>
    </w:p>
    <w:p>
      <w:pPr>
        <w:pStyle w:val="Heading1"/>
        <w:ind w:firstLine="560" w:firstLineChars="200"/>
        <w:rPr>
          <w:rFonts w:ascii="仿宋" w:eastAsia="仿宋" w:hAnsi="仿宋" w:cs="仿宋" w:hint="eastAsia"/>
          <w:sz w:val="28"/>
          <w:lang w:eastAsia="zh-CN"/>
        </w:rPr>
      </w:pPr>
      <w:bookmarkStart w:id="18" w:name="_Toc393"/>
      <w:r>
        <w:rPr>
          <w:rFonts w:ascii="仿宋" w:eastAsia="仿宋" w:hAnsi="仿宋" w:cs="仿宋" w:hint="eastAsia"/>
          <w:sz w:val="28"/>
          <w:lang w:eastAsia="zh-CN"/>
        </w:rPr>
        <w:t>六、红木帆船项目建设背景及必要性分析</w:t>
      </w:r>
      <w:bookmarkEnd w:id="18"/>
    </w:p>
    <w:p>
      <w:pPr>
        <w:pStyle w:val="Heading2"/>
        <w:rPr>
          <w:rFonts w:ascii="仿宋" w:eastAsia="仿宋" w:hAnsi="仿宋" w:cs="仿宋" w:hint="eastAsia"/>
          <w:lang w:eastAsia="zh-CN"/>
        </w:rPr>
      </w:pPr>
      <w:bookmarkStart w:id="19" w:name="_Toc21250"/>
      <w:r>
        <w:rPr>
          <w:rFonts w:ascii="仿宋" w:eastAsia="仿宋" w:hAnsi="仿宋" w:cs="仿宋" w:hint="eastAsia"/>
          <w:lang w:eastAsia="zh-CN"/>
        </w:rPr>
        <w:t>(一)、红木帆船项目背景分析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红木帆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红木帆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红木帆船项目在这个潮流中的定位。同时，我们将关注行业内涌现的新兴机遇，以便红木帆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红木帆船项目提供了强大的发展动力。我们将聚焦于行业内最新的技术发展趋势，包括但不限于人工智能、大数据分析、物联网等领域。通过深度的技术研究，我们将确保红木帆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红木帆船项目发展的源泉。我们将投入更多的精力对市场需求进行深入剖析，超越表面的需求，深入挖掘潜在的市场痛点和机遇。通过对市场需求的细致了解，红木帆船项目将更有针对性地设计解决方案，满足市场的多样化需求，从而更好地促进红木帆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红木帆船项目战略至关重要。我们将对竞争态势进行更为深入的分析，包括但不限于市场份额、产品特点、客户满意度等多个维度。通过深度的竞争分析，红木帆船项目将能够更准确地把握市场脉搏，制定具有竞争力的红木帆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红木帆船项目的发展具有直接的影响。我们将进行更为全面的法规和政策分析，了解行业发展中的潜在法律风险和合规挑战。通过充分了解和遵守相关法规，红木帆船项目将确保在法律框架内合法合规运营，为红木帆船项目的稳健发展提供有力支持。</w:t>
      </w:r>
    </w:p>
    <w:p>
      <w:pPr>
        <w:pStyle w:val="Heading2"/>
        <w:ind w:firstLine="560" w:firstLineChars="200"/>
        <w:rPr>
          <w:rFonts w:ascii="仿宋" w:eastAsia="仿宋" w:hAnsi="仿宋" w:cs="仿宋" w:hint="eastAsia"/>
          <w:sz w:val="28"/>
          <w:lang w:eastAsia="zh-CN"/>
        </w:rPr>
      </w:pPr>
      <w:bookmarkStart w:id="20" w:name="_Toc5132"/>
      <w:r>
        <w:rPr>
          <w:rFonts w:ascii="仿宋" w:eastAsia="仿宋" w:hAnsi="仿宋" w:cs="仿宋" w:hint="eastAsia"/>
          <w:sz w:val="28"/>
          <w:lang w:eastAsia="zh-CN"/>
        </w:rPr>
        <w:t>(二)、红木帆船项目建设必要性分析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建设的迫切性源于对行业发展趋势的深刻洞察。我们正处于一个行业变革的时代，科技创新、数字化转型成为企业发展的关键动力。红木帆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红木帆船项目建设不仅仅是为了跟上潮流，更是为了通过技术创新推动企业的持续发展。通过引入先进的技术和解决方案，红木帆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https://d.book118.com/538124131050006025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红木帆船项目规划设计方案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E1A3D"/>
    <w:rsid w:val="3A1E1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241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2024-01-10T00:12:00Z</dcterms:created>
  <dcterms:modified xsi:type="dcterms:W3CDTF">2024-01-10T00:12:33Z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5A3542016A2342F8AEC9867CB9D17C92_11</vt:lpwstr>
  </property>
  <property fmtid="{D5CDD505-2E9C-101B-9397-08002B2CF9AE}" pid="3" name="KSOProductBuildVer">
    <vt:lpwstr>2052-12.1.0.16120</vt:lpwstr>
  </property>
</Properties>
</file>