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青霉素类药项目规划设计方案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50" w:history="1">
        <w:r>
          <w:rPr>
            <w:rFonts w:ascii="仿宋" w:eastAsia="仿宋" w:hAnsi="仿宋" w:cs="仿宋" w:hint="eastAsia"/>
            <w:lang w:eastAsia="zh-CN"/>
          </w:rPr>
          <w:t>概论</w:t>
        </w:r>
        <w:r>
          <w:tab/>
        </w:r>
        <w:r>
          <w:fldChar w:fldCharType="begin"/>
        </w:r>
        <w:r>
          <w:instrText xml:space="preserve"> PAGEREF _Toc27450 \h </w:instrText>
        </w:r>
        <w:r>
          <w:fldChar w:fldCharType="separate"/>
        </w:r>
        <w:r>
          <w:t>3</w:t>
        </w:r>
        <w:r>
          <w:fldChar w:fldCharType="end"/>
        </w:r>
      </w:hyperlink>
    </w:p>
    <w:p>
      <w:pPr>
        <w:pStyle w:val="TOC1"/>
        <w:tabs>
          <w:tab w:val="right" w:leader="dot" w:pos="8306"/>
        </w:tabs>
      </w:pPr>
      <w:hyperlink w:anchor="_Toc15452" w:history="1">
        <w:r>
          <w:rPr>
            <w:rFonts w:ascii="仿宋" w:eastAsia="仿宋" w:hAnsi="仿宋" w:cs="仿宋" w:hint="eastAsia"/>
            <w:lang w:eastAsia="zh-CN"/>
          </w:rPr>
          <w:t>一、产品规划分析</w:t>
        </w:r>
        <w:r>
          <w:tab/>
        </w:r>
        <w:r>
          <w:fldChar w:fldCharType="begin"/>
        </w:r>
        <w:r>
          <w:instrText xml:space="preserve"> PAGEREF _Toc15452 \h </w:instrText>
        </w:r>
        <w:r>
          <w:fldChar w:fldCharType="separate"/>
        </w:r>
        <w:r>
          <w:t>3</w:t>
        </w:r>
        <w:r>
          <w:fldChar w:fldCharType="end"/>
        </w:r>
      </w:hyperlink>
    </w:p>
    <w:p>
      <w:pPr>
        <w:pStyle w:val="TOC2"/>
        <w:tabs>
          <w:tab w:val="right" w:leader="dot" w:pos="8306"/>
        </w:tabs>
      </w:pPr>
      <w:hyperlink w:anchor="_Toc31440" w:history="1">
        <w:r>
          <w:rPr>
            <w:rFonts w:ascii="仿宋" w:eastAsia="仿宋" w:hAnsi="仿宋" w:cs="仿宋" w:hint="eastAsia"/>
            <w:lang w:eastAsia="zh-CN"/>
          </w:rPr>
          <w:t>(一)、产品规划</w:t>
        </w:r>
        <w:r>
          <w:tab/>
        </w:r>
        <w:r>
          <w:fldChar w:fldCharType="begin"/>
        </w:r>
        <w:r>
          <w:instrText xml:space="preserve"> PAGEREF _Toc31440 \h </w:instrText>
        </w:r>
        <w:r>
          <w:fldChar w:fldCharType="separate"/>
        </w:r>
        <w:r>
          <w:t>3</w:t>
        </w:r>
        <w:r>
          <w:fldChar w:fldCharType="end"/>
        </w:r>
      </w:hyperlink>
    </w:p>
    <w:p>
      <w:pPr>
        <w:pStyle w:val="TOC2"/>
        <w:tabs>
          <w:tab w:val="right" w:leader="dot" w:pos="8306"/>
        </w:tabs>
      </w:pPr>
      <w:hyperlink w:anchor="_Toc26649" w:history="1">
        <w:r>
          <w:rPr>
            <w:rFonts w:ascii="仿宋" w:eastAsia="仿宋" w:hAnsi="仿宋" w:cs="仿宋" w:hint="eastAsia"/>
            <w:lang w:eastAsia="zh-CN"/>
          </w:rPr>
          <w:t>(二)、建设规模</w:t>
        </w:r>
        <w:r>
          <w:tab/>
        </w:r>
        <w:r>
          <w:fldChar w:fldCharType="begin"/>
        </w:r>
        <w:r>
          <w:instrText xml:space="preserve"> PAGEREF _Toc26649 \h </w:instrText>
        </w:r>
        <w:r>
          <w:fldChar w:fldCharType="separate"/>
        </w:r>
        <w:r>
          <w:t>4</w:t>
        </w:r>
        <w:r>
          <w:fldChar w:fldCharType="end"/>
        </w:r>
      </w:hyperlink>
    </w:p>
    <w:p>
      <w:pPr>
        <w:pStyle w:val="TOC1"/>
        <w:tabs>
          <w:tab w:val="right" w:leader="dot" w:pos="8306"/>
        </w:tabs>
      </w:pPr>
      <w:hyperlink w:anchor="_Toc11206" w:history="1">
        <w:r>
          <w:rPr>
            <w:rFonts w:ascii="仿宋" w:eastAsia="仿宋" w:hAnsi="仿宋" w:cs="仿宋" w:hint="eastAsia"/>
            <w:lang w:eastAsia="zh-CN"/>
          </w:rPr>
          <w:t>二、青霉素类药项目绩效评估</w:t>
        </w:r>
        <w:r>
          <w:tab/>
        </w:r>
        <w:r>
          <w:fldChar w:fldCharType="begin"/>
        </w:r>
        <w:r>
          <w:instrText xml:space="preserve"> PAGEREF _Toc11206 \h </w:instrText>
        </w:r>
        <w:r>
          <w:fldChar w:fldCharType="separate"/>
        </w:r>
        <w:r>
          <w:t>5</w:t>
        </w:r>
        <w:r>
          <w:fldChar w:fldCharType="end"/>
        </w:r>
      </w:hyperlink>
    </w:p>
    <w:p>
      <w:pPr>
        <w:pStyle w:val="TOC2"/>
        <w:tabs>
          <w:tab w:val="right" w:leader="dot" w:pos="8306"/>
        </w:tabs>
      </w:pPr>
      <w:hyperlink w:anchor="_Toc28118" w:history="1">
        <w:r>
          <w:rPr>
            <w:rFonts w:ascii="仿宋" w:eastAsia="仿宋" w:hAnsi="仿宋" w:cs="仿宋" w:hint="eastAsia"/>
            <w:lang w:eastAsia="zh-CN"/>
          </w:rPr>
          <w:t>(一)、绩效评估指标</w:t>
        </w:r>
        <w:r>
          <w:tab/>
        </w:r>
        <w:r>
          <w:fldChar w:fldCharType="begin"/>
        </w:r>
        <w:r>
          <w:instrText xml:space="preserve"> PAGEREF _Toc28118 \h </w:instrText>
        </w:r>
        <w:r>
          <w:fldChar w:fldCharType="separate"/>
        </w:r>
        <w:r>
          <w:t>5</w:t>
        </w:r>
        <w:r>
          <w:fldChar w:fldCharType="end"/>
        </w:r>
      </w:hyperlink>
    </w:p>
    <w:p>
      <w:pPr>
        <w:pStyle w:val="TOC2"/>
        <w:tabs>
          <w:tab w:val="right" w:leader="dot" w:pos="8306"/>
        </w:tabs>
      </w:pPr>
      <w:hyperlink w:anchor="_Toc12623" w:history="1">
        <w:r>
          <w:rPr>
            <w:rFonts w:ascii="仿宋" w:eastAsia="仿宋" w:hAnsi="仿宋" w:cs="仿宋" w:hint="eastAsia"/>
            <w:lang w:eastAsia="zh-CN"/>
          </w:rPr>
          <w:t>(二)、绩效评估方法</w:t>
        </w:r>
        <w:r>
          <w:tab/>
        </w:r>
        <w:r>
          <w:fldChar w:fldCharType="begin"/>
        </w:r>
        <w:r>
          <w:instrText xml:space="preserve"> PAGEREF _Toc12623 \h </w:instrText>
        </w:r>
        <w:r>
          <w:fldChar w:fldCharType="separate"/>
        </w:r>
        <w:r>
          <w:t>6</w:t>
        </w:r>
        <w:r>
          <w:fldChar w:fldCharType="end"/>
        </w:r>
      </w:hyperlink>
    </w:p>
    <w:p>
      <w:pPr>
        <w:pStyle w:val="TOC2"/>
        <w:tabs>
          <w:tab w:val="right" w:leader="dot" w:pos="8306"/>
        </w:tabs>
      </w:pPr>
      <w:hyperlink w:anchor="_Toc30489" w:history="1">
        <w:r>
          <w:rPr>
            <w:rFonts w:ascii="仿宋" w:eastAsia="仿宋" w:hAnsi="仿宋" w:cs="仿宋" w:hint="eastAsia"/>
            <w:lang w:eastAsia="zh-CN"/>
          </w:rPr>
          <w:t>(三)、绩效评估周期</w:t>
        </w:r>
        <w:r>
          <w:tab/>
        </w:r>
        <w:r>
          <w:fldChar w:fldCharType="begin"/>
        </w:r>
        <w:r>
          <w:instrText xml:space="preserve"> PAGEREF _Toc30489 \h </w:instrText>
        </w:r>
        <w:r>
          <w:fldChar w:fldCharType="separate"/>
        </w:r>
        <w:r>
          <w:t>7</w:t>
        </w:r>
        <w:r>
          <w:fldChar w:fldCharType="end"/>
        </w:r>
      </w:hyperlink>
    </w:p>
    <w:p>
      <w:pPr>
        <w:pStyle w:val="TOC1"/>
        <w:tabs>
          <w:tab w:val="right" w:leader="dot" w:pos="8306"/>
        </w:tabs>
      </w:pPr>
      <w:hyperlink w:anchor="_Toc11664" w:history="1">
        <w:r>
          <w:rPr>
            <w:rFonts w:ascii="仿宋" w:eastAsia="仿宋" w:hAnsi="仿宋" w:cs="仿宋" w:hint="eastAsia"/>
            <w:lang w:eastAsia="zh-CN"/>
          </w:rPr>
          <w:t>三、青霉素类药项目可持续发展</w:t>
        </w:r>
        <w:r>
          <w:tab/>
        </w:r>
        <w:r>
          <w:fldChar w:fldCharType="begin"/>
        </w:r>
        <w:r>
          <w:instrText xml:space="preserve"> PAGEREF _Toc11664 \h </w:instrText>
        </w:r>
        <w:r>
          <w:fldChar w:fldCharType="separate"/>
        </w:r>
        <w:r>
          <w:t>8</w:t>
        </w:r>
        <w:r>
          <w:fldChar w:fldCharType="end"/>
        </w:r>
      </w:hyperlink>
    </w:p>
    <w:p>
      <w:pPr>
        <w:pStyle w:val="TOC2"/>
        <w:tabs>
          <w:tab w:val="right" w:leader="dot" w:pos="8306"/>
        </w:tabs>
      </w:pPr>
      <w:hyperlink w:anchor="_Toc2393" w:history="1">
        <w:r>
          <w:rPr>
            <w:rFonts w:ascii="仿宋" w:eastAsia="仿宋" w:hAnsi="仿宋" w:cs="仿宋" w:hint="eastAsia"/>
            <w:lang w:eastAsia="zh-CN"/>
          </w:rPr>
          <w:t>(一)、可持续战略与实践</w:t>
        </w:r>
        <w:r>
          <w:tab/>
        </w:r>
        <w:r>
          <w:fldChar w:fldCharType="begin"/>
        </w:r>
        <w:r>
          <w:instrText xml:space="preserve"> PAGEREF _Toc2393 \h </w:instrText>
        </w:r>
        <w:r>
          <w:fldChar w:fldCharType="separate"/>
        </w:r>
        <w:r>
          <w:t>8</w:t>
        </w:r>
        <w:r>
          <w:fldChar w:fldCharType="end"/>
        </w:r>
      </w:hyperlink>
    </w:p>
    <w:p>
      <w:pPr>
        <w:pStyle w:val="TOC2"/>
        <w:tabs>
          <w:tab w:val="right" w:leader="dot" w:pos="8306"/>
        </w:tabs>
      </w:pPr>
      <w:hyperlink w:anchor="_Toc29795" w:history="1">
        <w:r>
          <w:rPr>
            <w:rFonts w:ascii="仿宋" w:eastAsia="仿宋" w:hAnsi="仿宋" w:cs="仿宋" w:hint="eastAsia"/>
            <w:lang w:eastAsia="zh-CN"/>
          </w:rPr>
          <w:t>(二)、环保与社会责任</w:t>
        </w:r>
        <w:r>
          <w:tab/>
        </w:r>
        <w:r>
          <w:fldChar w:fldCharType="begin"/>
        </w:r>
        <w:r>
          <w:instrText xml:space="preserve"> PAGEREF _Toc29795 \h </w:instrText>
        </w:r>
        <w:r>
          <w:fldChar w:fldCharType="separate"/>
        </w:r>
        <w:r>
          <w:t>9</w:t>
        </w:r>
        <w:r>
          <w:fldChar w:fldCharType="end"/>
        </w:r>
      </w:hyperlink>
    </w:p>
    <w:p>
      <w:pPr>
        <w:pStyle w:val="TOC1"/>
        <w:tabs>
          <w:tab w:val="right" w:leader="dot" w:pos="8306"/>
        </w:tabs>
      </w:pPr>
      <w:hyperlink w:anchor="_Toc1092" w:history="1">
        <w:r>
          <w:rPr>
            <w:rFonts w:ascii="仿宋" w:eastAsia="仿宋" w:hAnsi="仿宋" w:cs="仿宋" w:hint="eastAsia"/>
            <w:lang w:eastAsia="zh-CN"/>
          </w:rPr>
          <w:t>四、青霉素类药项目土建工程</w:t>
        </w:r>
        <w:r>
          <w:tab/>
        </w:r>
        <w:r>
          <w:fldChar w:fldCharType="begin"/>
        </w:r>
        <w:r>
          <w:instrText xml:space="preserve"> PAGEREF _Toc1092 \h </w:instrText>
        </w:r>
        <w:r>
          <w:fldChar w:fldCharType="separate"/>
        </w:r>
        <w:r>
          <w:t>10</w:t>
        </w:r>
        <w:r>
          <w:fldChar w:fldCharType="end"/>
        </w:r>
      </w:hyperlink>
    </w:p>
    <w:p>
      <w:pPr>
        <w:pStyle w:val="TOC2"/>
        <w:tabs>
          <w:tab w:val="right" w:leader="dot" w:pos="8306"/>
        </w:tabs>
      </w:pPr>
      <w:hyperlink w:anchor="_Toc15635" w:history="1">
        <w:r>
          <w:rPr>
            <w:rFonts w:ascii="仿宋" w:eastAsia="仿宋" w:hAnsi="仿宋" w:cs="仿宋" w:hint="eastAsia"/>
            <w:lang w:eastAsia="zh-CN"/>
          </w:rPr>
          <w:t>(一)、建筑工程设计原则</w:t>
        </w:r>
        <w:r>
          <w:tab/>
        </w:r>
        <w:r>
          <w:fldChar w:fldCharType="begin"/>
        </w:r>
        <w:r>
          <w:instrText xml:space="preserve"> PAGEREF _Toc15635 \h </w:instrText>
        </w:r>
        <w:r>
          <w:fldChar w:fldCharType="separate"/>
        </w:r>
        <w:r>
          <w:t>10</w:t>
        </w:r>
        <w:r>
          <w:fldChar w:fldCharType="end"/>
        </w:r>
      </w:hyperlink>
    </w:p>
    <w:p>
      <w:pPr>
        <w:pStyle w:val="TOC2"/>
        <w:tabs>
          <w:tab w:val="right" w:leader="dot" w:pos="8306"/>
        </w:tabs>
      </w:pPr>
      <w:hyperlink w:anchor="_Toc1798" w:history="1">
        <w:r>
          <w:rPr>
            <w:rFonts w:ascii="仿宋" w:eastAsia="仿宋" w:hAnsi="仿宋" w:cs="仿宋" w:hint="eastAsia"/>
            <w:lang w:eastAsia="zh-CN"/>
          </w:rPr>
          <w:t>(二)、土建工程设计年限及安全等级</w:t>
        </w:r>
        <w:r>
          <w:tab/>
        </w:r>
        <w:r>
          <w:fldChar w:fldCharType="begin"/>
        </w:r>
        <w:r>
          <w:instrText xml:space="preserve"> PAGEREF _Toc1798 \h </w:instrText>
        </w:r>
        <w:r>
          <w:fldChar w:fldCharType="separate"/>
        </w:r>
        <w:r>
          <w:t>11</w:t>
        </w:r>
        <w:r>
          <w:fldChar w:fldCharType="end"/>
        </w:r>
      </w:hyperlink>
    </w:p>
    <w:p>
      <w:pPr>
        <w:pStyle w:val="TOC2"/>
        <w:tabs>
          <w:tab w:val="right" w:leader="dot" w:pos="8306"/>
        </w:tabs>
      </w:pPr>
      <w:hyperlink w:anchor="_Toc762" w:history="1">
        <w:r>
          <w:rPr>
            <w:rFonts w:ascii="仿宋" w:eastAsia="仿宋" w:hAnsi="仿宋" w:cs="仿宋" w:hint="eastAsia"/>
            <w:lang w:eastAsia="zh-CN"/>
          </w:rPr>
          <w:t>(三)、建筑工程设计总体要求</w:t>
        </w:r>
        <w:r>
          <w:tab/>
        </w:r>
        <w:r>
          <w:fldChar w:fldCharType="begin"/>
        </w:r>
        <w:r>
          <w:instrText xml:space="preserve"> PAGEREF _Toc762 \h </w:instrText>
        </w:r>
        <w:r>
          <w:fldChar w:fldCharType="separate"/>
        </w:r>
        <w:r>
          <w:t>12</w:t>
        </w:r>
        <w:r>
          <w:fldChar w:fldCharType="end"/>
        </w:r>
      </w:hyperlink>
    </w:p>
    <w:p>
      <w:pPr>
        <w:pStyle w:val="TOC2"/>
        <w:tabs>
          <w:tab w:val="right" w:leader="dot" w:pos="8306"/>
        </w:tabs>
      </w:pPr>
      <w:hyperlink w:anchor="_Toc7399" w:history="1">
        <w:r>
          <w:rPr>
            <w:rFonts w:ascii="仿宋" w:eastAsia="仿宋" w:hAnsi="仿宋" w:cs="仿宋" w:hint="eastAsia"/>
            <w:lang w:eastAsia="zh-CN"/>
          </w:rPr>
          <w:t>(四)、土建工程建设指标</w:t>
        </w:r>
        <w:r>
          <w:tab/>
        </w:r>
        <w:r>
          <w:fldChar w:fldCharType="begin"/>
        </w:r>
        <w:r>
          <w:instrText xml:space="preserve"> PAGEREF _Toc7399 \h </w:instrText>
        </w:r>
        <w:r>
          <w:fldChar w:fldCharType="separate"/>
        </w:r>
        <w:r>
          <w:t>13</w:t>
        </w:r>
        <w:r>
          <w:fldChar w:fldCharType="end"/>
        </w:r>
      </w:hyperlink>
    </w:p>
    <w:p>
      <w:pPr>
        <w:pStyle w:val="TOC1"/>
        <w:tabs>
          <w:tab w:val="right" w:leader="dot" w:pos="8306"/>
        </w:tabs>
      </w:pPr>
      <w:hyperlink w:anchor="_Toc5172" w:history="1">
        <w:r>
          <w:rPr>
            <w:rFonts w:ascii="仿宋" w:eastAsia="仿宋" w:hAnsi="仿宋" w:cs="仿宋" w:hint="eastAsia"/>
            <w:lang w:eastAsia="zh-CN"/>
          </w:rPr>
          <w:t>五、青霉素类药项目建设背景及必要性分析</w:t>
        </w:r>
        <w:r>
          <w:tab/>
        </w:r>
        <w:r>
          <w:fldChar w:fldCharType="begin"/>
        </w:r>
        <w:r>
          <w:instrText xml:space="preserve"> PAGEREF _Toc5172 \h </w:instrText>
        </w:r>
        <w:r>
          <w:fldChar w:fldCharType="separate"/>
        </w:r>
        <w:r>
          <w:t>13</w:t>
        </w:r>
        <w:r>
          <w:fldChar w:fldCharType="end"/>
        </w:r>
      </w:hyperlink>
    </w:p>
    <w:p>
      <w:pPr>
        <w:pStyle w:val="TOC2"/>
        <w:tabs>
          <w:tab w:val="right" w:leader="dot" w:pos="8306"/>
        </w:tabs>
      </w:pPr>
      <w:hyperlink w:anchor="_Toc21438" w:history="1">
        <w:r>
          <w:rPr>
            <w:rFonts w:ascii="仿宋" w:eastAsia="仿宋" w:hAnsi="仿宋" w:cs="仿宋" w:hint="eastAsia"/>
            <w:lang w:eastAsia="zh-CN"/>
          </w:rPr>
          <w:t>(一)、青霉素类药项目背景分析</w:t>
        </w:r>
        <w:r>
          <w:tab/>
        </w:r>
        <w:r>
          <w:fldChar w:fldCharType="begin"/>
        </w:r>
        <w:r>
          <w:instrText xml:space="preserve"> PAGEREF _Toc21438 \h </w:instrText>
        </w:r>
        <w:r>
          <w:fldChar w:fldCharType="separate"/>
        </w:r>
        <w:r>
          <w:t>13</w:t>
        </w:r>
        <w:r>
          <w:fldChar w:fldCharType="end"/>
        </w:r>
      </w:hyperlink>
    </w:p>
    <w:p>
      <w:pPr>
        <w:pStyle w:val="TOC2"/>
        <w:tabs>
          <w:tab w:val="right" w:leader="dot" w:pos="8306"/>
        </w:tabs>
      </w:pPr>
      <w:hyperlink w:anchor="_Toc1730" w:history="1">
        <w:r>
          <w:rPr>
            <w:rFonts w:ascii="仿宋" w:eastAsia="仿宋" w:hAnsi="仿宋" w:cs="仿宋" w:hint="eastAsia"/>
            <w:lang w:eastAsia="zh-CN"/>
          </w:rPr>
          <w:t>(二)、青霉素类药项目建设必要性分析</w:t>
        </w:r>
        <w:r>
          <w:tab/>
        </w:r>
        <w:r>
          <w:fldChar w:fldCharType="begin"/>
        </w:r>
        <w:r>
          <w:instrText xml:space="preserve"> PAGEREF _Toc1730 \h </w:instrText>
        </w:r>
        <w:r>
          <w:fldChar w:fldCharType="separate"/>
        </w:r>
        <w:r>
          <w:t>15</w:t>
        </w:r>
        <w:r>
          <w:fldChar w:fldCharType="end"/>
        </w:r>
      </w:hyperlink>
    </w:p>
    <w:p>
      <w:pPr>
        <w:pStyle w:val="TOC1"/>
        <w:tabs>
          <w:tab w:val="right" w:leader="dot" w:pos="8306"/>
        </w:tabs>
      </w:pPr>
      <w:hyperlink w:anchor="_Toc13058" w:history="1">
        <w:r>
          <w:rPr>
            <w:rFonts w:ascii="仿宋" w:eastAsia="仿宋" w:hAnsi="仿宋" w:cs="仿宋" w:hint="eastAsia"/>
            <w:lang w:eastAsia="zh-CN"/>
          </w:rPr>
          <w:t>六、青霉素类药项目文档管理</w:t>
        </w:r>
        <w:r>
          <w:tab/>
        </w:r>
        <w:r>
          <w:fldChar w:fldCharType="begin"/>
        </w:r>
        <w:r>
          <w:instrText xml:space="preserve"> PAGEREF _Toc13058 \h </w:instrText>
        </w:r>
        <w:r>
          <w:fldChar w:fldCharType="separate"/>
        </w:r>
        <w:r>
          <w:t>16</w:t>
        </w:r>
        <w:r>
          <w:fldChar w:fldCharType="end"/>
        </w:r>
      </w:hyperlink>
    </w:p>
    <w:p>
      <w:pPr>
        <w:pStyle w:val="TOC2"/>
        <w:tabs>
          <w:tab w:val="right" w:leader="dot" w:pos="8306"/>
        </w:tabs>
      </w:pPr>
      <w:hyperlink w:anchor="_Toc20424" w:history="1">
        <w:r>
          <w:rPr>
            <w:rFonts w:ascii="仿宋" w:eastAsia="仿宋" w:hAnsi="仿宋" w:cs="仿宋" w:hint="eastAsia"/>
            <w:lang w:eastAsia="zh-CN"/>
          </w:rPr>
          <w:t>(一)、文档编制与审查</w:t>
        </w:r>
        <w:r>
          <w:tab/>
        </w:r>
        <w:r>
          <w:fldChar w:fldCharType="begin"/>
        </w:r>
        <w:r>
          <w:instrText xml:space="preserve"> PAGEREF _Toc20424 \h </w:instrText>
        </w:r>
        <w:r>
          <w:fldChar w:fldCharType="separate"/>
        </w:r>
        <w:r>
          <w:t>16</w:t>
        </w:r>
        <w:r>
          <w:fldChar w:fldCharType="end"/>
        </w:r>
      </w:hyperlink>
    </w:p>
    <w:p>
      <w:pPr>
        <w:pStyle w:val="TOC2"/>
        <w:tabs>
          <w:tab w:val="right" w:leader="dot" w:pos="8306"/>
        </w:tabs>
      </w:pPr>
      <w:hyperlink w:anchor="_Toc146" w:history="1">
        <w:r>
          <w:rPr>
            <w:rFonts w:ascii="仿宋" w:eastAsia="仿宋" w:hAnsi="仿宋" w:cs="仿宋" w:hint="eastAsia"/>
            <w:lang w:eastAsia="zh-CN"/>
          </w:rPr>
          <w:t>(二)、文档发布与分发</w:t>
        </w:r>
        <w:r>
          <w:tab/>
        </w:r>
        <w:r>
          <w:fldChar w:fldCharType="begin"/>
        </w:r>
        <w:r>
          <w:instrText xml:space="preserve"> PAGEREF _Toc146 \h </w:instrText>
        </w:r>
        <w:r>
          <w:fldChar w:fldCharType="separate"/>
        </w:r>
        <w:r>
          <w:t>17</w:t>
        </w:r>
        <w:r>
          <w:fldChar w:fldCharType="end"/>
        </w:r>
      </w:hyperlink>
    </w:p>
    <w:p>
      <w:pPr>
        <w:pStyle w:val="TOC2"/>
        <w:tabs>
          <w:tab w:val="right" w:leader="dot" w:pos="8306"/>
        </w:tabs>
      </w:pPr>
      <w:hyperlink w:anchor="_Toc21974" w:history="1">
        <w:r>
          <w:rPr>
            <w:rFonts w:ascii="仿宋" w:eastAsia="仿宋" w:hAnsi="仿宋" w:cs="仿宋" w:hint="eastAsia"/>
            <w:lang w:eastAsia="zh-CN"/>
          </w:rPr>
          <w:t>(三)、文档存档与归档</w:t>
        </w:r>
        <w:r>
          <w:tab/>
        </w:r>
        <w:r>
          <w:fldChar w:fldCharType="begin"/>
        </w:r>
        <w:r>
          <w:instrText xml:space="preserve"> PAGEREF _Toc21974 \h </w:instrText>
        </w:r>
        <w:r>
          <w:fldChar w:fldCharType="separate"/>
        </w:r>
        <w:r>
          <w:t>18</w:t>
        </w:r>
        <w:r>
          <w:fldChar w:fldCharType="end"/>
        </w:r>
      </w:hyperlink>
    </w:p>
    <w:p>
      <w:pPr>
        <w:pStyle w:val="TOC1"/>
        <w:tabs>
          <w:tab w:val="right" w:leader="dot" w:pos="8306"/>
        </w:tabs>
      </w:pPr>
      <w:hyperlink w:anchor="_Toc26712" w:history="1">
        <w:r>
          <w:rPr>
            <w:rFonts w:ascii="仿宋" w:eastAsia="仿宋" w:hAnsi="仿宋" w:cs="仿宋" w:hint="eastAsia"/>
            <w:lang w:eastAsia="zh-CN"/>
          </w:rPr>
          <w:t>七、青霉素类药项目投资规划</w:t>
        </w:r>
        <w:r>
          <w:tab/>
        </w:r>
        <w:r>
          <w:fldChar w:fldCharType="begin"/>
        </w:r>
        <w:r>
          <w:instrText xml:space="preserve"> PAGEREF _Toc26712 \h </w:instrText>
        </w:r>
        <w:r>
          <w:fldChar w:fldCharType="separate"/>
        </w:r>
        <w:r>
          <w:t>19</w:t>
        </w:r>
        <w:r>
          <w:fldChar w:fldCharType="end"/>
        </w:r>
      </w:hyperlink>
    </w:p>
    <w:p>
      <w:pPr>
        <w:pStyle w:val="TOC2"/>
        <w:tabs>
          <w:tab w:val="right" w:leader="dot" w:pos="8306"/>
        </w:tabs>
      </w:pPr>
      <w:hyperlink w:anchor="_Toc24151" w:history="1">
        <w:r>
          <w:rPr>
            <w:rFonts w:ascii="仿宋" w:eastAsia="仿宋" w:hAnsi="仿宋" w:cs="仿宋" w:hint="eastAsia"/>
            <w:lang w:eastAsia="zh-CN"/>
          </w:rPr>
          <w:t>(一)、青霉素类药项目总投资估算</w:t>
        </w:r>
        <w:r>
          <w:tab/>
        </w:r>
        <w:r>
          <w:fldChar w:fldCharType="begin"/>
        </w:r>
        <w:r>
          <w:instrText xml:space="preserve"> PAGEREF _Toc24151 \h </w:instrText>
        </w:r>
        <w:r>
          <w:fldChar w:fldCharType="separate"/>
        </w:r>
        <w:r>
          <w:t>19</w:t>
        </w:r>
        <w:r>
          <w:fldChar w:fldCharType="end"/>
        </w:r>
      </w:hyperlink>
    </w:p>
    <w:p>
      <w:pPr>
        <w:pStyle w:val="TOC2"/>
        <w:tabs>
          <w:tab w:val="right" w:leader="dot" w:pos="8306"/>
        </w:tabs>
      </w:pPr>
      <w:hyperlink w:anchor="_Toc1658" w:history="1">
        <w:r>
          <w:rPr>
            <w:rFonts w:ascii="仿宋" w:eastAsia="仿宋" w:hAnsi="仿宋" w:cs="仿宋" w:hint="eastAsia"/>
            <w:lang w:eastAsia="zh-CN"/>
          </w:rPr>
          <w:t>(二)、资金筹措</w:t>
        </w:r>
        <w:r>
          <w:tab/>
        </w:r>
        <w:r>
          <w:fldChar w:fldCharType="begin"/>
        </w:r>
        <w:r>
          <w:instrText xml:space="preserve"> PAGEREF _Toc1658 \h </w:instrText>
        </w:r>
        <w:r>
          <w:fldChar w:fldCharType="separate"/>
        </w:r>
        <w:r>
          <w:t>21</w:t>
        </w:r>
        <w:r>
          <w:fldChar w:fldCharType="end"/>
        </w:r>
      </w:hyperlink>
    </w:p>
    <w:p>
      <w:pPr>
        <w:pStyle w:val="TOC1"/>
        <w:tabs>
          <w:tab w:val="right" w:leader="dot" w:pos="8306"/>
        </w:tabs>
      </w:pPr>
      <w:hyperlink w:anchor="_Toc30620" w:history="1">
        <w:r>
          <w:rPr>
            <w:rFonts w:ascii="仿宋" w:eastAsia="仿宋" w:hAnsi="仿宋" w:cs="仿宋" w:hint="eastAsia"/>
            <w:lang w:eastAsia="zh-CN"/>
          </w:rPr>
          <w:t>八、青霉素类药项目社会影响</w:t>
        </w:r>
        <w:r>
          <w:tab/>
        </w:r>
        <w:r>
          <w:fldChar w:fldCharType="begin"/>
        </w:r>
        <w:r>
          <w:instrText xml:space="preserve"> PAGEREF _Toc30620 \h </w:instrText>
        </w:r>
        <w:r>
          <w:fldChar w:fldCharType="separate"/>
        </w:r>
        <w:r>
          <w:t>21</w:t>
        </w:r>
        <w:r>
          <w:fldChar w:fldCharType="end"/>
        </w:r>
      </w:hyperlink>
    </w:p>
    <w:p>
      <w:pPr>
        <w:pStyle w:val="TOC2"/>
        <w:tabs>
          <w:tab w:val="right" w:leader="dot" w:pos="8306"/>
        </w:tabs>
      </w:pPr>
      <w:hyperlink w:anchor="_Toc4034" w:history="1">
        <w:r>
          <w:rPr>
            <w:rFonts w:ascii="仿宋" w:eastAsia="仿宋" w:hAnsi="仿宋" w:cs="仿宋" w:hint="eastAsia"/>
            <w:lang w:eastAsia="zh-CN"/>
          </w:rPr>
          <w:t>(一)、社会责任与义务</w:t>
        </w:r>
        <w:r>
          <w:tab/>
        </w:r>
        <w:r>
          <w:fldChar w:fldCharType="begin"/>
        </w:r>
        <w:r>
          <w:instrText xml:space="preserve"> PAGEREF _Toc4034 \h </w:instrText>
        </w:r>
        <w:r>
          <w:fldChar w:fldCharType="separate"/>
        </w:r>
        <w:r>
          <w:t>21</w:t>
        </w:r>
        <w:r>
          <w:fldChar w:fldCharType="end"/>
        </w:r>
      </w:hyperlink>
    </w:p>
    <w:p>
      <w:pPr>
        <w:pStyle w:val="TOC2"/>
        <w:tabs>
          <w:tab w:val="right" w:leader="dot" w:pos="8306"/>
        </w:tabs>
      </w:pPr>
      <w:hyperlink w:anchor="_Toc19487" w:history="1">
        <w:r>
          <w:rPr>
            <w:rFonts w:ascii="仿宋" w:eastAsia="仿宋" w:hAnsi="仿宋" w:cs="仿宋" w:hint="eastAsia"/>
            <w:lang w:eastAsia="zh-CN"/>
          </w:rPr>
          <w:t>(二)、社会参与与沟通</w:t>
        </w:r>
        <w:r>
          <w:tab/>
        </w:r>
        <w:r>
          <w:fldChar w:fldCharType="begin"/>
        </w:r>
        <w:r>
          <w:instrText xml:space="preserve"> PAGEREF _Toc19487 \h </w:instrText>
        </w:r>
        <w:r>
          <w:fldChar w:fldCharType="separate"/>
        </w:r>
        <w:r>
          <w:t>22</w:t>
        </w:r>
        <w:r>
          <w:fldChar w:fldCharType="end"/>
        </w:r>
      </w:hyperlink>
    </w:p>
    <w:p>
      <w:pPr>
        <w:pStyle w:val="TOC1"/>
        <w:tabs>
          <w:tab w:val="right" w:leader="dot" w:pos="8306"/>
        </w:tabs>
      </w:pPr>
      <w:hyperlink w:anchor="_Toc29258" w:history="1">
        <w:r>
          <w:rPr>
            <w:rFonts w:ascii="仿宋" w:eastAsia="仿宋" w:hAnsi="仿宋" w:cs="仿宋" w:hint="eastAsia"/>
            <w:lang w:eastAsia="zh-CN"/>
          </w:rPr>
          <w:t>九、青霉素类药项目技术管理</w:t>
        </w:r>
        <w:r>
          <w:tab/>
        </w:r>
        <w:r>
          <w:fldChar w:fldCharType="begin"/>
        </w:r>
        <w:r>
          <w:instrText xml:space="preserve"> PAGEREF _Toc29258 \h </w:instrText>
        </w:r>
        <w:r>
          <w:fldChar w:fldCharType="separate"/>
        </w:r>
        <w:r>
          <w:t>23</w:t>
        </w:r>
        <w:r>
          <w:fldChar w:fldCharType="end"/>
        </w:r>
      </w:hyperlink>
    </w:p>
    <w:p>
      <w:pPr>
        <w:pStyle w:val="TOC2"/>
        <w:tabs>
          <w:tab w:val="right" w:leader="dot" w:pos="8306"/>
        </w:tabs>
      </w:pPr>
      <w:hyperlink w:anchor="_Toc28909" w:history="1">
        <w:r>
          <w:rPr>
            <w:rFonts w:ascii="仿宋" w:eastAsia="仿宋" w:hAnsi="仿宋" w:cs="仿宋" w:hint="eastAsia"/>
            <w:lang w:eastAsia="zh-CN"/>
          </w:rPr>
          <w:t>(一)、技术方案选用方向</w:t>
        </w:r>
        <w:r>
          <w:tab/>
        </w:r>
        <w:r>
          <w:fldChar w:fldCharType="begin"/>
        </w:r>
        <w:r>
          <w:instrText xml:space="preserve"> PAGEREF _Toc28909 \h </w:instrText>
        </w:r>
        <w:r>
          <w:fldChar w:fldCharType="separate"/>
        </w:r>
        <w:r>
          <w:t>23</w:t>
        </w:r>
        <w:r>
          <w:fldChar w:fldCharType="end"/>
        </w:r>
      </w:hyperlink>
    </w:p>
    <w:p>
      <w:pPr>
        <w:pStyle w:val="TOC2"/>
        <w:tabs>
          <w:tab w:val="right" w:leader="dot" w:pos="8306"/>
        </w:tabs>
      </w:pPr>
      <w:hyperlink w:anchor="_Toc22728" w:history="1">
        <w:r>
          <w:rPr>
            <w:rFonts w:ascii="仿宋" w:eastAsia="仿宋" w:hAnsi="仿宋" w:cs="仿宋" w:hint="eastAsia"/>
            <w:lang w:eastAsia="zh-CN"/>
          </w:rPr>
          <w:t>(二)、工艺技术方案选用原则</w:t>
        </w:r>
        <w:r>
          <w:tab/>
        </w:r>
        <w:r>
          <w:fldChar w:fldCharType="begin"/>
        </w:r>
        <w:r>
          <w:instrText xml:space="preserve"> PAGEREF _Toc22728 \h </w:instrText>
        </w:r>
        <w:r>
          <w:fldChar w:fldCharType="separate"/>
        </w:r>
        <w:r>
          <w:t>25</w:t>
        </w:r>
        <w:r>
          <w:fldChar w:fldCharType="end"/>
        </w:r>
      </w:hyperlink>
    </w:p>
    <w:p>
      <w:pPr>
        <w:pStyle w:val="TOC2"/>
        <w:tabs>
          <w:tab w:val="right" w:leader="dot" w:pos="8306"/>
        </w:tabs>
      </w:pPr>
      <w:hyperlink w:anchor="_Toc4188" w:history="1">
        <w:r>
          <w:rPr>
            <w:rFonts w:ascii="仿宋" w:eastAsia="仿宋" w:hAnsi="仿宋" w:cs="仿宋" w:hint="eastAsia"/>
            <w:lang w:eastAsia="zh-CN"/>
          </w:rPr>
          <w:t>(三)、工艺技术方案要求</w:t>
        </w:r>
        <w:r>
          <w:tab/>
        </w:r>
        <w:r>
          <w:fldChar w:fldCharType="begin"/>
        </w:r>
        <w:r>
          <w:instrText xml:space="preserve"> PAGEREF _Toc4188 \h </w:instrText>
        </w:r>
        <w:r>
          <w:fldChar w:fldCharType="separate"/>
        </w:r>
        <w:r>
          <w:t>27</w:t>
        </w:r>
        <w:r>
          <w:fldChar w:fldCharType="end"/>
        </w:r>
      </w:hyperlink>
    </w:p>
    <w:p>
      <w:pPr>
        <w:pStyle w:val="TOC1"/>
        <w:tabs>
          <w:tab w:val="right" w:leader="dot" w:pos="8306"/>
        </w:tabs>
      </w:pPr>
      <w:hyperlink w:anchor="_Toc3299" w:history="1">
        <w:r>
          <w:rPr>
            <w:rFonts w:ascii="仿宋" w:eastAsia="仿宋" w:hAnsi="仿宋" w:cs="仿宋" w:hint="eastAsia"/>
            <w:lang w:eastAsia="zh-CN"/>
          </w:rPr>
          <w:t>十、青霉素类药项目环境影响分析</w:t>
        </w:r>
        <w:r>
          <w:tab/>
        </w:r>
        <w:r>
          <w:fldChar w:fldCharType="begin"/>
        </w:r>
        <w:r>
          <w:instrText xml:space="preserve"> PAGEREF _Toc3299 \h </w:instrText>
        </w:r>
        <w:r>
          <w:fldChar w:fldCharType="separate"/>
        </w:r>
        <w:r>
          <w:t>29</w:t>
        </w:r>
        <w:r>
          <w:fldChar w:fldCharType="end"/>
        </w:r>
      </w:hyperlink>
    </w:p>
    <w:p>
      <w:pPr>
        <w:pStyle w:val="TOC2"/>
        <w:tabs>
          <w:tab w:val="right" w:leader="dot" w:pos="8306"/>
        </w:tabs>
      </w:pPr>
      <w:hyperlink w:anchor="_Toc7031" w:history="1">
        <w:r>
          <w:rPr>
            <w:rFonts w:ascii="仿宋" w:eastAsia="仿宋" w:hAnsi="仿宋" w:cs="仿宋" w:hint="eastAsia"/>
            <w:lang w:eastAsia="zh-CN"/>
          </w:rPr>
          <w:t>(一)、建设区域环境质量现状</w:t>
        </w:r>
        <w:r>
          <w:tab/>
        </w:r>
        <w:r>
          <w:fldChar w:fldCharType="begin"/>
        </w:r>
        <w:r>
          <w:instrText xml:space="preserve"> PAGEREF _Toc7031 \h </w:instrText>
        </w:r>
        <w:r>
          <w:fldChar w:fldCharType="separate"/>
        </w:r>
        <w:r>
          <w:t>29</w:t>
        </w:r>
        <w:r>
          <w:fldChar w:fldCharType="end"/>
        </w:r>
      </w:hyperlink>
    </w:p>
    <w:p>
      <w:pPr>
        <w:pStyle w:val="TOC2"/>
        <w:tabs>
          <w:tab w:val="right" w:leader="dot" w:pos="8306"/>
        </w:tabs>
      </w:pPr>
      <w:hyperlink w:anchor="_Toc22898" w:history="1">
        <w:r>
          <w:rPr>
            <w:rFonts w:ascii="仿宋" w:eastAsia="仿宋" w:hAnsi="仿宋" w:cs="仿宋" w:hint="eastAsia"/>
            <w:lang w:eastAsia="zh-CN"/>
          </w:rPr>
          <w:t>(二)、建设期环境保护</w:t>
        </w:r>
        <w:r>
          <w:tab/>
        </w:r>
        <w:r>
          <w:fldChar w:fldCharType="begin"/>
        </w:r>
        <w:r>
          <w:instrText xml:space="preserve"> PAGEREF _Toc22898 \h </w:instrText>
        </w:r>
        <w:r>
          <w:fldChar w:fldCharType="separate"/>
        </w:r>
        <w:r>
          <w:t>30</w:t>
        </w:r>
        <w:r>
          <w:fldChar w:fldCharType="end"/>
        </w:r>
      </w:hyperlink>
    </w:p>
    <w:p>
      <w:pPr>
        <w:pStyle w:val="TOC2"/>
        <w:tabs>
          <w:tab w:val="right" w:leader="dot" w:pos="8306"/>
        </w:tabs>
      </w:pPr>
      <w:hyperlink w:anchor="_Toc16327" w:history="1">
        <w:r>
          <w:rPr>
            <w:rFonts w:ascii="仿宋" w:eastAsia="仿宋" w:hAnsi="仿宋" w:cs="仿宋" w:hint="eastAsia"/>
            <w:lang w:eastAsia="zh-CN"/>
          </w:rPr>
          <w:t>(三)、运营期环境保护</w:t>
        </w:r>
        <w:r>
          <w:tab/>
        </w:r>
        <w:r>
          <w:fldChar w:fldCharType="begin"/>
        </w:r>
        <w:r>
          <w:instrText xml:space="preserve"> PAGEREF _Toc16327 \h </w:instrText>
        </w:r>
        <w:r>
          <w:fldChar w:fldCharType="separate"/>
        </w:r>
        <w:r>
          <w:t>32</w:t>
        </w:r>
        <w:r>
          <w:fldChar w:fldCharType="end"/>
        </w:r>
      </w:hyperlink>
    </w:p>
    <w:p>
      <w:pPr>
        <w:pStyle w:val="TOC2"/>
        <w:tabs>
          <w:tab w:val="right" w:leader="dot" w:pos="8306"/>
        </w:tabs>
      </w:pPr>
      <w:hyperlink w:anchor="_Toc21414" w:history="1">
        <w:r>
          <w:rPr>
            <w:rFonts w:ascii="仿宋" w:eastAsia="仿宋" w:hAnsi="仿宋" w:cs="仿宋" w:hint="eastAsia"/>
            <w:lang w:eastAsia="zh-CN"/>
          </w:rPr>
          <w:t>(四)、青霉素类药项目建设对区域经济的影响</w:t>
        </w:r>
        <w:r>
          <w:tab/>
        </w:r>
        <w:r>
          <w:fldChar w:fldCharType="begin"/>
        </w:r>
        <w:r>
          <w:instrText xml:space="preserve"> PAGEREF _Toc21414 \h </w:instrText>
        </w:r>
        <w:r>
          <w:fldChar w:fldCharType="separate"/>
        </w:r>
        <w:r>
          <w:t>33</w:t>
        </w:r>
        <w:r>
          <w:fldChar w:fldCharType="end"/>
        </w:r>
      </w:hyperlink>
    </w:p>
    <w:p>
      <w:pPr>
        <w:pStyle w:val="TOC2"/>
        <w:tabs>
          <w:tab w:val="right" w:leader="dot" w:pos="8306"/>
        </w:tabs>
      </w:pPr>
      <w:hyperlink w:anchor="_Toc3168" w:history="1">
        <w:r>
          <w:rPr>
            <w:rFonts w:ascii="仿宋" w:eastAsia="仿宋" w:hAnsi="仿宋" w:cs="仿宋" w:hint="eastAsia"/>
            <w:lang w:eastAsia="zh-CN"/>
          </w:rPr>
          <w:t>(五)、废弃物处理</w:t>
        </w:r>
        <w:r>
          <w:tab/>
        </w:r>
        <w:r>
          <w:fldChar w:fldCharType="begin"/>
        </w:r>
        <w:r>
          <w:instrText xml:space="preserve"> PAGEREF _Toc3168 \h </w:instrText>
        </w:r>
        <w:r>
          <w:fldChar w:fldCharType="separate"/>
        </w:r>
        <w:r>
          <w:t>35</w:t>
        </w:r>
        <w:r>
          <w:fldChar w:fldCharType="end"/>
        </w:r>
      </w:hyperlink>
    </w:p>
    <w:p>
      <w:pPr>
        <w:pStyle w:val="TOC2"/>
        <w:tabs>
          <w:tab w:val="right" w:leader="dot" w:pos="8306"/>
        </w:tabs>
      </w:pPr>
      <w:hyperlink w:anchor="_Toc27228" w:history="1">
        <w:r>
          <w:rPr>
            <w:rFonts w:ascii="仿宋" w:eastAsia="仿宋" w:hAnsi="仿宋" w:cs="仿宋" w:hint="eastAsia"/>
            <w:lang w:eastAsia="zh-CN"/>
          </w:rPr>
          <w:t>(六)、特殊环境影响分析</w:t>
        </w:r>
        <w:r>
          <w:tab/>
        </w:r>
        <w:r>
          <w:fldChar w:fldCharType="begin"/>
        </w:r>
        <w:r>
          <w:instrText xml:space="preserve"> PAGEREF _Toc27228 \h </w:instrText>
        </w:r>
        <w:r>
          <w:fldChar w:fldCharType="separate"/>
        </w:r>
        <w:r>
          <w:t>36</w:t>
        </w:r>
        <w:r>
          <w:fldChar w:fldCharType="end"/>
        </w:r>
      </w:hyperlink>
    </w:p>
    <w:p>
      <w:pPr>
        <w:pStyle w:val="TOC2"/>
        <w:tabs>
          <w:tab w:val="right" w:leader="dot" w:pos="8306"/>
        </w:tabs>
      </w:pPr>
      <w:hyperlink w:anchor="_Toc18525" w:history="1">
        <w:r>
          <w:rPr>
            <w:rFonts w:ascii="仿宋" w:eastAsia="仿宋" w:hAnsi="仿宋" w:cs="仿宋" w:hint="eastAsia"/>
            <w:lang w:eastAsia="zh-CN"/>
          </w:rPr>
          <w:t>(七)、清洁生产</w:t>
        </w:r>
        <w:r>
          <w:tab/>
        </w:r>
        <w:r>
          <w:fldChar w:fldCharType="begin"/>
        </w:r>
        <w:r>
          <w:instrText xml:space="preserve"> PAGEREF _Toc18525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07" w:history="1">
        <w:r>
          <w:rPr>
            <w:rFonts w:ascii="仿宋" w:eastAsia="仿宋" w:hAnsi="仿宋" w:cs="仿宋" w:hint="eastAsia"/>
            <w:lang w:eastAsia="zh-CN"/>
          </w:rPr>
          <w:t>(八)、环境保护综合评价</w:t>
        </w:r>
        <w:r>
          <w:tab/>
        </w:r>
        <w:r>
          <w:fldChar w:fldCharType="begin"/>
        </w:r>
        <w:r>
          <w:instrText xml:space="preserve"> PAGEREF _Toc21807 \h </w:instrText>
        </w:r>
        <w:r>
          <w:fldChar w:fldCharType="separate"/>
        </w:r>
        <w:r>
          <w:t>39</w:t>
        </w:r>
        <w:r>
          <w:fldChar w:fldCharType="end"/>
        </w:r>
      </w:hyperlink>
    </w:p>
    <w:p>
      <w:pPr>
        <w:pStyle w:val="TOC1"/>
        <w:tabs>
          <w:tab w:val="right" w:leader="dot" w:pos="8306"/>
        </w:tabs>
      </w:pPr>
      <w:hyperlink w:anchor="_Toc20012" w:history="1">
        <w:r>
          <w:rPr>
            <w:rFonts w:ascii="仿宋" w:eastAsia="仿宋" w:hAnsi="仿宋" w:cs="仿宋" w:hint="eastAsia"/>
            <w:lang w:eastAsia="zh-CN"/>
          </w:rPr>
          <w:t>十一、青霉素类药项目创新与研发</w:t>
        </w:r>
        <w:r>
          <w:tab/>
        </w:r>
        <w:r>
          <w:fldChar w:fldCharType="begin"/>
        </w:r>
        <w:r>
          <w:instrText xml:space="preserve"> PAGEREF _Toc20012 \h </w:instrText>
        </w:r>
        <w:r>
          <w:fldChar w:fldCharType="separate"/>
        </w:r>
        <w:r>
          <w:t>40</w:t>
        </w:r>
        <w:r>
          <w:fldChar w:fldCharType="end"/>
        </w:r>
      </w:hyperlink>
    </w:p>
    <w:p>
      <w:pPr>
        <w:pStyle w:val="TOC2"/>
        <w:tabs>
          <w:tab w:val="right" w:leader="dot" w:pos="8306"/>
        </w:tabs>
      </w:pPr>
      <w:hyperlink w:anchor="_Toc2313" w:history="1">
        <w:r>
          <w:rPr>
            <w:rFonts w:ascii="仿宋" w:eastAsia="仿宋" w:hAnsi="仿宋" w:cs="仿宋" w:hint="eastAsia"/>
            <w:lang w:eastAsia="zh-CN"/>
          </w:rPr>
          <w:t>(一)、创新策略与方向</w:t>
        </w:r>
        <w:r>
          <w:tab/>
        </w:r>
        <w:r>
          <w:fldChar w:fldCharType="begin"/>
        </w:r>
        <w:r>
          <w:instrText xml:space="preserve"> PAGEREF _Toc2313 \h </w:instrText>
        </w:r>
        <w:r>
          <w:fldChar w:fldCharType="separate"/>
        </w:r>
        <w:r>
          <w:t>40</w:t>
        </w:r>
        <w:r>
          <w:fldChar w:fldCharType="end"/>
        </w:r>
      </w:hyperlink>
    </w:p>
    <w:p>
      <w:pPr>
        <w:pStyle w:val="TOC2"/>
        <w:tabs>
          <w:tab w:val="right" w:leader="dot" w:pos="8306"/>
        </w:tabs>
      </w:pPr>
      <w:hyperlink w:anchor="_Toc6753" w:history="1">
        <w:r>
          <w:rPr>
            <w:rFonts w:ascii="仿宋" w:eastAsia="仿宋" w:hAnsi="仿宋" w:cs="仿宋" w:hint="eastAsia"/>
            <w:lang w:eastAsia="zh-CN"/>
          </w:rPr>
          <w:t>(二)、研发规划与投入</w:t>
        </w:r>
        <w:r>
          <w:tab/>
        </w:r>
        <w:r>
          <w:fldChar w:fldCharType="begin"/>
        </w:r>
        <w:r>
          <w:instrText xml:space="preserve"> PAGEREF _Toc6753 \h </w:instrText>
        </w:r>
        <w:r>
          <w:fldChar w:fldCharType="separate"/>
        </w:r>
        <w:r>
          <w:t>41</w:t>
        </w:r>
        <w:r>
          <w:fldChar w:fldCharType="end"/>
        </w:r>
      </w:hyperlink>
    </w:p>
    <w:p>
      <w:pPr>
        <w:pStyle w:val="TOC1"/>
        <w:tabs>
          <w:tab w:val="right" w:leader="dot" w:pos="8306"/>
        </w:tabs>
      </w:pPr>
      <w:hyperlink w:anchor="_Toc17983" w:history="1">
        <w:r>
          <w:rPr>
            <w:rFonts w:ascii="仿宋" w:eastAsia="仿宋" w:hAnsi="仿宋" w:cs="仿宋" w:hint="eastAsia"/>
            <w:lang w:eastAsia="zh-CN"/>
          </w:rPr>
          <w:t>十二、生产安全保护</w:t>
        </w:r>
        <w:r>
          <w:tab/>
        </w:r>
        <w:r>
          <w:fldChar w:fldCharType="begin"/>
        </w:r>
        <w:r>
          <w:instrText xml:space="preserve"> PAGEREF _Toc17983 \h </w:instrText>
        </w:r>
        <w:r>
          <w:fldChar w:fldCharType="separate"/>
        </w:r>
        <w:r>
          <w:t>43</w:t>
        </w:r>
        <w:r>
          <w:fldChar w:fldCharType="end"/>
        </w:r>
      </w:hyperlink>
    </w:p>
    <w:p>
      <w:pPr>
        <w:pStyle w:val="TOC2"/>
        <w:tabs>
          <w:tab w:val="right" w:leader="dot" w:pos="8306"/>
        </w:tabs>
      </w:pPr>
      <w:hyperlink w:anchor="_Toc29153" w:history="1">
        <w:r>
          <w:rPr>
            <w:rFonts w:ascii="仿宋" w:eastAsia="仿宋" w:hAnsi="仿宋" w:cs="仿宋" w:hint="eastAsia"/>
            <w:lang w:eastAsia="zh-CN"/>
          </w:rPr>
          <w:t>(一)、消防安全</w:t>
        </w:r>
        <w:r>
          <w:tab/>
        </w:r>
        <w:r>
          <w:fldChar w:fldCharType="begin"/>
        </w:r>
        <w:r>
          <w:instrText xml:space="preserve"> PAGEREF _Toc29153 \h </w:instrText>
        </w:r>
        <w:r>
          <w:fldChar w:fldCharType="separate"/>
        </w:r>
        <w:r>
          <w:t>43</w:t>
        </w:r>
        <w:r>
          <w:fldChar w:fldCharType="end"/>
        </w:r>
      </w:hyperlink>
    </w:p>
    <w:p>
      <w:pPr>
        <w:pStyle w:val="TOC2"/>
        <w:tabs>
          <w:tab w:val="right" w:leader="dot" w:pos="8306"/>
        </w:tabs>
      </w:pPr>
      <w:hyperlink w:anchor="_Toc13433" w:history="1">
        <w:r>
          <w:rPr>
            <w:rFonts w:ascii="仿宋" w:eastAsia="仿宋" w:hAnsi="仿宋" w:cs="仿宋" w:hint="eastAsia"/>
            <w:lang w:eastAsia="zh-CN"/>
          </w:rPr>
          <w:t>(二)、防火防爆总图布置措施</w:t>
        </w:r>
        <w:r>
          <w:tab/>
        </w:r>
        <w:r>
          <w:fldChar w:fldCharType="begin"/>
        </w:r>
        <w:r>
          <w:instrText xml:space="preserve"> PAGEREF _Toc13433 \h </w:instrText>
        </w:r>
        <w:r>
          <w:fldChar w:fldCharType="separate"/>
        </w:r>
        <w:r>
          <w:t>44</w:t>
        </w:r>
        <w:r>
          <w:fldChar w:fldCharType="end"/>
        </w:r>
      </w:hyperlink>
    </w:p>
    <w:p>
      <w:pPr>
        <w:pStyle w:val="TOC2"/>
        <w:tabs>
          <w:tab w:val="right" w:leader="dot" w:pos="8306"/>
        </w:tabs>
      </w:pPr>
      <w:hyperlink w:anchor="_Toc25252" w:history="1">
        <w:r>
          <w:rPr>
            <w:rFonts w:ascii="仿宋" w:eastAsia="仿宋" w:hAnsi="仿宋" w:cs="仿宋" w:hint="eastAsia"/>
            <w:lang w:eastAsia="zh-CN"/>
          </w:rPr>
          <w:t>(三)、自然灾害防范措施</w:t>
        </w:r>
        <w:r>
          <w:tab/>
        </w:r>
        <w:r>
          <w:fldChar w:fldCharType="begin"/>
        </w:r>
        <w:r>
          <w:instrText xml:space="preserve"> PAGEREF _Toc25252 \h </w:instrText>
        </w:r>
        <w:r>
          <w:fldChar w:fldCharType="separate"/>
        </w:r>
        <w:r>
          <w:t>45</w:t>
        </w:r>
        <w:r>
          <w:fldChar w:fldCharType="end"/>
        </w:r>
      </w:hyperlink>
    </w:p>
    <w:p>
      <w:pPr>
        <w:pStyle w:val="TOC2"/>
        <w:tabs>
          <w:tab w:val="right" w:leader="dot" w:pos="8306"/>
        </w:tabs>
      </w:pPr>
      <w:hyperlink w:anchor="_Toc25337" w:history="1">
        <w:r>
          <w:rPr>
            <w:rFonts w:ascii="仿宋" w:eastAsia="仿宋" w:hAnsi="仿宋" w:cs="仿宋" w:hint="eastAsia"/>
            <w:lang w:eastAsia="zh-CN"/>
          </w:rPr>
          <w:t>(四)、安全色及安全标志使用要求</w:t>
        </w:r>
        <w:r>
          <w:tab/>
        </w:r>
        <w:r>
          <w:fldChar w:fldCharType="begin"/>
        </w:r>
        <w:r>
          <w:instrText xml:space="preserve"> PAGEREF _Toc25337 \h </w:instrText>
        </w:r>
        <w:r>
          <w:fldChar w:fldCharType="separate"/>
        </w:r>
        <w:r>
          <w:t>46</w:t>
        </w:r>
        <w:r>
          <w:fldChar w:fldCharType="end"/>
        </w:r>
      </w:hyperlink>
    </w:p>
    <w:p>
      <w:pPr>
        <w:pStyle w:val="TOC2"/>
        <w:tabs>
          <w:tab w:val="right" w:leader="dot" w:pos="8306"/>
        </w:tabs>
      </w:pPr>
      <w:hyperlink w:anchor="_Toc15209" w:history="1">
        <w:r>
          <w:rPr>
            <w:rFonts w:ascii="仿宋" w:eastAsia="仿宋" w:hAnsi="仿宋" w:cs="仿宋" w:hint="eastAsia"/>
            <w:lang w:eastAsia="zh-CN"/>
          </w:rPr>
          <w:t>(五)、防尘防毒措施</w:t>
        </w:r>
        <w:r>
          <w:tab/>
        </w:r>
        <w:r>
          <w:fldChar w:fldCharType="begin"/>
        </w:r>
        <w:r>
          <w:instrText xml:space="preserve"> PAGEREF _Toc15209 \h </w:instrText>
        </w:r>
        <w:r>
          <w:fldChar w:fldCharType="separate"/>
        </w:r>
        <w:r>
          <w:t>47</w:t>
        </w:r>
        <w:r>
          <w:fldChar w:fldCharType="end"/>
        </w:r>
      </w:hyperlink>
    </w:p>
    <w:p>
      <w:pPr>
        <w:pStyle w:val="TOC2"/>
        <w:tabs>
          <w:tab w:val="right" w:leader="dot" w:pos="8306"/>
        </w:tabs>
      </w:pPr>
      <w:hyperlink w:anchor="_Toc30718" w:history="1">
        <w:r>
          <w:rPr>
            <w:rFonts w:ascii="仿宋" w:eastAsia="仿宋" w:hAnsi="仿宋" w:cs="仿宋" w:hint="eastAsia"/>
            <w:lang w:eastAsia="zh-CN"/>
          </w:rPr>
          <w:t>(六)、防静电、触电防护及防雷措施</w:t>
        </w:r>
        <w:r>
          <w:tab/>
        </w:r>
        <w:r>
          <w:fldChar w:fldCharType="begin"/>
        </w:r>
        <w:r>
          <w:instrText xml:space="preserve"> PAGEREF _Toc30718 \h </w:instrText>
        </w:r>
        <w:r>
          <w:fldChar w:fldCharType="separate"/>
        </w:r>
        <w:r>
          <w:t>48</w:t>
        </w:r>
        <w:r>
          <w:fldChar w:fldCharType="end"/>
        </w:r>
      </w:hyperlink>
    </w:p>
    <w:p>
      <w:pPr>
        <w:pStyle w:val="TOC2"/>
        <w:tabs>
          <w:tab w:val="right" w:leader="dot" w:pos="8306"/>
        </w:tabs>
      </w:pPr>
      <w:hyperlink w:anchor="_Toc14852" w:history="1">
        <w:r>
          <w:rPr>
            <w:rFonts w:ascii="仿宋" w:eastAsia="仿宋" w:hAnsi="仿宋" w:cs="仿宋" w:hint="eastAsia"/>
            <w:lang w:eastAsia="zh-CN"/>
          </w:rPr>
          <w:t>(七)、机械设备安全保障措施</w:t>
        </w:r>
        <w:r>
          <w:tab/>
        </w:r>
        <w:r>
          <w:fldChar w:fldCharType="begin"/>
        </w:r>
        <w:r>
          <w:instrText xml:space="preserve"> PAGEREF _Toc14852 \h </w:instrText>
        </w:r>
        <w:r>
          <w:fldChar w:fldCharType="separate"/>
        </w:r>
        <w:r>
          <w:t>49</w:t>
        </w:r>
        <w:r>
          <w:fldChar w:fldCharType="end"/>
        </w:r>
      </w:hyperlink>
    </w:p>
    <w:p>
      <w:pPr>
        <w:pStyle w:val="TOC1"/>
        <w:tabs>
          <w:tab w:val="right" w:leader="dot" w:pos="8306"/>
        </w:tabs>
      </w:pPr>
      <w:hyperlink w:anchor="_Toc28754" w:history="1">
        <w:r>
          <w:rPr>
            <w:rFonts w:ascii="仿宋" w:eastAsia="仿宋" w:hAnsi="仿宋" w:cs="仿宋" w:hint="eastAsia"/>
            <w:lang w:eastAsia="zh-CN"/>
          </w:rPr>
          <w:t>十三、营销与推广策略</w:t>
        </w:r>
        <w:r>
          <w:tab/>
        </w:r>
        <w:r>
          <w:fldChar w:fldCharType="begin"/>
        </w:r>
        <w:r>
          <w:instrText xml:space="preserve"> PAGEREF _Toc28754 \h </w:instrText>
        </w:r>
        <w:r>
          <w:fldChar w:fldCharType="separate"/>
        </w:r>
        <w:r>
          <w:t>51</w:t>
        </w:r>
        <w:r>
          <w:fldChar w:fldCharType="end"/>
        </w:r>
      </w:hyperlink>
    </w:p>
    <w:p>
      <w:pPr>
        <w:pStyle w:val="TOC2"/>
        <w:tabs>
          <w:tab w:val="right" w:leader="dot" w:pos="8306"/>
        </w:tabs>
      </w:pPr>
      <w:hyperlink w:anchor="_Toc27959" w:history="1">
        <w:r>
          <w:rPr>
            <w:rFonts w:ascii="仿宋" w:eastAsia="仿宋" w:hAnsi="仿宋" w:cs="仿宋" w:hint="eastAsia"/>
            <w:lang w:eastAsia="zh-CN"/>
          </w:rPr>
          <w:t>(一)、产品/服务定位与特点</w:t>
        </w:r>
        <w:r>
          <w:tab/>
        </w:r>
        <w:r>
          <w:fldChar w:fldCharType="begin"/>
        </w:r>
        <w:r>
          <w:instrText xml:space="preserve"> PAGEREF _Toc27959 \h </w:instrText>
        </w:r>
        <w:r>
          <w:fldChar w:fldCharType="separate"/>
        </w:r>
        <w:r>
          <w:t>51</w:t>
        </w:r>
        <w:r>
          <w:fldChar w:fldCharType="end"/>
        </w:r>
      </w:hyperlink>
    </w:p>
    <w:p>
      <w:pPr>
        <w:pStyle w:val="TOC2"/>
        <w:tabs>
          <w:tab w:val="right" w:leader="dot" w:pos="8306"/>
        </w:tabs>
      </w:pPr>
      <w:hyperlink w:anchor="_Toc6219" w:history="1">
        <w:r>
          <w:rPr>
            <w:rFonts w:ascii="仿宋" w:eastAsia="仿宋" w:hAnsi="仿宋" w:cs="仿宋" w:hint="eastAsia"/>
            <w:lang w:eastAsia="zh-CN"/>
          </w:rPr>
          <w:t>(二)、市场定位与竞争分析</w:t>
        </w:r>
        <w:r>
          <w:tab/>
        </w:r>
        <w:r>
          <w:fldChar w:fldCharType="begin"/>
        </w:r>
        <w:r>
          <w:instrText xml:space="preserve"> PAGEREF _Toc6219 \h </w:instrText>
        </w:r>
        <w:r>
          <w:fldChar w:fldCharType="separate"/>
        </w:r>
        <w:r>
          <w:t>52</w:t>
        </w:r>
        <w:r>
          <w:fldChar w:fldCharType="end"/>
        </w:r>
      </w:hyperlink>
    </w:p>
    <w:p>
      <w:pPr>
        <w:pStyle w:val="TOC2"/>
        <w:tabs>
          <w:tab w:val="right" w:leader="dot" w:pos="8306"/>
        </w:tabs>
      </w:pPr>
      <w:hyperlink w:anchor="_Toc28211" w:history="1">
        <w:r>
          <w:rPr>
            <w:rFonts w:ascii="仿宋" w:eastAsia="仿宋" w:hAnsi="仿宋" w:cs="仿宋" w:hint="eastAsia"/>
            <w:lang w:eastAsia="zh-CN"/>
          </w:rPr>
          <w:t>(三)、营销渠道与策略</w:t>
        </w:r>
        <w:r>
          <w:tab/>
        </w:r>
        <w:r>
          <w:fldChar w:fldCharType="begin"/>
        </w:r>
        <w:r>
          <w:instrText xml:space="preserve"> PAGEREF _Toc28211 \h </w:instrText>
        </w:r>
        <w:r>
          <w:fldChar w:fldCharType="separate"/>
        </w:r>
        <w:r>
          <w:t>54</w:t>
        </w:r>
        <w:r>
          <w:fldChar w:fldCharType="end"/>
        </w:r>
      </w:hyperlink>
    </w:p>
    <w:p>
      <w:pPr>
        <w:pStyle w:val="TOC2"/>
        <w:tabs>
          <w:tab w:val="right" w:leader="dot" w:pos="8306"/>
        </w:tabs>
      </w:pPr>
      <w:hyperlink w:anchor="_Toc29123" w:history="1">
        <w:r>
          <w:rPr>
            <w:rFonts w:ascii="仿宋" w:eastAsia="仿宋" w:hAnsi="仿宋" w:cs="仿宋" w:hint="eastAsia"/>
            <w:lang w:eastAsia="zh-CN"/>
          </w:rPr>
          <w:t>(四)、推广与宣传活动</w:t>
        </w:r>
        <w:r>
          <w:tab/>
        </w:r>
        <w:r>
          <w:fldChar w:fldCharType="begin"/>
        </w:r>
        <w:r>
          <w:instrText xml:space="preserve"> PAGEREF _Toc29123 \h </w:instrText>
        </w:r>
        <w:r>
          <w:fldChar w:fldCharType="separate"/>
        </w:r>
        <w:r>
          <w:t>55</w:t>
        </w:r>
        <w:r>
          <w:fldChar w:fldCharType="end"/>
        </w:r>
      </w:hyperlink>
    </w:p>
    <w:p>
      <w:pPr>
        <w:pStyle w:val="TOC1"/>
        <w:tabs>
          <w:tab w:val="right" w:leader="dot" w:pos="8306"/>
        </w:tabs>
      </w:pPr>
      <w:hyperlink w:anchor="_Toc30510" w:history="1">
        <w:r>
          <w:rPr>
            <w:rFonts w:ascii="仿宋" w:eastAsia="仿宋" w:hAnsi="仿宋" w:cs="仿宋" w:hint="eastAsia"/>
            <w:lang w:eastAsia="zh-CN"/>
          </w:rPr>
          <w:t>十四、青霉素类药项目工程方案分析</w:t>
        </w:r>
        <w:r>
          <w:tab/>
        </w:r>
        <w:r>
          <w:fldChar w:fldCharType="begin"/>
        </w:r>
        <w:r>
          <w:instrText xml:space="preserve"> PAGEREF _Toc30510 \h </w:instrText>
        </w:r>
        <w:r>
          <w:fldChar w:fldCharType="separate"/>
        </w:r>
        <w:r>
          <w:t>60</w:t>
        </w:r>
        <w:r>
          <w:fldChar w:fldCharType="end"/>
        </w:r>
      </w:hyperlink>
    </w:p>
    <w:p>
      <w:pPr>
        <w:pStyle w:val="TOC2"/>
        <w:tabs>
          <w:tab w:val="right" w:leader="dot" w:pos="8306"/>
        </w:tabs>
      </w:pPr>
      <w:hyperlink w:anchor="_Toc5838" w:history="1">
        <w:r>
          <w:rPr>
            <w:rFonts w:ascii="仿宋" w:eastAsia="仿宋" w:hAnsi="仿宋" w:cs="仿宋" w:hint="eastAsia"/>
            <w:lang w:eastAsia="zh-CN"/>
          </w:rPr>
          <w:t>(一)、建筑工程设计原则</w:t>
        </w:r>
        <w:r>
          <w:tab/>
        </w:r>
        <w:r>
          <w:fldChar w:fldCharType="begin"/>
        </w:r>
        <w:r>
          <w:instrText xml:space="preserve"> PAGEREF _Toc5838 \h </w:instrText>
        </w:r>
        <w:r>
          <w:fldChar w:fldCharType="separate"/>
        </w:r>
        <w:r>
          <w:t>60</w:t>
        </w:r>
        <w:r>
          <w:fldChar w:fldCharType="end"/>
        </w:r>
      </w:hyperlink>
    </w:p>
    <w:p>
      <w:pPr>
        <w:pStyle w:val="TOC2"/>
        <w:tabs>
          <w:tab w:val="right" w:leader="dot" w:pos="8306"/>
        </w:tabs>
      </w:pPr>
      <w:hyperlink w:anchor="_Toc18362" w:history="1">
        <w:r>
          <w:rPr>
            <w:rFonts w:ascii="仿宋" w:eastAsia="仿宋" w:hAnsi="仿宋" w:cs="仿宋" w:hint="eastAsia"/>
            <w:lang w:eastAsia="zh-CN"/>
          </w:rPr>
          <w:t>(二)、土建工程建设指标</w:t>
        </w:r>
        <w:r>
          <w:tab/>
        </w:r>
        <w:r>
          <w:fldChar w:fldCharType="begin"/>
        </w:r>
        <w:r>
          <w:instrText xml:space="preserve"> PAGEREF _Toc18362 \h </w:instrText>
        </w:r>
        <w:r>
          <w:fldChar w:fldCharType="separate"/>
        </w:r>
        <w:r>
          <w:t>63</w:t>
        </w:r>
        <w:r>
          <w:fldChar w:fldCharType="end"/>
        </w:r>
      </w:hyperlink>
    </w:p>
    <w:p>
      <w:pPr>
        <w:pStyle w:val="TOC1"/>
        <w:tabs>
          <w:tab w:val="right" w:leader="dot" w:pos="8306"/>
        </w:tabs>
      </w:pPr>
      <w:hyperlink w:anchor="_Toc26432" w:history="1">
        <w:r>
          <w:rPr>
            <w:rFonts w:ascii="仿宋" w:eastAsia="仿宋" w:hAnsi="仿宋" w:cs="仿宋" w:hint="eastAsia"/>
            <w:lang w:eastAsia="zh-CN"/>
          </w:rPr>
          <w:t>十五、青霉素类药项目治理与监督</w:t>
        </w:r>
        <w:r>
          <w:tab/>
        </w:r>
        <w:r>
          <w:fldChar w:fldCharType="begin"/>
        </w:r>
        <w:r>
          <w:instrText xml:space="preserve"> PAGEREF _Toc26432 \h </w:instrText>
        </w:r>
        <w:r>
          <w:fldChar w:fldCharType="separate"/>
        </w:r>
        <w:r>
          <w:t>65</w:t>
        </w:r>
        <w:r>
          <w:fldChar w:fldCharType="end"/>
        </w:r>
      </w:hyperlink>
    </w:p>
    <w:p>
      <w:pPr>
        <w:pStyle w:val="TOC2"/>
        <w:tabs>
          <w:tab w:val="right" w:leader="dot" w:pos="8306"/>
        </w:tabs>
      </w:pPr>
      <w:hyperlink w:anchor="_Toc3262" w:history="1">
        <w:r>
          <w:rPr>
            <w:rFonts w:ascii="仿宋" w:eastAsia="仿宋" w:hAnsi="仿宋" w:cs="仿宋" w:hint="eastAsia"/>
            <w:lang w:eastAsia="zh-CN"/>
          </w:rPr>
          <w:t>(一)、青霉素类药项目治理结构</w:t>
        </w:r>
        <w:r>
          <w:tab/>
        </w:r>
        <w:r>
          <w:fldChar w:fldCharType="begin"/>
        </w:r>
        <w:r>
          <w:instrText xml:space="preserve"> PAGEREF _Toc3262 \h </w:instrText>
        </w:r>
        <w:r>
          <w:fldChar w:fldCharType="separate"/>
        </w:r>
        <w:r>
          <w:t>65</w:t>
        </w:r>
        <w:r>
          <w:fldChar w:fldCharType="end"/>
        </w:r>
      </w:hyperlink>
    </w:p>
    <w:p>
      <w:pPr>
        <w:pStyle w:val="TOC2"/>
        <w:tabs>
          <w:tab w:val="right" w:leader="dot" w:pos="8306"/>
        </w:tabs>
      </w:pPr>
      <w:hyperlink w:anchor="_Toc32576" w:history="1">
        <w:r>
          <w:rPr>
            <w:rFonts w:ascii="仿宋" w:eastAsia="仿宋" w:hAnsi="仿宋" w:cs="仿宋" w:hint="eastAsia"/>
            <w:lang w:eastAsia="zh-CN"/>
          </w:rPr>
          <w:t>(二)、监督与审计</w:t>
        </w:r>
        <w:r>
          <w:tab/>
        </w:r>
        <w:r>
          <w:fldChar w:fldCharType="begin"/>
        </w:r>
        <w:r>
          <w:instrText xml:space="preserve"> PAGEREF _Toc32576 \h </w:instrText>
        </w:r>
        <w:r>
          <w:fldChar w:fldCharType="separate"/>
        </w:r>
        <w:r>
          <w:t>66</w:t>
        </w:r>
        <w:r>
          <w:fldChar w:fldCharType="end"/>
        </w:r>
      </w:hyperlink>
    </w:p>
    <w:p>
      <w:pPr>
        <w:pStyle w:val="TOC1"/>
        <w:tabs>
          <w:tab w:val="right" w:leader="dot" w:pos="8306"/>
        </w:tabs>
      </w:pPr>
      <w:hyperlink w:anchor="_Toc28989" w:history="1">
        <w:r>
          <w:rPr>
            <w:rFonts w:ascii="仿宋" w:eastAsia="仿宋" w:hAnsi="仿宋" w:cs="仿宋" w:hint="eastAsia"/>
            <w:lang w:eastAsia="zh-CN"/>
          </w:rPr>
          <w:t>十六、青霉素类药项目实施保障措施</w:t>
        </w:r>
        <w:r>
          <w:tab/>
        </w:r>
        <w:r>
          <w:fldChar w:fldCharType="begin"/>
        </w:r>
        <w:r>
          <w:instrText xml:space="preserve"> PAGEREF _Toc28989 \h </w:instrText>
        </w:r>
        <w:r>
          <w:fldChar w:fldCharType="separate"/>
        </w:r>
        <w:r>
          <w:t>68</w:t>
        </w:r>
        <w:r>
          <w:fldChar w:fldCharType="end"/>
        </w:r>
      </w:hyperlink>
    </w:p>
    <w:p>
      <w:pPr>
        <w:pStyle w:val="TOC2"/>
        <w:tabs>
          <w:tab w:val="right" w:leader="dot" w:pos="8306"/>
        </w:tabs>
      </w:pPr>
      <w:hyperlink w:anchor="_Toc10094" w:history="1">
        <w:r>
          <w:rPr>
            <w:rFonts w:ascii="仿宋" w:eastAsia="仿宋" w:hAnsi="仿宋" w:cs="仿宋" w:hint="eastAsia"/>
            <w:lang w:eastAsia="zh-CN"/>
          </w:rPr>
          <w:t>(一)、青霉素类药项目实施保障机制</w:t>
        </w:r>
        <w:r>
          <w:tab/>
        </w:r>
        <w:r>
          <w:fldChar w:fldCharType="begin"/>
        </w:r>
        <w:r>
          <w:instrText xml:space="preserve"> PAGEREF _Toc10094 \h </w:instrText>
        </w:r>
        <w:r>
          <w:fldChar w:fldCharType="separate"/>
        </w:r>
        <w:r>
          <w:t>68</w:t>
        </w:r>
        <w:r>
          <w:fldChar w:fldCharType="end"/>
        </w:r>
      </w:hyperlink>
    </w:p>
    <w:p>
      <w:pPr>
        <w:pStyle w:val="TOC2"/>
        <w:tabs>
          <w:tab w:val="right" w:leader="dot" w:pos="8306"/>
        </w:tabs>
      </w:pPr>
      <w:hyperlink w:anchor="_Toc26192" w:history="1">
        <w:r>
          <w:rPr>
            <w:rFonts w:ascii="仿宋" w:eastAsia="仿宋" w:hAnsi="仿宋" w:cs="仿宋" w:hint="eastAsia"/>
            <w:lang w:eastAsia="zh-CN"/>
          </w:rPr>
          <w:t>(二)、青霉素类药项目法律合规要求</w:t>
        </w:r>
        <w:r>
          <w:tab/>
        </w:r>
        <w:r>
          <w:fldChar w:fldCharType="begin"/>
        </w:r>
        <w:r>
          <w:instrText xml:space="preserve"> PAGEREF _Toc26192 \h </w:instrText>
        </w:r>
        <w:r>
          <w:fldChar w:fldCharType="separate"/>
        </w:r>
        <w:r>
          <w:t>71</w:t>
        </w:r>
        <w:r>
          <w:fldChar w:fldCharType="end"/>
        </w:r>
      </w:hyperlink>
    </w:p>
    <w:p>
      <w:pPr>
        <w:pStyle w:val="TOC2"/>
        <w:tabs>
          <w:tab w:val="right" w:leader="dot" w:pos="8306"/>
        </w:tabs>
      </w:pPr>
      <w:hyperlink w:anchor="_Toc13178" w:history="1">
        <w:r>
          <w:rPr>
            <w:rFonts w:ascii="仿宋" w:eastAsia="仿宋" w:hAnsi="仿宋" w:cs="仿宋" w:hint="eastAsia"/>
            <w:lang w:eastAsia="zh-CN"/>
          </w:rPr>
          <w:t>(三)、青霉素类药项目合同管理与法律事务</w:t>
        </w:r>
        <w:r>
          <w:tab/>
        </w:r>
        <w:r>
          <w:fldChar w:fldCharType="begin"/>
        </w:r>
        <w:r>
          <w:instrText xml:space="preserve"> PAGEREF _Toc13178 \h </w:instrText>
        </w:r>
        <w:r>
          <w:fldChar w:fldCharType="separate"/>
        </w:r>
        <w:r>
          <w:t>75</w:t>
        </w:r>
        <w:r>
          <w:fldChar w:fldCharType="end"/>
        </w:r>
      </w:hyperlink>
    </w:p>
    <w:p>
      <w:pPr>
        <w:pStyle w:val="TOC2"/>
        <w:tabs>
          <w:tab w:val="right" w:leader="dot" w:pos="8306"/>
        </w:tabs>
      </w:pPr>
      <w:hyperlink w:anchor="_Toc25600" w:history="1">
        <w:r>
          <w:rPr>
            <w:rFonts w:ascii="仿宋" w:eastAsia="仿宋" w:hAnsi="仿宋" w:cs="仿宋" w:hint="eastAsia"/>
            <w:lang w:eastAsia="zh-CN"/>
          </w:rPr>
          <w:t>(四)、青霉素类药项目知识产权保护策略</w:t>
        </w:r>
        <w:r>
          <w:tab/>
        </w:r>
        <w:r>
          <w:fldChar w:fldCharType="begin"/>
        </w:r>
        <w:r>
          <w:instrText xml:space="preserve"> PAGEREF _Toc25600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45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44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青霉素类药项目的主要产品是XXXX，预计年产值为XXX万元。这一产品在市场中占据着重要的地位，其广泛的应用范围使得该青霉素类药项目的市场前景非常广阔。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青霉素类药项目的xxx产品作为重要的原材料之一，将在多个领域发挥关键作用。其在建筑、交通、能源等方面的广泛应用将为整个产业链提供强大的支持，形成产业协同效应。青霉素类药项目的年产值XXX万XXX万XXX万万元不仅反映了其在市场上的巨大潜力，更预示着它对国民经济的积极贡献。这种关联度高、涉及面广的产业关系，使得该青霉素类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64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总征地面积为XXXX平方米，相当于约XX.XX亩，其中净用地面积为XXXX平方米，红线范围内相当于约XX.XX亩。这一用地规模充分考虑了青霉素类药项目的建设需求，保障了青霉素类药项目在合适的空间内得以充分发展。青霉素类药项目规划的总建筑面积为XXXX平方米，其中主体工程建设占XXXX平方米，计容建筑面积达XXXX平方米。预计建筑工程的投资将达到XXXX万元，为青霉素类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计划购置的设备共计XXXX台（套），设备购置费用为XXXX万元。这一设备购置计划充分考虑到青霉素类药项目的生产需求和技术要求，确保了青霉素类药项目在生产运营中具备先进的技术装备和高效的生产能力。设备的合理配置将为青霉素类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计划总投资为XXXX万元，预计年实现营业收入为XXXX万元。这一产能规模的设定旨在确保青霉素类药项目能够在投资与回报之间取得平衡，实现长期可持续的发展。青霉素类药项目的总投资充分考虑到各个方面的需求，包括用地建设、设备购置等多个环节，以确保青霉素类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206"/>
      <w:r>
        <w:rPr>
          <w:rFonts w:ascii="仿宋" w:eastAsia="仿宋" w:hAnsi="仿宋" w:cs="仿宋" w:hint="eastAsia"/>
          <w:sz w:val="28"/>
          <w:lang w:eastAsia="zh-CN"/>
        </w:rPr>
        <w:t>二、青霉素类药项目绩效评估</w:t>
      </w:r>
      <w:bookmarkEnd w:id="5"/>
    </w:p>
    <w:p>
      <w:pPr>
        <w:pStyle w:val="Heading2"/>
        <w:rPr>
          <w:rFonts w:ascii="仿宋" w:eastAsia="仿宋" w:hAnsi="仿宋" w:cs="仿宋" w:hint="eastAsia"/>
          <w:lang w:eastAsia="zh-CN"/>
        </w:rPr>
      </w:pPr>
      <w:bookmarkStart w:id="6" w:name="_Toc2811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青霉素类药项目中，我们设计了一套全面的绩效评估指标，以确保青霉素类药项目的可控和成功交付。这些指标跨足青霉素类药项目目标、成本、进度和质量等多个维度，为我们提供了全面洞察青霉素类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目标达成率是我们关注的首要指标。我们设定了明确的目标，并通过定期监测和评估，迅速发现并应对潜在的目标偏差。这为青霉素类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成本绩效是另一个核心关注点。通过实际成本与预算成本的对比分析，我们深入了解成本差异的原因，及时调整资源分配，保持青霉素类药项目在经济效益方面的合理水平。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进度作为关键的绩效指标之一，得到了精心的关注。我们制定了详细的青霉素类药项目进度计划，并设立了进度符合度指标，确保实际进度与计划进度保持一致。这使我们能够快速发现和解决潜在的进度问题，保持青霉素类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青霉素类药项目绩效的不可或缺的一环。我们引入了一系列的质量标准和客户满意度指标，以确保青霉素类药项目交付的成果在质量上达到或超越预期水平。通过持续监测这些指标，我们努力提升青霉素类药项目整体质量水平，为青霉素类药项目的成功交付提供有力保障。通过这些科学且全面的绩效评估，我们能够更好地引导青霉素类药项目的持续改进，确保青霉素类药项目目标的顺利达成。</w:t>
      </w:r>
    </w:p>
    <w:p>
      <w:pPr>
        <w:pStyle w:val="Heading2"/>
        <w:ind w:firstLine="560" w:firstLineChars="200"/>
        <w:rPr>
          <w:rFonts w:ascii="仿宋" w:eastAsia="仿宋" w:hAnsi="仿宋" w:cs="仿宋" w:hint="eastAsia"/>
          <w:sz w:val="28"/>
          <w:lang w:eastAsia="zh-CN"/>
        </w:rPr>
      </w:pPr>
      <w:bookmarkStart w:id="7" w:name="_Toc1262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绩效评估是青霉素类药项目中的关键环节，为确保青霉素类药项目达到预期目标，我们采用了多层次、多维度的绩效评估方法。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青霉素类药项目的战略目标对齐，确保每个决策和行动都与青霉素类药项目整体目标保持一致。团队会定期召开战略对齐会议，审视当前工作与青霉素类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青霉素类药项目进度、质量、成本和风险等方面。这些指标通过数据收集和分析，为青霉素类药项目管理团队提供了客观的评估依据。例如，我们通过青霉素类药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绩效评估不仅仅停留在青霉素类药项目内部，还考虑了青霉素类药项目对外部环境的影响。我们定期进行干系人满意度调查，以了解各利益相关方对青霉素类药项目的期望和满意度，并及时做出调整。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这种多层次、多角度的绩效评估方法，使得我们能够全面了解青霉素类药项目的运行状态，及时做出调整，确保青霉素类药项目在不断变化的环境中保持稳健前行。</w:t>
      </w:r>
    </w:p>
    <w:p>
      <w:pPr>
        <w:pStyle w:val="Heading2"/>
        <w:ind w:firstLine="560" w:firstLineChars="200"/>
        <w:rPr>
          <w:rFonts w:ascii="仿宋" w:eastAsia="仿宋" w:hAnsi="仿宋" w:cs="仿宋" w:hint="eastAsia"/>
          <w:sz w:val="28"/>
          <w:lang w:eastAsia="zh-CN"/>
        </w:rPr>
      </w:pPr>
      <w:bookmarkStart w:id="8" w:name="_Toc3048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为了确保青霉素类药项目的有效管理和不断优化，我们采用了精心设计的绩效评估周期。这个周期旨在实现灵活、实时和全面的评估，以适应青霉素类药项目执行中的各种挑战。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青霉素类药项目的不同需求，分为短期、中期和长期。短期评估关注每个迭代或工作周期，以及时发现和解决当前任务中的问题。中期评估涵盖几个迭代，深入了解整体青霉素类药项目的趋势和性能。长期评估则着眼于整个青霉素类药项目阶段，确保青霉素类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青霉素类药项目管理工具和协作平台，团队成员能够随时更新和分享青霉素类药项目数据。这种实时性的反馈机制使我们能够及时察觉潜在问题，快速调整，保持青霉素类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青霉素类药项目的决策制定密不可分。每个周期的青霉素类药项目回顾会议成为集体总结经验、识别问题深层次原因并找到创新解决方案的平台。这种定期的反思与调整机制使青霉素类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1664"/>
      <w:r>
        <w:rPr>
          <w:rFonts w:ascii="仿宋" w:eastAsia="仿宋" w:hAnsi="仿宋" w:cs="仿宋" w:hint="eastAsia"/>
          <w:sz w:val="28"/>
          <w:lang w:eastAsia="zh-CN"/>
        </w:rPr>
        <w:t>三、青霉素类药项目可持续发展</w:t>
      </w:r>
      <w:bookmarkEnd w:id="9"/>
    </w:p>
    <w:p>
      <w:pPr>
        <w:pStyle w:val="Heading2"/>
        <w:rPr>
          <w:rFonts w:ascii="仿宋" w:eastAsia="仿宋" w:hAnsi="仿宋" w:cs="仿宋" w:hint="eastAsia"/>
          <w:lang w:eastAsia="zh-CN"/>
        </w:rPr>
      </w:pPr>
      <w:bookmarkStart w:id="10" w:name="_Toc239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青霉素类药项目中，青霉素类药项目团队着眼于未来，明确了可持续发展的战略方向。制定的具体可持续发展目标包括降低资源使用、采用环保技术、最大化社会效益等。这一步骤不仅有助于青霉素类药项目在环保和社会责任方面达到最高标准，也为未来提供了明确的指引，确保青霉素类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可持续实践的融入青霉素类药项目管理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青霉素类药项目管理周期。从青霉素类药项目规划开始，青霉素类药项目团队就考虑了环境和社会的因素。在执行阶段，青霉素类药项目团队积极推动绿色技术的应用，优化资源利用。此外，关注员工的社会责任，通过培训和沟通活动提高员工对可持续发展的认知，使他们能够在日常工作中践行可持续实践。这些举措不仅为青霉素类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979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扎根于青霉素类药项目的可持续发展理念，我们深信环保与社会责任是青霉素类药项目成功的关键支柱。在青霉素类药项目的每一步，我们都致力于通过创新和实践，履行对环境和社会的坚定责任。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团队通过引入先进的环保技术、建立高效的废物处理系统以及推动能源节约措施，积极履行环保责任。定期的环保监测和评估确保青霉素类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不仅致力于自身可持续发展，还注重对社会的回馈。通过支持社区青霉素类药项目、参与慈善事业、提供培训机会等方式，青霉素类药项目积极履行社会责任。与当地社区建立积极互动，关注员工的工作与生活平衡，以及员工的身心健康，是青霉素类药项目在社会责任层面的关键举措。这样的实践不仅增强了青霉素类药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1092"/>
      <w:r>
        <w:rPr>
          <w:rFonts w:ascii="仿宋" w:eastAsia="仿宋" w:hAnsi="仿宋" w:cs="仿宋" w:hint="eastAsia"/>
          <w:sz w:val="28"/>
          <w:lang w:eastAsia="zh-CN"/>
        </w:rPr>
        <w:t>四、青霉素类药项目土建工程</w:t>
      </w:r>
      <w:bookmarkEnd w:id="12"/>
    </w:p>
    <w:p>
      <w:pPr>
        <w:pStyle w:val="Heading2"/>
        <w:rPr>
          <w:rFonts w:ascii="仿宋" w:eastAsia="仿宋" w:hAnsi="仿宋" w:cs="仿宋" w:hint="eastAsia"/>
          <w:lang w:eastAsia="zh-CN"/>
        </w:rPr>
      </w:pPr>
      <w:bookmarkStart w:id="13" w:name="_Toc1563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在青霉素类药项目的建筑工程设计中，我们将秉承一系列重要的设计原则，以确保青霉素类药项目建筑在功能、美观、可持续性等方面达到最佳效果。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首要原则是确保建筑的功能性得到最大化的发挥。我们将充分理解青霉素类药项目的实际需求，合理布局各个功能区域，保证建筑在满足业务需求的同时，提供高效的工作环境。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在建筑设计中，我们将综合考虑建设和运营成本。通过精细的经济效益分析，确保设计方案在高效利用资源的同时，对青霉素类药项目的长期盈利能力有积极的贡献。</w:t>
      </w:r>
    </w:p>
    <w:p>
      <w:pPr>
        <w:pStyle w:val="Heading2"/>
        <w:ind w:firstLine="560" w:firstLineChars="200"/>
        <w:rPr>
          <w:rFonts w:ascii="仿宋" w:eastAsia="仿宋" w:hAnsi="仿宋" w:cs="仿宋" w:hint="eastAsia"/>
          <w:sz w:val="28"/>
          <w:lang w:eastAsia="zh-CN"/>
        </w:rPr>
      </w:pPr>
      <w:bookmarkStart w:id="14" w:name="_Toc179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青霉素类药项目的土建工程设计中，我们将精准设定设计年限，结合青霉素类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青霉素类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76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青霉素类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青霉素类药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青霉素类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739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本期工程青霉素类药项目预计总建筑面积XXX平方米，其中：计容建筑面积XXX平方米，计划建筑工程投资XX万元，占青霉素类药项目总投资的XX%。</w:t>
      </w:r>
    </w:p>
    <w:p>
      <w:pPr>
        <w:pStyle w:val="Heading1"/>
        <w:ind w:firstLine="560" w:firstLineChars="200"/>
        <w:rPr>
          <w:rFonts w:ascii="仿宋" w:eastAsia="仿宋" w:hAnsi="仿宋" w:cs="仿宋" w:hint="eastAsia"/>
          <w:sz w:val="28"/>
          <w:lang w:eastAsia="zh-CN"/>
        </w:rPr>
      </w:pPr>
      <w:bookmarkStart w:id="17" w:name="_Toc5172"/>
      <w:r>
        <w:rPr>
          <w:rFonts w:ascii="仿宋" w:eastAsia="仿宋" w:hAnsi="仿宋" w:cs="仿宋" w:hint="eastAsia"/>
          <w:sz w:val="28"/>
          <w:lang w:eastAsia="zh-CN"/>
        </w:rPr>
        <w:t>五、青霉素类药项目建设背景及必要性分析</w:t>
      </w:r>
      <w:bookmarkEnd w:id="17"/>
    </w:p>
    <w:p>
      <w:pPr>
        <w:pStyle w:val="Heading2"/>
        <w:rPr>
          <w:rFonts w:ascii="仿宋" w:eastAsia="仿宋" w:hAnsi="仿宋" w:cs="仿宋" w:hint="eastAsia"/>
          <w:lang w:eastAsia="zh-CN"/>
        </w:rPr>
      </w:pPr>
      <w:bookmarkStart w:id="18" w:name="_Toc21438"/>
      <w:r>
        <w:rPr>
          <w:rFonts w:ascii="仿宋" w:eastAsia="仿宋" w:hAnsi="仿宋" w:cs="仿宋" w:hint="eastAsia"/>
          <w:lang w:eastAsia="zh-CN"/>
        </w:rPr>
        <w:t>(一)、青霉素类药项目背景分析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青霉素类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青霉素类药项目在这个潮流中的定位。同时，我们将关注行业内涌现的新兴机遇，以便青霉素类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青霉素类药项目提供了强大的发展动力。我们将聚焦于行业内最新的技术发展趋势，包括但不限于人工智能、大数据分析、物联网等领域。通过深度的技术研究，我们将确保青霉素类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青霉素类药项目发展的源泉。我们将投入更多的精力对市场需求进行深入剖析，超越表面的需求，深入挖掘潜在的市场痛点和机遇。通过对市场需求的细致了解，青霉素类药项目将更有针对性地设计解决方案，满足市场的多样化需求，从而更好地促进青霉素类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青霉素类药项目战略至关重要。我们将对竞争态势进行更为深入的分析，包括但不限于市场份额、产品特点、客户满意度等多个维度。通过深度的竞争分析，青霉素类药项目将能够更准确地把握市场脉搏，制定具有竞争力的青霉素类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青霉素类药项目的发展具有直接的影响。我们将进行更为全面的法规和政策分析，了解行业发展中的潜在法律风险和合规挑战。通过充分了解和遵守相关法规，青霉素类药项目将确保在法律框架内合法合规运营，为青霉素类药项目的稳健发展提供有力支持。</w:t>
      </w:r>
    </w:p>
    <w:p>
      <w:pPr>
        <w:pStyle w:val="Heading2"/>
        <w:ind w:firstLine="560" w:firstLineChars="200"/>
        <w:rPr>
          <w:rFonts w:ascii="仿宋" w:eastAsia="仿宋" w:hAnsi="仿宋" w:cs="仿宋" w:hint="eastAsia"/>
          <w:sz w:val="28"/>
          <w:lang w:eastAsia="zh-CN"/>
        </w:rPr>
      </w:pPr>
      <w:bookmarkStart w:id="19" w:name="_Toc1730"/>
      <w:r>
        <w:rPr>
          <w:rFonts w:ascii="仿宋" w:eastAsia="仿宋" w:hAnsi="仿宋" w:cs="仿宋" w:hint="eastAsia"/>
          <w:sz w:val="28"/>
          <w:lang w:eastAsia="zh-CN"/>
        </w:rPr>
        <w:t>(二)、青霉素类药项目建设必要性分析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建设的迫切性源于对行业发展趋势的深刻洞察。我们正处于一个行业变革的时代，科技创新、数字化转型成为企业发展的关键动力。青霉素类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建设不仅仅是为了跟上潮流，更是为了通过技术创新推动企业的持续发展。通过引入先进的技术和解决方案，青霉素类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青霉素类药项目的建设成为必然选择，通过提高产品质量、拓展服务领域，从而在竞争中获得更多的机会。青霉素类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青霉素类药项目建设的必要性体现在对客户需求更精准的满足。通过青霉素类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建设的背后是对企业持续创新的追求。只有通过不断创新，企业才能在竞争中立于不败之地。青霉素类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13058"/>
      <w:r>
        <w:rPr>
          <w:rFonts w:ascii="仿宋" w:eastAsia="仿宋" w:hAnsi="仿宋" w:cs="仿宋" w:hint="eastAsia"/>
          <w:sz w:val="28"/>
          <w:lang w:eastAsia="zh-CN"/>
        </w:rPr>
        <w:t>六、青霉素类药项目文档管理</w:t>
      </w:r>
      <w:bookmarkEnd w:id="20"/>
    </w:p>
    <w:p>
      <w:pPr>
        <w:pStyle w:val="Heading2"/>
        <w:rPr>
          <w:rFonts w:ascii="仿宋" w:eastAsia="仿宋" w:hAnsi="仿宋" w:cs="仿宋" w:hint="eastAsia"/>
          <w:lang w:eastAsia="zh-CN"/>
        </w:rPr>
      </w:pPr>
      <w:bookmarkStart w:id="21" w:name="_Toc20424"/>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青霉素类药项目高度重视文档的质量和准确性，以支持青霉素类药项目的各项活动和决策。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文档的编制始于青霉素类药项目计划的初期，我们制定了详细的文档编制计划，明确了每个文档的内容、格式和编写责任人。在青霉素类药项目启动阶段，我们首先编制了青霉素类药项目章程，明确定义了青霉素类药项目的目标、范围、风险等关键要素。随后，青霉素类药项目团队根据计划陆续编制了需求文档、设计文档、测试文档等各类文档，确保青霉素类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https://d.book118.com/538125071124006037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380EE5"/>
    <w:rsid w:val="4D380E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12507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2024-02-18T12:06:00Z</dcterms:created>
  <dcterms:modified xsi:type="dcterms:W3CDTF">2024-02-18T12:06:31Z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8113B8FD74274F50A2B24CE8F440ECA6_11</vt:lpwstr>
  </property>
  <property fmtid="{D5CDD505-2E9C-101B-9397-08002B2CF9AE}" pid="3" name="KSOProductBuildVer">
    <vt:lpwstr>2052-12.1.0.16250</vt:lpwstr>
  </property>
</Properties>
</file>