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医疗消毒项目规划设计方案</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30740" w:history="1">
        <w:r>
          <w:rPr>
            <w:rFonts w:ascii="仿宋" w:eastAsia="仿宋" w:hAnsi="仿宋" w:cs="仿宋" w:hint="eastAsia"/>
            <w:lang w:eastAsia="zh-CN"/>
          </w:rPr>
          <w:t>前言</w:t>
        </w:r>
        <w:r>
          <w:tab/>
        </w:r>
        <w:r>
          <w:fldChar w:fldCharType="begin"/>
        </w:r>
        <w:r>
          <w:instrText xml:space="preserve"> PAGEREF _Toc30740 \h </w:instrText>
        </w:r>
        <w:r>
          <w:fldChar w:fldCharType="separate"/>
        </w:r>
        <w:r>
          <w:t>3</w:t>
        </w:r>
        <w:r>
          <w:fldChar w:fldCharType="end"/>
        </w:r>
      </w:hyperlink>
    </w:p>
    <w:p>
      <w:pPr>
        <w:pStyle w:val="TOC1"/>
        <w:tabs>
          <w:tab w:val="right" w:leader="dot" w:pos="8306"/>
        </w:tabs>
      </w:pPr>
      <w:hyperlink w:anchor="_Toc9881" w:history="1">
        <w:r>
          <w:rPr>
            <w:rFonts w:ascii="仿宋" w:eastAsia="仿宋" w:hAnsi="仿宋" w:cs="仿宋" w:hint="eastAsia"/>
            <w:lang w:eastAsia="zh-CN"/>
          </w:rPr>
          <w:t>一、医疗消毒项目绩效评估</w:t>
        </w:r>
        <w:r>
          <w:tab/>
        </w:r>
        <w:r>
          <w:fldChar w:fldCharType="begin"/>
        </w:r>
        <w:r>
          <w:instrText xml:space="preserve"> PAGEREF _Toc9881 \h </w:instrText>
        </w:r>
        <w:r>
          <w:fldChar w:fldCharType="separate"/>
        </w:r>
        <w:r>
          <w:t>3</w:t>
        </w:r>
        <w:r>
          <w:fldChar w:fldCharType="end"/>
        </w:r>
      </w:hyperlink>
    </w:p>
    <w:p>
      <w:pPr>
        <w:pStyle w:val="TOC2"/>
        <w:tabs>
          <w:tab w:val="right" w:leader="dot" w:pos="8306"/>
        </w:tabs>
      </w:pPr>
      <w:hyperlink w:anchor="_Toc26080" w:history="1">
        <w:r>
          <w:rPr>
            <w:rFonts w:ascii="仿宋" w:eastAsia="仿宋" w:hAnsi="仿宋" w:cs="仿宋" w:hint="eastAsia"/>
            <w:lang w:eastAsia="zh-CN"/>
          </w:rPr>
          <w:t>(一)、绩效评估指标</w:t>
        </w:r>
        <w:r>
          <w:tab/>
        </w:r>
        <w:r>
          <w:fldChar w:fldCharType="begin"/>
        </w:r>
        <w:r>
          <w:instrText xml:space="preserve"> PAGEREF _Toc26080 \h </w:instrText>
        </w:r>
        <w:r>
          <w:fldChar w:fldCharType="separate"/>
        </w:r>
        <w:r>
          <w:t>3</w:t>
        </w:r>
        <w:r>
          <w:fldChar w:fldCharType="end"/>
        </w:r>
      </w:hyperlink>
    </w:p>
    <w:p>
      <w:pPr>
        <w:pStyle w:val="TOC2"/>
        <w:tabs>
          <w:tab w:val="right" w:leader="dot" w:pos="8306"/>
        </w:tabs>
      </w:pPr>
      <w:hyperlink w:anchor="_Toc5428" w:history="1">
        <w:r>
          <w:rPr>
            <w:rFonts w:ascii="仿宋" w:eastAsia="仿宋" w:hAnsi="仿宋" w:cs="仿宋" w:hint="eastAsia"/>
            <w:lang w:eastAsia="zh-CN"/>
          </w:rPr>
          <w:t>(二)、绩效评估方法</w:t>
        </w:r>
        <w:r>
          <w:tab/>
        </w:r>
        <w:r>
          <w:fldChar w:fldCharType="begin"/>
        </w:r>
        <w:r>
          <w:instrText xml:space="preserve"> PAGEREF _Toc5428 \h </w:instrText>
        </w:r>
        <w:r>
          <w:fldChar w:fldCharType="separate"/>
        </w:r>
        <w:r>
          <w:t>4</w:t>
        </w:r>
        <w:r>
          <w:fldChar w:fldCharType="end"/>
        </w:r>
      </w:hyperlink>
    </w:p>
    <w:p>
      <w:pPr>
        <w:pStyle w:val="TOC2"/>
        <w:tabs>
          <w:tab w:val="right" w:leader="dot" w:pos="8306"/>
        </w:tabs>
      </w:pPr>
      <w:hyperlink w:anchor="_Toc5804" w:history="1">
        <w:r>
          <w:rPr>
            <w:rFonts w:ascii="仿宋" w:eastAsia="仿宋" w:hAnsi="仿宋" w:cs="仿宋" w:hint="eastAsia"/>
            <w:lang w:eastAsia="zh-CN"/>
          </w:rPr>
          <w:t>(三)、绩效评估周期</w:t>
        </w:r>
        <w:r>
          <w:tab/>
        </w:r>
        <w:r>
          <w:fldChar w:fldCharType="begin"/>
        </w:r>
        <w:r>
          <w:instrText xml:space="preserve"> PAGEREF _Toc5804 \h </w:instrText>
        </w:r>
        <w:r>
          <w:fldChar w:fldCharType="separate"/>
        </w:r>
        <w:r>
          <w:t>5</w:t>
        </w:r>
        <w:r>
          <w:fldChar w:fldCharType="end"/>
        </w:r>
      </w:hyperlink>
    </w:p>
    <w:p>
      <w:pPr>
        <w:pStyle w:val="TOC1"/>
        <w:tabs>
          <w:tab w:val="right" w:leader="dot" w:pos="8306"/>
        </w:tabs>
      </w:pPr>
      <w:hyperlink w:anchor="_Toc7957" w:history="1">
        <w:r>
          <w:rPr>
            <w:rFonts w:ascii="仿宋" w:eastAsia="仿宋" w:hAnsi="仿宋" w:cs="仿宋" w:hint="eastAsia"/>
            <w:lang w:eastAsia="zh-CN"/>
          </w:rPr>
          <w:t>二、医疗消毒项目土建工程</w:t>
        </w:r>
        <w:r>
          <w:tab/>
        </w:r>
        <w:r>
          <w:fldChar w:fldCharType="begin"/>
        </w:r>
        <w:r>
          <w:instrText xml:space="preserve"> PAGEREF _Toc7957 \h </w:instrText>
        </w:r>
        <w:r>
          <w:fldChar w:fldCharType="separate"/>
        </w:r>
        <w:r>
          <w:t>6</w:t>
        </w:r>
        <w:r>
          <w:fldChar w:fldCharType="end"/>
        </w:r>
      </w:hyperlink>
    </w:p>
    <w:p>
      <w:pPr>
        <w:pStyle w:val="TOC2"/>
        <w:tabs>
          <w:tab w:val="right" w:leader="dot" w:pos="8306"/>
        </w:tabs>
      </w:pPr>
      <w:hyperlink w:anchor="_Toc28119" w:history="1">
        <w:r>
          <w:rPr>
            <w:rFonts w:ascii="仿宋" w:eastAsia="仿宋" w:hAnsi="仿宋" w:cs="仿宋" w:hint="eastAsia"/>
            <w:lang w:eastAsia="zh-CN"/>
          </w:rPr>
          <w:t>(一)、建筑工程设计原则</w:t>
        </w:r>
        <w:r>
          <w:tab/>
        </w:r>
        <w:r>
          <w:fldChar w:fldCharType="begin"/>
        </w:r>
        <w:r>
          <w:instrText xml:space="preserve"> PAGEREF _Toc28119 \h </w:instrText>
        </w:r>
        <w:r>
          <w:fldChar w:fldCharType="separate"/>
        </w:r>
        <w:r>
          <w:t>6</w:t>
        </w:r>
        <w:r>
          <w:fldChar w:fldCharType="end"/>
        </w:r>
      </w:hyperlink>
    </w:p>
    <w:p>
      <w:pPr>
        <w:pStyle w:val="TOC2"/>
        <w:tabs>
          <w:tab w:val="right" w:leader="dot" w:pos="8306"/>
        </w:tabs>
      </w:pPr>
      <w:hyperlink w:anchor="_Toc24137" w:history="1">
        <w:r>
          <w:rPr>
            <w:rFonts w:ascii="仿宋" w:eastAsia="仿宋" w:hAnsi="仿宋" w:cs="仿宋" w:hint="eastAsia"/>
            <w:lang w:eastAsia="zh-CN"/>
          </w:rPr>
          <w:t>(二)、土建工程设计年限及安全等级</w:t>
        </w:r>
        <w:r>
          <w:tab/>
        </w:r>
        <w:r>
          <w:fldChar w:fldCharType="begin"/>
        </w:r>
        <w:r>
          <w:instrText xml:space="preserve"> PAGEREF _Toc24137 \h </w:instrText>
        </w:r>
        <w:r>
          <w:fldChar w:fldCharType="separate"/>
        </w:r>
        <w:r>
          <w:t>7</w:t>
        </w:r>
        <w:r>
          <w:fldChar w:fldCharType="end"/>
        </w:r>
      </w:hyperlink>
    </w:p>
    <w:p>
      <w:pPr>
        <w:pStyle w:val="TOC2"/>
        <w:tabs>
          <w:tab w:val="right" w:leader="dot" w:pos="8306"/>
        </w:tabs>
      </w:pPr>
      <w:hyperlink w:anchor="_Toc30908" w:history="1">
        <w:r>
          <w:rPr>
            <w:rFonts w:ascii="仿宋" w:eastAsia="仿宋" w:hAnsi="仿宋" w:cs="仿宋" w:hint="eastAsia"/>
            <w:lang w:eastAsia="zh-CN"/>
          </w:rPr>
          <w:t>(三)、建筑工程设计总体要求</w:t>
        </w:r>
        <w:r>
          <w:tab/>
        </w:r>
        <w:r>
          <w:fldChar w:fldCharType="begin"/>
        </w:r>
        <w:r>
          <w:instrText xml:space="preserve"> PAGEREF _Toc30908 \h </w:instrText>
        </w:r>
        <w:r>
          <w:fldChar w:fldCharType="separate"/>
        </w:r>
        <w:r>
          <w:t>8</w:t>
        </w:r>
        <w:r>
          <w:fldChar w:fldCharType="end"/>
        </w:r>
      </w:hyperlink>
    </w:p>
    <w:p>
      <w:pPr>
        <w:pStyle w:val="TOC2"/>
        <w:tabs>
          <w:tab w:val="right" w:leader="dot" w:pos="8306"/>
        </w:tabs>
      </w:pPr>
      <w:hyperlink w:anchor="_Toc8249" w:history="1">
        <w:r>
          <w:rPr>
            <w:rFonts w:ascii="仿宋" w:eastAsia="仿宋" w:hAnsi="仿宋" w:cs="仿宋" w:hint="eastAsia"/>
            <w:lang w:eastAsia="zh-CN"/>
          </w:rPr>
          <w:t>(四)、土建工程建设指标</w:t>
        </w:r>
        <w:r>
          <w:tab/>
        </w:r>
        <w:r>
          <w:fldChar w:fldCharType="begin"/>
        </w:r>
        <w:r>
          <w:instrText xml:space="preserve"> PAGEREF _Toc8249 \h </w:instrText>
        </w:r>
        <w:r>
          <w:fldChar w:fldCharType="separate"/>
        </w:r>
        <w:r>
          <w:t>9</w:t>
        </w:r>
        <w:r>
          <w:fldChar w:fldCharType="end"/>
        </w:r>
      </w:hyperlink>
    </w:p>
    <w:p>
      <w:pPr>
        <w:pStyle w:val="TOC1"/>
        <w:tabs>
          <w:tab w:val="right" w:leader="dot" w:pos="8306"/>
        </w:tabs>
      </w:pPr>
      <w:hyperlink w:anchor="_Toc22195" w:history="1">
        <w:r>
          <w:rPr>
            <w:rFonts w:ascii="仿宋" w:eastAsia="仿宋" w:hAnsi="仿宋" w:cs="仿宋" w:hint="eastAsia"/>
            <w:lang w:eastAsia="zh-CN"/>
          </w:rPr>
          <w:t>三、医疗消毒项目选址可行性分析</w:t>
        </w:r>
        <w:r>
          <w:tab/>
        </w:r>
        <w:r>
          <w:fldChar w:fldCharType="begin"/>
        </w:r>
        <w:r>
          <w:instrText xml:space="preserve"> PAGEREF _Toc22195 \h </w:instrText>
        </w:r>
        <w:r>
          <w:fldChar w:fldCharType="separate"/>
        </w:r>
        <w:r>
          <w:t>9</w:t>
        </w:r>
        <w:r>
          <w:fldChar w:fldCharType="end"/>
        </w:r>
      </w:hyperlink>
    </w:p>
    <w:p>
      <w:pPr>
        <w:pStyle w:val="TOC2"/>
        <w:tabs>
          <w:tab w:val="right" w:leader="dot" w:pos="8306"/>
        </w:tabs>
      </w:pPr>
      <w:hyperlink w:anchor="_Toc14374" w:history="1">
        <w:r>
          <w:rPr>
            <w:rFonts w:ascii="仿宋" w:eastAsia="仿宋" w:hAnsi="仿宋" w:cs="仿宋" w:hint="eastAsia"/>
            <w:lang w:eastAsia="zh-CN"/>
          </w:rPr>
          <w:t>(一)、医疗消毒项目选址</w:t>
        </w:r>
        <w:r>
          <w:tab/>
        </w:r>
        <w:r>
          <w:fldChar w:fldCharType="begin"/>
        </w:r>
        <w:r>
          <w:instrText xml:space="preserve"> PAGEREF _Toc14374 \h </w:instrText>
        </w:r>
        <w:r>
          <w:fldChar w:fldCharType="separate"/>
        </w:r>
        <w:r>
          <w:t>9</w:t>
        </w:r>
        <w:r>
          <w:fldChar w:fldCharType="end"/>
        </w:r>
      </w:hyperlink>
    </w:p>
    <w:p>
      <w:pPr>
        <w:pStyle w:val="TOC2"/>
        <w:tabs>
          <w:tab w:val="right" w:leader="dot" w:pos="8306"/>
        </w:tabs>
      </w:pPr>
      <w:hyperlink w:anchor="_Toc8726" w:history="1">
        <w:r>
          <w:rPr>
            <w:rFonts w:ascii="仿宋" w:eastAsia="仿宋" w:hAnsi="仿宋" w:cs="仿宋" w:hint="eastAsia"/>
            <w:lang w:eastAsia="zh-CN"/>
          </w:rPr>
          <w:t>(二)、用地控制指标</w:t>
        </w:r>
        <w:r>
          <w:tab/>
        </w:r>
        <w:r>
          <w:fldChar w:fldCharType="begin"/>
        </w:r>
        <w:r>
          <w:instrText xml:space="preserve"> PAGEREF _Toc8726 \h </w:instrText>
        </w:r>
        <w:r>
          <w:fldChar w:fldCharType="separate"/>
        </w:r>
        <w:r>
          <w:t>9</w:t>
        </w:r>
        <w:r>
          <w:fldChar w:fldCharType="end"/>
        </w:r>
      </w:hyperlink>
    </w:p>
    <w:p>
      <w:pPr>
        <w:pStyle w:val="TOC2"/>
        <w:tabs>
          <w:tab w:val="right" w:leader="dot" w:pos="8306"/>
        </w:tabs>
      </w:pPr>
      <w:hyperlink w:anchor="_Toc8861" w:history="1">
        <w:r>
          <w:rPr>
            <w:rFonts w:ascii="仿宋" w:eastAsia="仿宋" w:hAnsi="仿宋" w:cs="仿宋" w:hint="eastAsia"/>
            <w:lang w:eastAsia="zh-CN"/>
          </w:rPr>
          <w:t>(三)、节约用地措施</w:t>
        </w:r>
        <w:r>
          <w:tab/>
        </w:r>
        <w:r>
          <w:fldChar w:fldCharType="begin"/>
        </w:r>
        <w:r>
          <w:instrText xml:space="preserve"> PAGEREF _Toc8861 \h </w:instrText>
        </w:r>
        <w:r>
          <w:fldChar w:fldCharType="separate"/>
        </w:r>
        <w:r>
          <w:t>11</w:t>
        </w:r>
        <w:r>
          <w:fldChar w:fldCharType="end"/>
        </w:r>
      </w:hyperlink>
    </w:p>
    <w:p>
      <w:pPr>
        <w:pStyle w:val="TOC2"/>
        <w:tabs>
          <w:tab w:val="right" w:leader="dot" w:pos="8306"/>
        </w:tabs>
      </w:pPr>
      <w:hyperlink w:anchor="_Toc27251" w:history="1">
        <w:r>
          <w:rPr>
            <w:rFonts w:ascii="仿宋" w:eastAsia="仿宋" w:hAnsi="仿宋" w:cs="仿宋" w:hint="eastAsia"/>
            <w:lang w:eastAsia="zh-CN"/>
          </w:rPr>
          <w:t>(四)、总图布置方案</w:t>
        </w:r>
        <w:r>
          <w:tab/>
        </w:r>
        <w:r>
          <w:fldChar w:fldCharType="begin"/>
        </w:r>
        <w:r>
          <w:instrText xml:space="preserve"> PAGEREF _Toc27251 \h </w:instrText>
        </w:r>
        <w:r>
          <w:fldChar w:fldCharType="separate"/>
        </w:r>
        <w:r>
          <w:t>12</w:t>
        </w:r>
        <w:r>
          <w:fldChar w:fldCharType="end"/>
        </w:r>
      </w:hyperlink>
    </w:p>
    <w:p>
      <w:pPr>
        <w:pStyle w:val="TOC2"/>
        <w:tabs>
          <w:tab w:val="right" w:leader="dot" w:pos="8306"/>
        </w:tabs>
      </w:pPr>
      <w:hyperlink w:anchor="_Toc26971" w:history="1">
        <w:r>
          <w:rPr>
            <w:rFonts w:ascii="仿宋" w:eastAsia="仿宋" w:hAnsi="仿宋" w:cs="仿宋" w:hint="eastAsia"/>
            <w:lang w:eastAsia="zh-CN"/>
          </w:rPr>
          <w:t>(五)、选址综合评价</w:t>
        </w:r>
        <w:r>
          <w:tab/>
        </w:r>
        <w:r>
          <w:fldChar w:fldCharType="begin"/>
        </w:r>
        <w:r>
          <w:instrText xml:space="preserve"> PAGEREF _Toc26971 \h </w:instrText>
        </w:r>
        <w:r>
          <w:fldChar w:fldCharType="separate"/>
        </w:r>
        <w:r>
          <w:t>13</w:t>
        </w:r>
        <w:r>
          <w:fldChar w:fldCharType="end"/>
        </w:r>
      </w:hyperlink>
    </w:p>
    <w:p>
      <w:pPr>
        <w:pStyle w:val="TOC1"/>
        <w:tabs>
          <w:tab w:val="right" w:leader="dot" w:pos="8306"/>
        </w:tabs>
      </w:pPr>
      <w:hyperlink w:anchor="_Toc4439" w:history="1">
        <w:r>
          <w:rPr>
            <w:rFonts w:ascii="仿宋" w:eastAsia="仿宋" w:hAnsi="仿宋" w:cs="仿宋" w:hint="eastAsia"/>
            <w:lang w:eastAsia="zh-CN"/>
          </w:rPr>
          <w:t>四、医疗消毒项目危机管理</w:t>
        </w:r>
        <w:r>
          <w:tab/>
        </w:r>
        <w:r>
          <w:fldChar w:fldCharType="begin"/>
        </w:r>
        <w:r>
          <w:instrText xml:space="preserve"> PAGEREF _Toc4439 \h </w:instrText>
        </w:r>
        <w:r>
          <w:fldChar w:fldCharType="separate"/>
        </w:r>
        <w:r>
          <w:t>15</w:t>
        </w:r>
        <w:r>
          <w:fldChar w:fldCharType="end"/>
        </w:r>
      </w:hyperlink>
    </w:p>
    <w:p>
      <w:pPr>
        <w:pStyle w:val="TOC2"/>
        <w:tabs>
          <w:tab w:val="right" w:leader="dot" w:pos="8306"/>
        </w:tabs>
      </w:pPr>
      <w:hyperlink w:anchor="_Toc29559" w:history="1">
        <w:r>
          <w:rPr>
            <w:rFonts w:ascii="仿宋" w:eastAsia="仿宋" w:hAnsi="仿宋" w:cs="仿宋" w:hint="eastAsia"/>
            <w:lang w:eastAsia="zh-CN"/>
          </w:rPr>
          <w:t>(一)、危机预警与识别</w:t>
        </w:r>
        <w:r>
          <w:tab/>
        </w:r>
        <w:r>
          <w:fldChar w:fldCharType="begin"/>
        </w:r>
        <w:r>
          <w:instrText xml:space="preserve"> PAGEREF _Toc29559 \h </w:instrText>
        </w:r>
        <w:r>
          <w:fldChar w:fldCharType="separate"/>
        </w:r>
        <w:r>
          <w:t>15</w:t>
        </w:r>
        <w:r>
          <w:fldChar w:fldCharType="end"/>
        </w:r>
      </w:hyperlink>
    </w:p>
    <w:p>
      <w:pPr>
        <w:pStyle w:val="TOC2"/>
        <w:tabs>
          <w:tab w:val="right" w:leader="dot" w:pos="8306"/>
        </w:tabs>
      </w:pPr>
      <w:hyperlink w:anchor="_Toc9807" w:history="1">
        <w:r>
          <w:rPr>
            <w:rFonts w:ascii="仿宋" w:eastAsia="仿宋" w:hAnsi="仿宋" w:cs="仿宋" w:hint="eastAsia"/>
            <w:lang w:eastAsia="zh-CN"/>
          </w:rPr>
          <w:t>(二)、危机应对与恢复</w:t>
        </w:r>
        <w:r>
          <w:tab/>
        </w:r>
        <w:r>
          <w:fldChar w:fldCharType="begin"/>
        </w:r>
        <w:r>
          <w:instrText xml:space="preserve"> PAGEREF _Toc9807 \h </w:instrText>
        </w:r>
        <w:r>
          <w:fldChar w:fldCharType="separate"/>
        </w:r>
        <w:r>
          <w:t>16</w:t>
        </w:r>
        <w:r>
          <w:fldChar w:fldCharType="end"/>
        </w:r>
      </w:hyperlink>
    </w:p>
    <w:p>
      <w:pPr>
        <w:pStyle w:val="TOC1"/>
        <w:tabs>
          <w:tab w:val="right" w:leader="dot" w:pos="8306"/>
        </w:tabs>
      </w:pPr>
      <w:hyperlink w:anchor="_Toc3027" w:history="1">
        <w:r>
          <w:rPr>
            <w:rFonts w:ascii="仿宋" w:eastAsia="仿宋" w:hAnsi="仿宋" w:cs="仿宋" w:hint="eastAsia"/>
            <w:lang w:eastAsia="zh-CN"/>
          </w:rPr>
          <w:t>五、医疗消毒项目建设背景及必要性分析</w:t>
        </w:r>
        <w:r>
          <w:tab/>
        </w:r>
        <w:r>
          <w:fldChar w:fldCharType="begin"/>
        </w:r>
        <w:r>
          <w:instrText xml:space="preserve"> PAGEREF _Toc3027 \h </w:instrText>
        </w:r>
        <w:r>
          <w:fldChar w:fldCharType="separate"/>
        </w:r>
        <w:r>
          <w:t>17</w:t>
        </w:r>
        <w:r>
          <w:fldChar w:fldCharType="end"/>
        </w:r>
      </w:hyperlink>
    </w:p>
    <w:p>
      <w:pPr>
        <w:pStyle w:val="TOC2"/>
        <w:tabs>
          <w:tab w:val="right" w:leader="dot" w:pos="8306"/>
        </w:tabs>
      </w:pPr>
      <w:hyperlink w:anchor="_Toc1041" w:history="1">
        <w:r>
          <w:rPr>
            <w:rFonts w:ascii="仿宋" w:eastAsia="仿宋" w:hAnsi="仿宋" w:cs="仿宋" w:hint="eastAsia"/>
            <w:lang w:eastAsia="zh-CN"/>
          </w:rPr>
          <w:t>(一)、医疗消毒项目背景分析</w:t>
        </w:r>
        <w:r>
          <w:tab/>
        </w:r>
        <w:r>
          <w:fldChar w:fldCharType="begin"/>
        </w:r>
        <w:r>
          <w:instrText xml:space="preserve"> PAGEREF _Toc1041 \h </w:instrText>
        </w:r>
        <w:r>
          <w:fldChar w:fldCharType="separate"/>
        </w:r>
        <w:r>
          <w:t>17</w:t>
        </w:r>
        <w:r>
          <w:fldChar w:fldCharType="end"/>
        </w:r>
      </w:hyperlink>
    </w:p>
    <w:p>
      <w:pPr>
        <w:pStyle w:val="TOC2"/>
        <w:tabs>
          <w:tab w:val="right" w:leader="dot" w:pos="8306"/>
        </w:tabs>
      </w:pPr>
      <w:hyperlink w:anchor="_Toc30756" w:history="1">
        <w:r>
          <w:rPr>
            <w:rFonts w:ascii="仿宋" w:eastAsia="仿宋" w:hAnsi="仿宋" w:cs="仿宋" w:hint="eastAsia"/>
            <w:lang w:eastAsia="zh-CN"/>
          </w:rPr>
          <w:t>(二)、医疗消毒项目建设必要性分析</w:t>
        </w:r>
        <w:r>
          <w:tab/>
        </w:r>
        <w:r>
          <w:fldChar w:fldCharType="begin"/>
        </w:r>
        <w:r>
          <w:instrText xml:space="preserve"> PAGEREF _Toc30756 \h </w:instrText>
        </w:r>
        <w:r>
          <w:fldChar w:fldCharType="separate"/>
        </w:r>
        <w:r>
          <w:t>19</w:t>
        </w:r>
        <w:r>
          <w:fldChar w:fldCharType="end"/>
        </w:r>
      </w:hyperlink>
    </w:p>
    <w:p>
      <w:pPr>
        <w:pStyle w:val="TOC1"/>
        <w:tabs>
          <w:tab w:val="right" w:leader="dot" w:pos="8306"/>
        </w:tabs>
      </w:pPr>
      <w:hyperlink w:anchor="_Toc16376" w:history="1">
        <w:r>
          <w:rPr>
            <w:rFonts w:ascii="仿宋" w:eastAsia="仿宋" w:hAnsi="仿宋" w:cs="仿宋" w:hint="eastAsia"/>
            <w:lang w:eastAsia="zh-CN"/>
          </w:rPr>
          <w:t>六、产品规划分析</w:t>
        </w:r>
        <w:r>
          <w:tab/>
        </w:r>
        <w:r>
          <w:fldChar w:fldCharType="begin"/>
        </w:r>
        <w:r>
          <w:instrText xml:space="preserve"> PAGEREF _Toc16376 \h </w:instrText>
        </w:r>
        <w:r>
          <w:fldChar w:fldCharType="separate"/>
        </w:r>
        <w:r>
          <w:t>20</w:t>
        </w:r>
        <w:r>
          <w:fldChar w:fldCharType="end"/>
        </w:r>
      </w:hyperlink>
    </w:p>
    <w:p>
      <w:pPr>
        <w:pStyle w:val="TOC2"/>
        <w:tabs>
          <w:tab w:val="right" w:leader="dot" w:pos="8306"/>
        </w:tabs>
      </w:pPr>
      <w:hyperlink w:anchor="_Toc3335" w:history="1">
        <w:r>
          <w:rPr>
            <w:rFonts w:ascii="仿宋" w:eastAsia="仿宋" w:hAnsi="仿宋" w:cs="仿宋" w:hint="eastAsia"/>
            <w:lang w:eastAsia="zh-CN"/>
          </w:rPr>
          <w:t>(一)、产品规划</w:t>
        </w:r>
        <w:r>
          <w:tab/>
        </w:r>
        <w:r>
          <w:fldChar w:fldCharType="begin"/>
        </w:r>
        <w:r>
          <w:instrText xml:space="preserve"> PAGEREF _Toc3335 \h </w:instrText>
        </w:r>
        <w:r>
          <w:fldChar w:fldCharType="separate"/>
        </w:r>
        <w:r>
          <w:t>20</w:t>
        </w:r>
        <w:r>
          <w:fldChar w:fldCharType="end"/>
        </w:r>
      </w:hyperlink>
    </w:p>
    <w:p>
      <w:pPr>
        <w:pStyle w:val="TOC2"/>
        <w:tabs>
          <w:tab w:val="right" w:leader="dot" w:pos="8306"/>
        </w:tabs>
      </w:pPr>
      <w:hyperlink w:anchor="_Toc17961" w:history="1">
        <w:r>
          <w:rPr>
            <w:rFonts w:ascii="仿宋" w:eastAsia="仿宋" w:hAnsi="仿宋" w:cs="仿宋" w:hint="eastAsia"/>
            <w:lang w:eastAsia="zh-CN"/>
          </w:rPr>
          <w:t>(二)、建设规模</w:t>
        </w:r>
        <w:r>
          <w:tab/>
        </w:r>
        <w:r>
          <w:fldChar w:fldCharType="begin"/>
        </w:r>
        <w:r>
          <w:instrText xml:space="preserve"> PAGEREF _Toc17961 \h </w:instrText>
        </w:r>
        <w:r>
          <w:fldChar w:fldCharType="separate"/>
        </w:r>
        <w:r>
          <w:t>21</w:t>
        </w:r>
        <w:r>
          <w:fldChar w:fldCharType="end"/>
        </w:r>
      </w:hyperlink>
    </w:p>
    <w:p>
      <w:pPr>
        <w:pStyle w:val="TOC1"/>
        <w:tabs>
          <w:tab w:val="right" w:leader="dot" w:pos="8306"/>
        </w:tabs>
      </w:pPr>
      <w:hyperlink w:anchor="_Toc20484" w:history="1">
        <w:r>
          <w:rPr>
            <w:rFonts w:ascii="仿宋" w:eastAsia="仿宋" w:hAnsi="仿宋" w:cs="仿宋" w:hint="eastAsia"/>
            <w:lang w:eastAsia="zh-CN"/>
          </w:rPr>
          <w:t>七、医疗消毒项目风险管理</w:t>
        </w:r>
        <w:r>
          <w:tab/>
        </w:r>
        <w:r>
          <w:fldChar w:fldCharType="begin"/>
        </w:r>
        <w:r>
          <w:instrText xml:space="preserve"> PAGEREF _Toc20484 \h </w:instrText>
        </w:r>
        <w:r>
          <w:fldChar w:fldCharType="separate"/>
        </w:r>
        <w:r>
          <w:t>22</w:t>
        </w:r>
        <w:r>
          <w:fldChar w:fldCharType="end"/>
        </w:r>
      </w:hyperlink>
    </w:p>
    <w:p>
      <w:pPr>
        <w:pStyle w:val="TOC2"/>
        <w:tabs>
          <w:tab w:val="right" w:leader="dot" w:pos="8306"/>
        </w:tabs>
      </w:pPr>
      <w:hyperlink w:anchor="_Toc4128" w:history="1">
        <w:r>
          <w:rPr>
            <w:rFonts w:ascii="仿宋" w:eastAsia="仿宋" w:hAnsi="仿宋" w:cs="仿宋" w:hint="eastAsia"/>
            <w:lang w:eastAsia="zh-CN"/>
          </w:rPr>
          <w:t>(一)、风险识别与评估</w:t>
        </w:r>
        <w:r>
          <w:tab/>
        </w:r>
        <w:r>
          <w:fldChar w:fldCharType="begin"/>
        </w:r>
        <w:r>
          <w:instrText xml:space="preserve"> PAGEREF _Toc4128 \h </w:instrText>
        </w:r>
        <w:r>
          <w:fldChar w:fldCharType="separate"/>
        </w:r>
        <w:r>
          <w:t>22</w:t>
        </w:r>
        <w:r>
          <w:fldChar w:fldCharType="end"/>
        </w:r>
      </w:hyperlink>
    </w:p>
    <w:p>
      <w:pPr>
        <w:pStyle w:val="TOC2"/>
        <w:tabs>
          <w:tab w:val="right" w:leader="dot" w:pos="8306"/>
        </w:tabs>
      </w:pPr>
      <w:hyperlink w:anchor="_Toc32369" w:history="1">
        <w:r>
          <w:rPr>
            <w:rFonts w:ascii="仿宋" w:eastAsia="仿宋" w:hAnsi="仿宋" w:cs="仿宋" w:hint="eastAsia"/>
            <w:lang w:eastAsia="zh-CN"/>
          </w:rPr>
          <w:t>(二)、风险应对策略</w:t>
        </w:r>
        <w:r>
          <w:tab/>
        </w:r>
        <w:r>
          <w:fldChar w:fldCharType="begin"/>
        </w:r>
        <w:r>
          <w:instrText xml:space="preserve"> PAGEREF _Toc32369 \h </w:instrText>
        </w:r>
        <w:r>
          <w:fldChar w:fldCharType="separate"/>
        </w:r>
        <w:r>
          <w:t>23</w:t>
        </w:r>
        <w:r>
          <w:fldChar w:fldCharType="end"/>
        </w:r>
      </w:hyperlink>
    </w:p>
    <w:p>
      <w:pPr>
        <w:pStyle w:val="TOC2"/>
        <w:tabs>
          <w:tab w:val="right" w:leader="dot" w:pos="8306"/>
        </w:tabs>
      </w:pPr>
      <w:hyperlink w:anchor="_Toc4221" w:history="1">
        <w:r>
          <w:rPr>
            <w:rFonts w:ascii="仿宋" w:eastAsia="仿宋" w:hAnsi="仿宋" w:cs="仿宋" w:hint="eastAsia"/>
            <w:lang w:eastAsia="zh-CN"/>
          </w:rPr>
          <w:t>(三)、风险监控与控制</w:t>
        </w:r>
        <w:r>
          <w:tab/>
        </w:r>
        <w:r>
          <w:fldChar w:fldCharType="begin"/>
        </w:r>
        <w:r>
          <w:instrText xml:space="preserve"> PAGEREF _Toc4221 \h </w:instrText>
        </w:r>
        <w:r>
          <w:fldChar w:fldCharType="separate"/>
        </w:r>
        <w:r>
          <w:t>25</w:t>
        </w:r>
        <w:r>
          <w:fldChar w:fldCharType="end"/>
        </w:r>
      </w:hyperlink>
    </w:p>
    <w:p>
      <w:pPr>
        <w:pStyle w:val="TOC1"/>
        <w:tabs>
          <w:tab w:val="right" w:leader="dot" w:pos="8306"/>
        </w:tabs>
      </w:pPr>
      <w:hyperlink w:anchor="_Toc18571" w:history="1">
        <w:r>
          <w:rPr>
            <w:rFonts w:ascii="仿宋" w:eastAsia="仿宋" w:hAnsi="仿宋" w:cs="仿宋" w:hint="eastAsia"/>
            <w:lang w:eastAsia="zh-CN"/>
          </w:rPr>
          <w:t>八、医疗消毒项目财务管理</w:t>
        </w:r>
        <w:r>
          <w:tab/>
        </w:r>
        <w:r>
          <w:fldChar w:fldCharType="begin"/>
        </w:r>
        <w:r>
          <w:instrText xml:space="preserve"> PAGEREF _Toc18571 \h </w:instrText>
        </w:r>
        <w:r>
          <w:fldChar w:fldCharType="separate"/>
        </w:r>
        <w:r>
          <w:t>26</w:t>
        </w:r>
        <w:r>
          <w:fldChar w:fldCharType="end"/>
        </w:r>
      </w:hyperlink>
    </w:p>
    <w:p>
      <w:pPr>
        <w:pStyle w:val="TOC2"/>
        <w:tabs>
          <w:tab w:val="right" w:leader="dot" w:pos="8306"/>
        </w:tabs>
      </w:pPr>
      <w:hyperlink w:anchor="_Toc1597" w:history="1">
        <w:r>
          <w:rPr>
            <w:rFonts w:ascii="仿宋" w:eastAsia="仿宋" w:hAnsi="仿宋" w:cs="仿宋" w:hint="eastAsia"/>
            <w:lang w:eastAsia="zh-CN"/>
          </w:rPr>
          <w:t>(一)、资金需求大</w:t>
        </w:r>
        <w:r>
          <w:tab/>
        </w:r>
        <w:r>
          <w:fldChar w:fldCharType="begin"/>
        </w:r>
        <w:r>
          <w:instrText xml:space="preserve"> PAGEREF _Toc1597 \h </w:instrText>
        </w:r>
        <w:r>
          <w:fldChar w:fldCharType="separate"/>
        </w:r>
        <w:r>
          <w:t>26</w:t>
        </w:r>
        <w:r>
          <w:fldChar w:fldCharType="end"/>
        </w:r>
      </w:hyperlink>
    </w:p>
    <w:p>
      <w:pPr>
        <w:pStyle w:val="TOC2"/>
        <w:tabs>
          <w:tab w:val="right" w:leader="dot" w:pos="8306"/>
        </w:tabs>
      </w:pPr>
      <w:hyperlink w:anchor="_Toc19012" w:history="1">
        <w:r>
          <w:rPr>
            <w:rFonts w:ascii="仿宋" w:eastAsia="仿宋" w:hAnsi="仿宋" w:cs="仿宋" w:hint="eastAsia"/>
            <w:lang w:eastAsia="zh-CN"/>
          </w:rPr>
          <w:t>(二)、研发周期长</w:t>
        </w:r>
        <w:r>
          <w:tab/>
        </w:r>
        <w:r>
          <w:fldChar w:fldCharType="begin"/>
        </w:r>
        <w:r>
          <w:instrText xml:space="preserve"> PAGEREF _Toc19012 \h </w:instrText>
        </w:r>
        <w:r>
          <w:fldChar w:fldCharType="separate"/>
        </w:r>
        <w:r>
          <w:t>27</w:t>
        </w:r>
        <w:r>
          <w:fldChar w:fldCharType="end"/>
        </w:r>
      </w:hyperlink>
    </w:p>
    <w:p>
      <w:pPr>
        <w:pStyle w:val="TOC2"/>
        <w:tabs>
          <w:tab w:val="right" w:leader="dot" w:pos="8306"/>
        </w:tabs>
      </w:pPr>
      <w:hyperlink w:anchor="_Toc15050" w:history="1">
        <w:r>
          <w:rPr>
            <w:rFonts w:ascii="仿宋" w:eastAsia="仿宋" w:hAnsi="仿宋" w:cs="仿宋" w:hint="eastAsia"/>
            <w:lang w:eastAsia="zh-CN"/>
          </w:rPr>
          <w:t>(三)、市场风险大</w:t>
        </w:r>
        <w:r>
          <w:tab/>
        </w:r>
        <w:r>
          <w:fldChar w:fldCharType="begin"/>
        </w:r>
        <w:r>
          <w:instrText xml:space="preserve"> PAGEREF _Toc15050 \h </w:instrText>
        </w:r>
        <w:r>
          <w:fldChar w:fldCharType="separate"/>
        </w:r>
        <w:r>
          <w:t>28</w:t>
        </w:r>
        <w:r>
          <w:fldChar w:fldCharType="end"/>
        </w:r>
      </w:hyperlink>
    </w:p>
    <w:p>
      <w:pPr>
        <w:pStyle w:val="TOC2"/>
        <w:tabs>
          <w:tab w:val="right" w:leader="dot" w:pos="8306"/>
        </w:tabs>
      </w:pPr>
      <w:hyperlink w:anchor="_Toc22421" w:history="1">
        <w:r>
          <w:rPr>
            <w:rFonts w:ascii="仿宋" w:eastAsia="仿宋" w:hAnsi="仿宋" w:cs="仿宋" w:hint="eastAsia"/>
            <w:lang w:eastAsia="zh-CN"/>
          </w:rPr>
          <w:t>(四)、利润率高</w:t>
        </w:r>
        <w:r>
          <w:tab/>
        </w:r>
        <w:r>
          <w:fldChar w:fldCharType="begin"/>
        </w:r>
        <w:r>
          <w:instrText xml:space="preserve"> PAGEREF _Toc22421 \h </w:instrText>
        </w:r>
        <w:r>
          <w:fldChar w:fldCharType="separate"/>
        </w:r>
        <w:r>
          <w:t>31</w:t>
        </w:r>
        <w:r>
          <w:fldChar w:fldCharType="end"/>
        </w:r>
      </w:hyperlink>
    </w:p>
    <w:p>
      <w:pPr>
        <w:pStyle w:val="TOC1"/>
        <w:tabs>
          <w:tab w:val="right" w:leader="dot" w:pos="8306"/>
        </w:tabs>
      </w:pPr>
      <w:hyperlink w:anchor="_Toc2442" w:history="1">
        <w:r>
          <w:rPr>
            <w:rFonts w:ascii="仿宋" w:eastAsia="仿宋" w:hAnsi="仿宋" w:cs="仿宋" w:hint="eastAsia"/>
            <w:lang w:eastAsia="zh-CN"/>
          </w:rPr>
          <w:t>九、医疗消毒项目经营效益</w:t>
        </w:r>
        <w:r>
          <w:tab/>
        </w:r>
        <w:r>
          <w:fldChar w:fldCharType="begin"/>
        </w:r>
        <w:r>
          <w:instrText xml:space="preserve"> PAGEREF _Toc2442 \h </w:instrText>
        </w:r>
        <w:r>
          <w:fldChar w:fldCharType="separate"/>
        </w:r>
        <w:r>
          <w:t>33</w:t>
        </w:r>
        <w:r>
          <w:fldChar w:fldCharType="end"/>
        </w:r>
      </w:hyperlink>
    </w:p>
    <w:p>
      <w:pPr>
        <w:pStyle w:val="TOC2"/>
        <w:tabs>
          <w:tab w:val="right" w:leader="dot" w:pos="8306"/>
        </w:tabs>
      </w:pPr>
      <w:hyperlink w:anchor="_Toc8282" w:history="1">
        <w:r>
          <w:rPr>
            <w:rFonts w:ascii="仿宋" w:eastAsia="仿宋" w:hAnsi="仿宋" w:cs="仿宋" w:hint="eastAsia"/>
            <w:lang w:eastAsia="zh-CN"/>
          </w:rPr>
          <w:t>(一)、经济评价财务测算</w:t>
        </w:r>
        <w:r>
          <w:tab/>
        </w:r>
        <w:r>
          <w:fldChar w:fldCharType="begin"/>
        </w:r>
        <w:r>
          <w:instrText xml:space="preserve"> PAGEREF _Toc8282 \h </w:instrText>
        </w:r>
        <w:r>
          <w:fldChar w:fldCharType="separate"/>
        </w:r>
        <w:r>
          <w:t>33</w:t>
        </w:r>
        <w:r>
          <w:fldChar w:fldCharType="end"/>
        </w:r>
      </w:hyperlink>
    </w:p>
    <w:p>
      <w:pPr>
        <w:pStyle w:val="TOC2"/>
        <w:tabs>
          <w:tab w:val="right" w:leader="dot" w:pos="8306"/>
        </w:tabs>
      </w:pPr>
      <w:hyperlink w:anchor="_Toc17614" w:history="1">
        <w:r>
          <w:rPr>
            <w:rFonts w:ascii="仿宋" w:eastAsia="仿宋" w:hAnsi="仿宋" w:cs="仿宋" w:hint="eastAsia"/>
            <w:lang w:eastAsia="zh-CN"/>
          </w:rPr>
          <w:t>(二)、医疗消毒项目盈利能力分析</w:t>
        </w:r>
        <w:r>
          <w:tab/>
        </w:r>
        <w:r>
          <w:fldChar w:fldCharType="begin"/>
        </w:r>
        <w:r>
          <w:instrText xml:space="preserve"> PAGEREF _Toc17614 \h </w:instrText>
        </w:r>
        <w:r>
          <w:fldChar w:fldCharType="separate"/>
        </w:r>
        <w:r>
          <w:t>34</w:t>
        </w:r>
        <w:r>
          <w:fldChar w:fldCharType="end"/>
        </w:r>
      </w:hyperlink>
    </w:p>
    <w:p>
      <w:pPr>
        <w:pStyle w:val="TOC1"/>
        <w:tabs>
          <w:tab w:val="right" w:leader="dot" w:pos="8306"/>
        </w:tabs>
      </w:pPr>
      <w:hyperlink w:anchor="_Toc4090" w:history="1">
        <w:r>
          <w:rPr>
            <w:rFonts w:ascii="仿宋" w:eastAsia="仿宋" w:hAnsi="仿宋" w:cs="仿宋" w:hint="eastAsia"/>
            <w:lang w:eastAsia="zh-CN"/>
          </w:rPr>
          <w:t>十、医疗消毒项目计划安排</w:t>
        </w:r>
        <w:r>
          <w:tab/>
        </w:r>
        <w:r>
          <w:fldChar w:fldCharType="begin"/>
        </w:r>
        <w:r>
          <w:instrText xml:space="preserve"> PAGEREF _Toc4090 \h </w:instrText>
        </w:r>
        <w:r>
          <w:fldChar w:fldCharType="separate"/>
        </w:r>
        <w:r>
          <w:t>35</w:t>
        </w:r>
        <w:r>
          <w:fldChar w:fldCharType="end"/>
        </w:r>
      </w:hyperlink>
    </w:p>
    <w:p>
      <w:pPr>
        <w:pStyle w:val="TOC2"/>
        <w:tabs>
          <w:tab w:val="right" w:leader="dot" w:pos="8306"/>
        </w:tabs>
      </w:pPr>
      <w:hyperlink w:anchor="_Toc27471" w:history="1">
        <w:r>
          <w:rPr>
            <w:rFonts w:ascii="仿宋" w:eastAsia="仿宋" w:hAnsi="仿宋" w:cs="仿宋" w:hint="eastAsia"/>
            <w:lang w:eastAsia="zh-CN"/>
          </w:rPr>
          <w:t>(一)、建设周期</w:t>
        </w:r>
        <w:r>
          <w:tab/>
        </w:r>
        <w:r>
          <w:fldChar w:fldCharType="begin"/>
        </w:r>
        <w:r>
          <w:instrText xml:space="preserve"> PAGEREF _Toc27471 \h </w:instrText>
        </w:r>
        <w:r>
          <w:fldChar w:fldCharType="separate"/>
        </w:r>
        <w:r>
          <w:t>35</w:t>
        </w:r>
        <w:r>
          <w:fldChar w:fldCharType="end"/>
        </w:r>
      </w:hyperlink>
    </w:p>
    <w:p>
      <w:pPr>
        <w:pStyle w:val="TOC2"/>
        <w:tabs>
          <w:tab w:val="right" w:leader="dot" w:pos="8306"/>
        </w:tabs>
      </w:pPr>
      <w:hyperlink w:anchor="_Toc12142" w:history="1">
        <w:r>
          <w:rPr>
            <w:rFonts w:ascii="仿宋" w:eastAsia="仿宋" w:hAnsi="仿宋" w:cs="仿宋" w:hint="eastAsia"/>
            <w:lang w:eastAsia="zh-CN"/>
          </w:rPr>
          <w:t>(二)、建设进度</w:t>
        </w:r>
        <w:r>
          <w:tab/>
        </w:r>
        <w:r>
          <w:fldChar w:fldCharType="begin"/>
        </w:r>
        <w:r>
          <w:instrText xml:space="preserve"> PAGEREF _Toc12142 \h </w:instrText>
        </w:r>
        <w:r>
          <w:fldChar w:fldCharType="separate"/>
        </w:r>
        <w:r>
          <w:t>36</w:t>
        </w:r>
        <w:r>
          <w:fldChar w:fldCharType="end"/>
        </w:r>
      </w:hyperlink>
    </w:p>
    <w:p>
      <w:pPr>
        <w:pStyle w:val="TOC2"/>
        <w:tabs>
          <w:tab w:val="right" w:leader="dot" w:pos="8306"/>
        </w:tabs>
      </w:pPr>
      <w:hyperlink w:anchor="_Toc31401" w:history="1">
        <w:r>
          <w:rPr>
            <w:rFonts w:ascii="仿宋" w:eastAsia="仿宋" w:hAnsi="仿宋" w:cs="仿宋" w:hint="eastAsia"/>
            <w:lang w:eastAsia="zh-CN"/>
          </w:rPr>
          <w:t>(三)、进度安排注意事项</w:t>
        </w:r>
        <w:r>
          <w:tab/>
        </w:r>
        <w:r>
          <w:fldChar w:fldCharType="begin"/>
        </w:r>
        <w:r>
          <w:instrText xml:space="preserve"> PAGEREF _Toc31401 \h </w:instrText>
        </w:r>
        <w:r>
          <w:fldChar w:fldCharType="separate"/>
        </w:r>
        <w:r>
          <w:t>37</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17507" w:history="1">
        <w:r>
          <w:rPr>
            <w:rFonts w:ascii="仿宋" w:eastAsia="仿宋" w:hAnsi="仿宋" w:cs="仿宋" w:hint="eastAsia"/>
            <w:lang w:eastAsia="zh-CN"/>
          </w:rPr>
          <w:t>(四)、人力资源配置</w:t>
        </w:r>
        <w:r>
          <w:tab/>
        </w:r>
        <w:r>
          <w:fldChar w:fldCharType="begin"/>
        </w:r>
        <w:r>
          <w:instrText xml:space="preserve"> PAGEREF _Toc17507 \h </w:instrText>
        </w:r>
        <w:r>
          <w:fldChar w:fldCharType="separate"/>
        </w:r>
        <w:r>
          <w:t>38</w:t>
        </w:r>
        <w:r>
          <w:fldChar w:fldCharType="end"/>
        </w:r>
      </w:hyperlink>
    </w:p>
    <w:p>
      <w:pPr>
        <w:pStyle w:val="TOC1"/>
        <w:tabs>
          <w:tab w:val="right" w:leader="dot" w:pos="8306"/>
        </w:tabs>
      </w:pPr>
      <w:hyperlink w:anchor="_Toc20067" w:history="1">
        <w:r>
          <w:rPr>
            <w:rFonts w:ascii="仿宋" w:eastAsia="仿宋" w:hAnsi="仿宋" w:cs="仿宋" w:hint="eastAsia"/>
            <w:lang w:eastAsia="zh-CN"/>
          </w:rPr>
          <w:t>十一、医疗消毒项目技术管理</w:t>
        </w:r>
        <w:r>
          <w:tab/>
        </w:r>
        <w:r>
          <w:fldChar w:fldCharType="begin"/>
        </w:r>
        <w:r>
          <w:instrText xml:space="preserve"> PAGEREF _Toc20067 \h </w:instrText>
        </w:r>
        <w:r>
          <w:fldChar w:fldCharType="separate"/>
        </w:r>
        <w:r>
          <w:t>39</w:t>
        </w:r>
        <w:r>
          <w:fldChar w:fldCharType="end"/>
        </w:r>
      </w:hyperlink>
    </w:p>
    <w:p>
      <w:pPr>
        <w:pStyle w:val="TOC2"/>
        <w:tabs>
          <w:tab w:val="right" w:leader="dot" w:pos="8306"/>
        </w:tabs>
      </w:pPr>
      <w:hyperlink w:anchor="_Toc32395" w:history="1">
        <w:r>
          <w:rPr>
            <w:rFonts w:ascii="仿宋" w:eastAsia="仿宋" w:hAnsi="仿宋" w:cs="仿宋" w:hint="eastAsia"/>
            <w:lang w:eastAsia="zh-CN"/>
          </w:rPr>
          <w:t>(一)、技术方案选用方向</w:t>
        </w:r>
        <w:r>
          <w:tab/>
        </w:r>
        <w:r>
          <w:fldChar w:fldCharType="begin"/>
        </w:r>
        <w:r>
          <w:instrText xml:space="preserve"> PAGEREF _Toc32395 \h </w:instrText>
        </w:r>
        <w:r>
          <w:fldChar w:fldCharType="separate"/>
        </w:r>
        <w:r>
          <w:t>39</w:t>
        </w:r>
        <w:r>
          <w:fldChar w:fldCharType="end"/>
        </w:r>
      </w:hyperlink>
    </w:p>
    <w:p>
      <w:pPr>
        <w:pStyle w:val="TOC2"/>
        <w:tabs>
          <w:tab w:val="right" w:leader="dot" w:pos="8306"/>
        </w:tabs>
      </w:pPr>
      <w:hyperlink w:anchor="_Toc14473" w:history="1">
        <w:r>
          <w:rPr>
            <w:rFonts w:ascii="仿宋" w:eastAsia="仿宋" w:hAnsi="仿宋" w:cs="仿宋" w:hint="eastAsia"/>
            <w:lang w:eastAsia="zh-CN"/>
          </w:rPr>
          <w:t>(二)、工艺技术方案选用原则</w:t>
        </w:r>
        <w:r>
          <w:tab/>
        </w:r>
        <w:r>
          <w:fldChar w:fldCharType="begin"/>
        </w:r>
        <w:r>
          <w:instrText xml:space="preserve"> PAGEREF _Toc14473 \h </w:instrText>
        </w:r>
        <w:r>
          <w:fldChar w:fldCharType="separate"/>
        </w:r>
        <w:r>
          <w:t>41</w:t>
        </w:r>
        <w:r>
          <w:fldChar w:fldCharType="end"/>
        </w:r>
      </w:hyperlink>
    </w:p>
    <w:p>
      <w:pPr>
        <w:pStyle w:val="TOC2"/>
        <w:tabs>
          <w:tab w:val="right" w:leader="dot" w:pos="8306"/>
        </w:tabs>
      </w:pPr>
      <w:hyperlink w:anchor="_Toc19548" w:history="1">
        <w:r>
          <w:rPr>
            <w:rFonts w:ascii="仿宋" w:eastAsia="仿宋" w:hAnsi="仿宋" w:cs="仿宋" w:hint="eastAsia"/>
            <w:lang w:eastAsia="zh-CN"/>
          </w:rPr>
          <w:t>(三)、工艺技术方案要求</w:t>
        </w:r>
        <w:r>
          <w:tab/>
        </w:r>
        <w:r>
          <w:fldChar w:fldCharType="begin"/>
        </w:r>
        <w:r>
          <w:instrText xml:space="preserve"> PAGEREF _Toc19548 \h </w:instrText>
        </w:r>
        <w:r>
          <w:fldChar w:fldCharType="separate"/>
        </w:r>
        <w:r>
          <w:t>43</w:t>
        </w:r>
        <w:r>
          <w:fldChar w:fldCharType="end"/>
        </w:r>
      </w:hyperlink>
    </w:p>
    <w:p>
      <w:pPr>
        <w:pStyle w:val="TOC1"/>
        <w:tabs>
          <w:tab w:val="right" w:leader="dot" w:pos="8306"/>
        </w:tabs>
      </w:pPr>
      <w:hyperlink w:anchor="_Toc10223" w:history="1">
        <w:r>
          <w:rPr>
            <w:rFonts w:ascii="仿宋" w:eastAsia="仿宋" w:hAnsi="仿宋" w:cs="仿宋" w:hint="eastAsia"/>
            <w:lang w:eastAsia="zh-CN"/>
          </w:rPr>
          <w:t>十二、医疗消毒项目人力资源管理</w:t>
        </w:r>
        <w:r>
          <w:tab/>
        </w:r>
        <w:r>
          <w:fldChar w:fldCharType="begin"/>
        </w:r>
        <w:r>
          <w:instrText xml:space="preserve"> PAGEREF _Toc10223 \h </w:instrText>
        </w:r>
        <w:r>
          <w:fldChar w:fldCharType="separate"/>
        </w:r>
        <w:r>
          <w:t>45</w:t>
        </w:r>
        <w:r>
          <w:fldChar w:fldCharType="end"/>
        </w:r>
      </w:hyperlink>
    </w:p>
    <w:p>
      <w:pPr>
        <w:pStyle w:val="TOC2"/>
        <w:tabs>
          <w:tab w:val="right" w:leader="dot" w:pos="8306"/>
        </w:tabs>
      </w:pPr>
      <w:hyperlink w:anchor="_Toc31428" w:history="1">
        <w:r>
          <w:rPr>
            <w:rFonts w:ascii="仿宋" w:eastAsia="仿宋" w:hAnsi="仿宋" w:cs="仿宋" w:hint="eastAsia"/>
            <w:lang w:eastAsia="zh-CN"/>
          </w:rPr>
          <w:t>(一)、建立健全的预算管理制度</w:t>
        </w:r>
        <w:r>
          <w:tab/>
        </w:r>
        <w:r>
          <w:fldChar w:fldCharType="begin"/>
        </w:r>
        <w:r>
          <w:instrText xml:space="preserve"> PAGEREF _Toc31428 \h </w:instrText>
        </w:r>
        <w:r>
          <w:fldChar w:fldCharType="separate"/>
        </w:r>
        <w:r>
          <w:t>45</w:t>
        </w:r>
        <w:r>
          <w:fldChar w:fldCharType="end"/>
        </w:r>
      </w:hyperlink>
    </w:p>
    <w:p>
      <w:pPr>
        <w:pStyle w:val="TOC2"/>
        <w:tabs>
          <w:tab w:val="right" w:leader="dot" w:pos="8306"/>
        </w:tabs>
      </w:pPr>
      <w:hyperlink w:anchor="_Toc4486" w:history="1">
        <w:r>
          <w:rPr>
            <w:rFonts w:ascii="仿宋" w:eastAsia="仿宋" w:hAnsi="仿宋" w:cs="仿宋" w:hint="eastAsia"/>
            <w:lang w:eastAsia="zh-CN"/>
          </w:rPr>
          <w:t>(二)、加强资金流动监控</w:t>
        </w:r>
        <w:r>
          <w:tab/>
        </w:r>
        <w:r>
          <w:fldChar w:fldCharType="begin"/>
        </w:r>
        <w:r>
          <w:instrText xml:space="preserve"> PAGEREF _Toc4486 \h </w:instrText>
        </w:r>
        <w:r>
          <w:fldChar w:fldCharType="separate"/>
        </w:r>
        <w:r>
          <w:t>47</w:t>
        </w:r>
        <w:r>
          <w:fldChar w:fldCharType="end"/>
        </w:r>
      </w:hyperlink>
    </w:p>
    <w:p>
      <w:pPr>
        <w:pStyle w:val="TOC2"/>
        <w:tabs>
          <w:tab w:val="right" w:leader="dot" w:pos="8306"/>
        </w:tabs>
      </w:pPr>
      <w:hyperlink w:anchor="_Toc8106" w:history="1">
        <w:r>
          <w:rPr>
            <w:rFonts w:ascii="仿宋" w:eastAsia="仿宋" w:hAnsi="仿宋" w:cs="仿宋" w:hint="eastAsia"/>
            <w:lang w:eastAsia="zh-CN"/>
          </w:rPr>
          <w:t>(三)、制定完善的风险控制机制</w:t>
        </w:r>
        <w:r>
          <w:tab/>
        </w:r>
        <w:r>
          <w:fldChar w:fldCharType="begin"/>
        </w:r>
        <w:r>
          <w:instrText xml:space="preserve"> PAGEREF _Toc8106 \h </w:instrText>
        </w:r>
        <w:r>
          <w:fldChar w:fldCharType="separate"/>
        </w:r>
        <w:r>
          <w:t>48</w:t>
        </w:r>
        <w:r>
          <w:fldChar w:fldCharType="end"/>
        </w:r>
      </w:hyperlink>
    </w:p>
    <w:p>
      <w:pPr>
        <w:pStyle w:val="TOC2"/>
        <w:tabs>
          <w:tab w:val="right" w:leader="dot" w:pos="8306"/>
        </w:tabs>
      </w:pPr>
      <w:hyperlink w:anchor="_Toc15732" w:history="1">
        <w:r>
          <w:rPr>
            <w:rFonts w:ascii="仿宋" w:eastAsia="仿宋" w:hAnsi="仿宋" w:cs="仿宋" w:hint="eastAsia"/>
            <w:lang w:eastAsia="zh-CN"/>
          </w:rPr>
          <w:t>(四)、优化成本管理</w:t>
        </w:r>
        <w:r>
          <w:tab/>
        </w:r>
        <w:r>
          <w:fldChar w:fldCharType="begin"/>
        </w:r>
        <w:r>
          <w:instrText xml:space="preserve"> PAGEREF _Toc15732 \h </w:instrText>
        </w:r>
        <w:r>
          <w:fldChar w:fldCharType="separate"/>
        </w:r>
        <w:r>
          <w:t>49</w:t>
        </w:r>
        <w:r>
          <w:fldChar w:fldCharType="end"/>
        </w:r>
      </w:hyperlink>
    </w:p>
    <w:p>
      <w:pPr>
        <w:pStyle w:val="TOC1"/>
        <w:tabs>
          <w:tab w:val="right" w:leader="dot" w:pos="8306"/>
        </w:tabs>
      </w:pPr>
      <w:hyperlink w:anchor="_Toc3366" w:history="1">
        <w:r>
          <w:rPr>
            <w:rFonts w:ascii="仿宋" w:eastAsia="仿宋" w:hAnsi="仿宋" w:cs="仿宋" w:hint="eastAsia"/>
            <w:lang w:eastAsia="zh-CN"/>
          </w:rPr>
          <w:t>十三、质量管理体系</w:t>
        </w:r>
        <w:r>
          <w:tab/>
        </w:r>
        <w:r>
          <w:fldChar w:fldCharType="begin"/>
        </w:r>
        <w:r>
          <w:instrText xml:space="preserve"> PAGEREF _Toc3366 \h </w:instrText>
        </w:r>
        <w:r>
          <w:fldChar w:fldCharType="separate"/>
        </w:r>
        <w:r>
          <w:t>50</w:t>
        </w:r>
        <w:r>
          <w:fldChar w:fldCharType="end"/>
        </w:r>
      </w:hyperlink>
    </w:p>
    <w:p>
      <w:pPr>
        <w:pStyle w:val="TOC2"/>
        <w:tabs>
          <w:tab w:val="right" w:leader="dot" w:pos="8306"/>
        </w:tabs>
      </w:pPr>
      <w:hyperlink w:anchor="_Toc24011" w:history="1">
        <w:r>
          <w:rPr>
            <w:rFonts w:ascii="仿宋" w:eastAsia="仿宋" w:hAnsi="仿宋" w:cs="仿宋" w:hint="eastAsia"/>
            <w:lang w:eastAsia="zh-CN"/>
          </w:rPr>
          <w:t>(一)、质量目标与方针</w:t>
        </w:r>
        <w:r>
          <w:tab/>
        </w:r>
        <w:r>
          <w:fldChar w:fldCharType="begin"/>
        </w:r>
        <w:r>
          <w:instrText xml:space="preserve"> PAGEREF _Toc24011 \h </w:instrText>
        </w:r>
        <w:r>
          <w:fldChar w:fldCharType="separate"/>
        </w:r>
        <w:r>
          <w:t>50</w:t>
        </w:r>
        <w:r>
          <w:fldChar w:fldCharType="end"/>
        </w:r>
      </w:hyperlink>
    </w:p>
    <w:p>
      <w:pPr>
        <w:pStyle w:val="TOC2"/>
        <w:tabs>
          <w:tab w:val="right" w:leader="dot" w:pos="8306"/>
        </w:tabs>
      </w:pPr>
      <w:hyperlink w:anchor="_Toc15326" w:history="1">
        <w:r>
          <w:rPr>
            <w:rFonts w:ascii="仿宋" w:eastAsia="仿宋" w:hAnsi="仿宋" w:cs="仿宋" w:hint="eastAsia"/>
            <w:lang w:eastAsia="zh-CN"/>
          </w:rPr>
          <w:t>(二)、质量管理责任</w:t>
        </w:r>
        <w:r>
          <w:tab/>
        </w:r>
        <w:r>
          <w:fldChar w:fldCharType="begin"/>
        </w:r>
        <w:r>
          <w:instrText xml:space="preserve"> PAGEREF _Toc15326 \h </w:instrText>
        </w:r>
        <w:r>
          <w:fldChar w:fldCharType="separate"/>
        </w:r>
        <w:r>
          <w:t>51</w:t>
        </w:r>
        <w:r>
          <w:fldChar w:fldCharType="end"/>
        </w:r>
      </w:hyperlink>
    </w:p>
    <w:p>
      <w:pPr>
        <w:pStyle w:val="TOC2"/>
        <w:tabs>
          <w:tab w:val="right" w:leader="dot" w:pos="8306"/>
        </w:tabs>
      </w:pPr>
      <w:hyperlink w:anchor="_Toc17424" w:history="1">
        <w:r>
          <w:rPr>
            <w:rFonts w:ascii="仿宋" w:eastAsia="仿宋" w:hAnsi="仿宋" w:cs="仿宋" w:hint="eastAsia"/>
            <w:lang w:eastAsia="zh-CN"/>
          </w:rPr>
          <w:t>(三)、质量管理体系文件</w:t>
        </w:r>
        <w:r>
          <w:tab/>
        </w:r>
        <w:r>
          <w:fldChar w:fldCharType="begin"/>
        </w:r>
        <w:r>
          <w:instrText xml:space="preserve"> PAGEREF _Toc17424 \h </w:instrText>
        </w:r>
        <w:r>
          <w:fldChar w:fldCharType="separate"/>
        </w:r>
        <w:r>
          <w:t>53</w:t>
        </w:r>
        <w:r>
          <w:fldChar w:fldCharType="end"/>
        </w:r>
      </w:hyperlink>
    </w:p>
    <w:p>
      <w:pPr>
        <w:pStyle w:val="TOC2"/>
        <w:tabs>
          <w:tab w:val="right" w:leader="dot" w:pos="8306"/>
        </w:tabs>
      </w:pPr>
      <w:hyperlink w:anchor="_Toc19691" w:history="1">
        <w:r>
          <w:rPr>
            <w:rFonts w:ascii="仿宋" w:eastAsia="仿宋" w:hAnsi="仿宋" w:cs="仿宋" w:hint="eastAsia"/>
            <w:lang w:eastAsia="zh-CN"/>
          </w:rPr>
          <w:t>(四)、质量培训与教育</w:t>
        </w:r>
        <w:r>
          <w:tab/>
        </w:r>
        <w:r>
          <w:fldChar w:fldCharType="begin"/>
        </w:r>
        <w:r>
          <w:instrText xml:space="preserve"> PAGEREF _Toc19691 \h </w:instrText>
        </w:r>
        <w:r>
          <w:fldChar w:fldCharType="separate"/>
        </w:r>
        <w:r>
          <w:t>55</w:t>
        </w:r>
        <w:r>
          <w:fldChar w:fldCharType="end"/>
        </w:r>
      </w:hyperlink>
    </w:p>
    <w:p>
      <w:pPr>
        <w:pStyle w:val="TOC2"/>
        <w:tabs>
          <w:tab w:val="right" w:leader="dot" w:pos="8306"/>
        </w:tabs>
      </w:pPr>
      <w:hyperlink w:anchor="_Toc29687" w:history="1">
        <w:r>
          <w:rPr>
            <w:rFonts w:ascii="仿宋" w:eastAsia="仿宋" w:hAnsi="仿宋" w:cs="仿宋" w:hint="eastAsia"/>
            <w:lang w:eastAsia="zh-CN"/>
          </w:rPr>
          <w:t>(五)、质量审核与评价</w:t>
        </w:r>
        <w:r>
          <w:tab/>
        </w:r>
        <w:r>
          <w:fldChar w:fldCharType="begin"/>
        </w:r>
        <w:r>
          <w:instrText xml:space="preserve"> PAGEREF _Toc29687 \h </w:instrText>
        </w:r>
        <w:r>
          <w:fldChar w:fldCharType="separate"/>
        </w:r>
        <w:r>
          <w:t>56</w:t>
        </w:r>
        <w:r>
          <w:fldChar w:fldCharType="end"/>
        </w:r>
      </w:hyperlink>
    </w:p>
    <w:p>
      <w:pPr>
        <w:pStyle w:val="TOC2"/>
        <w:tabs>
          <w:tab w:val="right" w:leader="dot" w:pos="8306"/>
        </w:tabs>
      </w:pPr>
      <w:hyperlink w:anchor="_Toc2090" w:history="1">
        <w:r>
          <w:rPr>
            <w:rFonts w:ascii="仿宋" w:eastAsia="仿宋" w:hAnsi="仿宋" w:cs="仿宋" w:hint="eastAsia"/>
            <w:lang w:eastAsia="zh-CN"/>
          </w:rPr>
          <w:t>(六)、不符合与纠正措施</w:t>
        </w:r>
        <w:r>
          <w:tab/>
        </w:r>
        <w:r>
          <w:fldChar w:fldCharType="begin"/>
        </w:r>
        <w:r>
          <w:instrText xml:space="preserve"> PAGEREF _Toc2090 \h </w:instrText>
        </w:r>
        <w:r>
          <w:fldChar w:fldCharType="separate"/>
        </w:r>
        <w:r>
          <w:t>57</w:t>
        </w:r>
        <w:r>
          <w:fldChar w:fldCharType="end"/>
        </w:r>
      </w:hyperlink>
    </w:p>
    <w:p>
      <w:pPr>
        <w:pStyle w:val="TOC1"/>
        <w:tabs>
          <w:tab w:val="right" w:leader="dot" w:pos="8306"/>
        </w:tabs>
      </w:pPr>
      <w:hyperlink w:anchor="_Toc1277" w:history="1">
        <w:r>
          <w:rPr>
            <w:rFonts w:ascii="仿宋" w:eastAsia="仿宋" w:hAnsi="仿宋" w:cs="仿宋" w:hint="eastAsia"/>
            <w:lang w:eastAsia="zh-CN"/>
          </w:rPr>
          <w:t>十四、风险识别与分类</w:t>
        </w:r>
        <w:r>
          <w:tab/>
        </w:r>
        <w:r>
          <w:fldChar w:fldCharType="begin"/>
        </w:r>
        <w:r>
          <w:instrText xml:space="preserve"> PAGEREF _Toc1277 \h </w:instrText>
        </w:r>
        <w:r>
          <w:fldChar w:fldCharType="separate"/>
        </w:r>
        <w:r>
          <w:t>58</w:t>
        </w:r>
        <w:r>
          <w:fldChar w:fldCharType="end"/>
        </w:r>
      </w:hyperlink>
    </w:p>
    <w:p>
      <w:pPr>
        <w:pStyle w:val="TOC2"/>
        <w:tabs>
          <w:tab w:val="right" w:leader="dot" w:pos="8306"/>
        </w:tabs>
      </w:pPr>
      <w:hyperlink w:anchor="_Toc8688" w:history="1">
        <w:r>
          <w:rPr>
            <w:rFonts w:ascii="仿宋" w:eastAsia="仿宋" w:hAnsi="仿宋" w:cs="仿宋" w:hint="eastAsia"/>
            <w:lang w:eastAsia="zh-CN"/>
          </w:rPr>
          <w:t>(一)、风险识别</w:t>
        </w:r>
        <w:r>
          <w:tab/>
        </w:r>
        <w:r>
          <w:fldChar w:fldCharType="begin"/>
        </w:r>
        <w:r>
          <w:instrText xml:space="preserve"> PAGEREF _Toc8688 \h </w:instrText>
        </w:r>
        <w:r>
          <w:fldChar w:fldCharType="separate"/>
        </w:r>
        <w:r>
          <w:t>58</w:t>
        </w:r>
        <w:r>
          <w:fldChar w:fldCharType="end"/>
        </w:r>
      </w:hyperlink>
    </w:p>
    <w:p>
      <w:pPr>
        <w:pStyle w:val="TOC2"/>
        <w:tabs>
          <w:tab w:val="right" w:leader="dot" w:pos="8306"/>
        </w:tabs>
      </w:pPr>
      <w:hyperlink w:anchor="_Toc4547" w:history="1">
        <w:r>
          <w:rPr>
            <w:rFonts w:ascii="仿宋" w:eastAsia="仿宋" w:hAnsi="仿宋" w:cs="仿宋" w:hint="eastAsia"/>
            <w:lang w:eastAsia="zh-CN"/>
          </w:rPr>
          <w:t>(二)、风险分类</w:t>
        </w:r>
        <w:r>
          <w:tab/>
        </w:r>
        <w:r>
          <w:fldChar w:fldCharType="begin"/>
        </w:r>
        <w:r>
          <w:instrText xml:space="preserve"> PAGEREF _Toc4547 \h </w:instrText>
        </w:r>
        <w:r>
          <w:fldChar w:fldCharType="separate"/>
        </w:r>
        <w:r>
          <w:t>60</w:t>
        </w:r>
        <w:r>
          <w:fldChar w:fldCharType="end"/>
        </w:r>
      </w:hyperlink>
    </w:p>
    <w:p>
      <w:pPr>
        <w:pStyle w:val="TOC1"/>
        <w:tabs>
          <w:tab w:val="right" w:leader="dot" w:pos="8306"/>
        </w:tabs>
      </w:pPr>
      <w:hyperlink w:anchor="_Toc11124" w:history="1">
        <w:r>
          <w:rPr>
            <w:rFonts w:ascii="仿宋" w:eastAsia="仿宋" w:hAnsi="仿宋" w:cs="仿宋" w:hint="eastAsia"/>
            <w:lang w:eastAsia="zh-CN"/>
          </w:rPr>
          <w:t>十五、医疗消毒项目实施保障措施</w:t>
        </w:r>
        <w:r>
          <w:tab/>
        </w:r>
        <w:r>
          <w:fldChar w:fldCharType="begin"/>
        </w:r>
        <w:r>
          <w:instrText xml:space="preserve"> PAGEREF _Toc11124 \h </w:instrText>
        </w:r>
        <w:r>
          <w:fldChar w:fldCharType="separate"/>
        </w:r>
        <w:r>
          <w:t>61</w:t>
        </w:r>
        <w:r>
          <w:fldChar w:fldCharType="end"/>
        </w:r>
      </w:hyperlink>
    </w:p>
    <w:p>
      <w:pPr>
        <w:pStyle w:val="TOC2"/>
        <w:tabs>
          <w:tab w:val="right" w:leader="dot" w:pos="8306"/>
        </w:tabs>
      </w:pPr>
      <w:hyperlink w:anchor="_Toc11098" w:history="1">
        <w:r>
          <w:rPr>
            <w:rFonts w:ascii="仿宋" w:eastAsia="仿宋" w:hAnsi="仿宋" w:cs="仿宋" w:hint="eastAsia"/>
            <w:lang w:eastAsia="zh-CN"/>
          </w:rPr>
          <w:t>(一)、医疗消毒项目实施保障机制</w:t>
        </w:r>
        <w:r>
          <w:tab/>
        </w:r>
        <w:r>
          <w:fldChar w:fldCharType="begin"/>
        </w:r>
        <w:r>
          <w:instrText xml:space="preserve"> PAGEREF _Toc11098 \h </w:instrText>
        </w:r>
        <w:r>
          <w:fldChar w:fldCharType="separate"/>
        </w:r>
        <w:r>
          <w:t>61</w:t>
        </w:r>
        <w:r>
          <w:fldChar w:fldCharType="end"/>
        </w:r>
      </w:hyperlink>
    </w:p>
    <w:p>
      <w:pPr>
        <w:pStyle w:val="TOC2"/>
        <w:tabs>
          <w:tab w:val="right" w:leader="dot" w:pos="8306"/>
        </w:tabs>
      </w:pPr>
      <w:hyperlink w:anchor="_Toc27498" w:history="1">
        <w:r>
          <w:rPr>
            <w:rFonts w:ascii="仿宋" w:eastAsia="仿宋" w:hAnsi="仿宋" w:cs="仿宋" w:hint="eastAsia"/>
            <w:lang w:eastAsia="zh-CN"/>
          </w:rPr>
          <w:t>(二)、医疗消毒项目法律合规要求</w:t>
        </w:r>
        <w:r>
          <w:tab/>
        </w:r>
        <w:r>
          <w:fldChar w:fldCharType="begin"/>
        </w:r>
        <w:r>
          <w:instrText xml:space="preserve"> PAGEREF _Toc27498 \h </w:instrText>
        </w:r>
        <w:r>
          <w:fldChar w:fldCharType="separate"/>
        </w:r>
        <w:r>
          <w:t>65</w:t>
        </w:r>
        <w:r>
          <w:fldChar w:fldCharType="end"/>
        </w:r>
      </w:hyperlink>
    </w:p>
    <w:p>
      <w:pPr>
        <w:pStyle w:val="TOC2"/>
        <w:tabs>
          <w:tab w:val="right" w:leader="dot" w:pos="8306"/>
        </w:tabs>
      </w:pPr>
      <w:hyperlink w:anchor="_Toc14308" w:history="1">
        <w:r>
          <w:rPr>
            <w:rFonts w:ascii="仿宋" w:eastAsia="仿宋" w:hAnsi="仿宋" w:cs="仿宋" w:hint="eastAsia"/>
            <w:lang w:eastAsia="zh-CN"/>
          </w:rPr>
          <w:t>(三)、医疗消毒项目合同管理与法律事务</w:t>
        </w:r>
        <w:r>
          <w:tab/>
        </w:r>
        <w:r>
          <w:fldChar w:fldCharType="begin"/>
        </w:r>
        <w:r>
          <w:instrText xml:space="preserve"> PAGEREF _Toc14308 \h </w:instrText>
        </w:r>
        <w:r>
          <w:fldChar w:fldCharType="separate"/>
        </w:r>
        <w:r>
          <w:t>69</w:t>
        </w:r>
        <w:r>
          <w:fldChar w:fldCharType="end"/>
        </w:r>
      </w:hyperlink>
    </w:p>
    <w:p>
      <w:pPr>
        <w:pStyle w:val="TOC2"/>
        <w:tabs>
          <w:tab w:val="right" w:leader="dot" w:pos="8306"/>
        </w:tabs>
      </w:pPr>
      <w:hyperlink w:anchor="_Toc2217" w:history="1">
        <w:r>
          <w:rPr>
            <w:rFonts w:ascii="仿宋" w:eastAsia="仿宋" w:hAnsi="仿宋" w:cs="仿宋" w:hint="eastAsia"/>
            <w:lang w:eastAsia="zh-CN"/>
          </w:rPr>
          <w:t>(四)、医疗消毒项目知识产权保护策略</w:t>
        </w:r>
        <w:r>
          <w:tab/>
        </w:r>
        <w:r>
          <w:fldChar w:fldCharType="begin"/>
        </w:r>
        <w:r>
          <w:instrText xml:space="preserve"> PAGEREF _Toc2217 \h </w:instrText>
        </w:r>
        <w:r>
          <w:fldChar w:fldCharType="separate"/>
        </w:r>
        <w:r>
          <w:t>75</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30740"/>
      <w:r>
        <w:rPr>
          <w:rFonts w:ascii="仿宋" w:eastAsia="仿宋" w:hAnsi="仿宋" w:cs="仿宋" w:hint="eastAsia"/>
          <w:lang w:eastAsia="zh-CN"/>
        </w:rPr>
        <w:t>前言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的编制旨在保证项目开展过程的规范性和高效性，以确保项目能够按时、按质量完成。作为一份仅用于学习交流的文档，特此声明本方案不可做为商业用途。通过合理的规划和设计，我们将为项目提供详细的路线图，确保项目按照预期计划高效推进，并达到预期的目标。</w:t>
      </w:r>
    </w:p>
    <w:p>
      <w:pPr>
        <w:pStyle w:val="Heading1"/>
        <w:ind w:firstLine="560" w:firstLineChars="200"/>
        <w:rPr>
          <w:rFonts w:ascii="仿宋" w:eastAsia="仿宋" w:hAnsi="仿宋" w:cs="仿宋" w:hint="eastAsia"/>
          <w:sz w:val="28"/>
          <w:lang w:eastAsia="zh-CN"/>
        </w:rPr>
      </w:pPr>
      <w:bookmarkStart w:id="2" w:name="_Toc9881"/>
      <w:r>
        <w:rPr>
          <w:rFonts w:ascii="仿宋" w:eastAsia="仿宋" w:hAnsi="仿宋" w:cs="仿宋" w:hint="eastAsia"/>
          <w:sz w:val="28"/>
          <w:lang w:eastAsia="zh-CN"/>
        </w:rPr>
        <w:t>一、医疗消毒项目绩效评估</w:t>
      </w:r>
      <w:bookmarkEnd w:id="2"/>
    </w:p>
    <w:p>
      <w:pPr>
        <w:pStyle w:val="Heading2"/>
        <w:rPr>
          <w:rFonts w:ascii="仿宋" w:eastAsia="仿宋" w:hAnsi="仿宋" w:cs="仿宋" w:hint="eastAsia"/>
          <w:lang w:eastAsia="zh-CN"/>
        </w:rPr>
      </w:pPr>
      <w:bookmarkStart w:id="3" w:name="_Toc26080"/>
      <w:r>
        <w:rPr>
          <w:rFonts w:ascii="仿宋" w:eastAsia="仿宋" w:hAnsi="仿宋" w:cs="仿宋" w:hint="eastAsia"/>
          <w:lang w:eastAsia="zh-CN"/>
        </w:rPr>
        <w:t>(一)、绩效评估指标</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在医疗消毒项目中，我们设计了一套全面的绩效评估指标，以确保医疗消毒项目的可控和成功交付。这些指标跨足医疗消毒项目目标、成本、进度和质量等多个维度，为我们提供了全面洞察医疗消毒项目的健康状况。</w:t>
      </w:r>
    </w:p>
    <w:p>
      <w:pPr>
        <w:ind w:firstLine="560" w:firstLineChars="200"/>
        <w:rPr>
          <w:rFonts w:ascii="仿宋" w:eastAsia="仿宋" w:hAnsi="仿宋" w:cs="仿宋" w:hint="eastAsia"/>
          <w:sz w:val="28"/>
        </w:rPr>
      </w:pPr>
      <w:r>
        <w:rPr>
          <w:rFonts w:ascii="仿宋" w:eastAsia="仿宋" w:hAnsi="仿宋" w:cs="仿宋" w:hint="eastAsia"/>
          <w:sz w:val="28"/>
          <w:lang w:eastAsia="zh-CN"/>
        </w:rPr>
        <w:t>医疗消毒项目目标达成率是我们关注的首要指标。我们设定了明确的目标，并通过定期监测和评估，迅速发现并应对潜在的目标偏差。这为医疗消毒项目的整体有效管理提供了坚实基础，确保交付的成果符合质量标准和客户期望。</w:t>
      </w:r>
    </w:p>
    <w:p>
      <w:pPr>
        <w:ind w:firstLine="560" w:firstLineChars="200"/>
        <w:rPr>
          <w:rFonts w:ascii="仿宋" w:eastAsia="仿宋" w:hAnsi="仿宋" w:cs="仿宋" w:hint="eastAsia"/>
          <w:sz w:val="28"/>
        </w:rPr>
      </w:pPr>
      <w:r>
        <w:rPr>
          <w:rFonts w:ascii="仿宋" w:eastAsia="仿宋" w:hAnsi="仿宋" w:cs="仿宋" w:hint="eastAsia"/>
          <w:sz w:val="28"/>
          <w:lang w:eastAsia="zh-CN"/>
        </w:rPr>
        <w:t>成本绩效是另一个核心关注点。通过实际成本与预算成本的对比分析，我们深入了解成本差异的原因，及时调整资源分配，保持医疗消毒项目在经济效益方面的合理水平。</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医疗消毒项目进度作为关键的绩效指标之一，得到了精心的关注。我们制定了详细的医疗消毒项目进度计划，并设立了进度符合度指标，确保实际进度与计划进度保持一致。这使我们能够快速发现和解决潜在的进度问题，保持医疗消毒项目的正常推进。</w:t>
      </w:r>
    </w:p>
    <w:p>
      <w:pPr>
        <w:ind w:firstLine="560" w:firstLineChars="200"/>
        <w:rPr>
          <w:rFonts w:ascii="仿宋" w:eastAsia="仿宋" w:hAnsi="仿宋" w:cs="仿宋" w:hint="eastAsia"/>
          <w:sz w:val="28"/>
        </w:rPr>
      </w:pPr>
      <w:r>
        <w:rPr>
          <w:rFonts w:ascii="仿宋" w:eastAsia="仿宋" w:hAnsi="仿宋" w:cs="仿宋" w:hint="eastAsia"/>
          <w:sz w:val="28"/>
          <w:lang w:eastAsia="zh-CN"/>
        </w:rPr>
        <w:t>质量指标是我们评估医疗消毒项目绩效的不可或缺的一环。我们引入了一系列的质量标准和客户满意度指标，以确保医疗消毒项目交付的成果在质量上达到或超越预期水平。通过持续监测这些指标，我们努力提升医疗消毒项目整体质量水平，为医疗消毒项目的成功交付提供有力保障。通过这些科学且全面的绩效评估，我们能够更好地引导医疗消毒项目的持续改进，确保医疗消毒项目目标的顺利达成。</w:t>
      </w:r>
    </w:p>
    <w:p>
      <w:pPr>
        <w:pStyle w:val="Heading2"/>
        <w:ind w:firstLine="560" w:firstLineChars="200"/>
        <w:rPr>
          <w:rFonts w:ascii="仿宋" w:eastAsia="仿宋" w:hAnsi="仿宋" w:cs="仿宋" w:hint="eastAsia"/>
          <w:sz w:val="28"/>
          <w:lang w:eastAsia="zh-CN"/>
        </w:rPr>
      </w:pPr>
      <w:bookmarkStart w:id="4" w:name="_Toc5428"/>
      <w:r>
        <w:rPr>
          <w:rFonts w:ascii="仿宋" w:eastAsia="仿宋" w:hAnsi="仿宋" w:cs="仿宋" w:hint="eastAsia"/>
          <w:sz w:val="28"/>
          <w:lang w:eastAsia="zh-CN"/>
        </w:rPr>
        <w:t>(二)、绩效评估方法</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绩效评估是医疗消毒项目中的关键环节，为确保医疗消毒项目达到预期目标，我们采用了多层次、多维度的绩效评估方法。</w:t>
      </w:r>
    </w:p>
    <w:p>
      <w:pPr>
        <w:ind w:firstLine="560" w:firstLineChars="200"/>
        <w:rPr>
          <w:rFonts w:ascii="仿宋" w:eastAsia="仿宋" w:hAnsi="仿宋" w:cs="仿宋" w:hint="eastAsia"/>
          <w:sz w:val="28"/>
        </w:rPr>
      </w:pPr>
      <w:r>
        <w:rPr>
          <w:rFonts w:ascii="仿宋" w:eastAsia="仿宋" w:hAnsi="仿宋" w:cs="仿宋" w:hint="eastAsia"/>
          <w:sz w:val="28"/>
          <w:lang w:eastAsia="zh-CN"/>
        </w:rPr>
        <w:t>从定性角度来看，我们注重医疗消毒项目的战略目标对齐，确保每个决策和行动都与医疗消毒项目整体目标保持一致。团队会定期召开战略对齐会议，审视当前工作与医疗消毒项目战略是否保持一致，以及是否需要调整战略方向。</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r>
        <w:rPr>
          <w:rFonts w:ascii="仿宋" w:eastAsia="仿宋" w:hAnsi="仿宋" w:cs="仿宋" w:hint="eastAsia"/>
          <w:sz w:val="28"/>
          <w:lang w:eastAsia="zh-CN"/>
        </w:rPr>
        <w:t>在定量方面，我们设计了一系列关键绩效指标（KPIs），涵盖医疗消毒项目进度、质量、成本和风险等方面。这些指标通过数据收集和分析，为医疗消毒项目管理团队提供了客观的评估依据。例如，我们通过医疗消毒项目管理软件追踪进度，使用成本绩效分析（CPI）评估成本控制情况。</w:t>
      </w: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绩效评估不仅仅停留在医疗消毒项目内部，还考虑了医疗消毒项目对外部环境的影响。我们定期进行干系人满意度调查，以了解各利益相关方对医疗消毒项目的期望和满意度，并及时做出调整。</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此外，我们采用敏捷方法，进行短周期的迭代和回顾。每个迭代结束后，团队会进行回顾会议，总结经验教训，识别可以改进的地方，并在下一轮迭代中进行优化。</w:t>
      </w:r>
    </w:p>
    <w:p>
      <w:pPr>
        <w:ind w:firstLine="560" w:firstLineChars="200"/>
        <w:rPr>
          <w:rFonts w:ascii="仿宋" w:eastAsia="仿宋" w:hAnsi="仿宋" w:cs="仿宋" w:hint="eastAsia"/>
          <w:sz w:val="28"/>
        </w:rPr>
      </w:pPr>
      <w:r>
        <w:rPr>
          <w:rFonts w:ascii="仿宋" w:eastAsia="仿宋" w:hAnsi="仿宋" w:cs="仿宋" w:hint="eastAsia"/>
          <w:sz w:val="28"/>
          <w:lang w:eastAsia="zh-CN"/>
        </w:rPr>
        <w:t>这种多层次、多角度的绩效评估方法，使得我们能够全面了解医疗消毒项目的运行状态，及时做出调整，确保医疗消毒项目在不断变化的环境中保持稳健前行。</w:t>
      </w:r>
    </w:p>
    <w:p>
      <w:pPr>
        <w:pStyle w:val="Heading2"/>
        <w:ind w:firstLine="560" w:firstLineChars="200"/>
        <w:rPr>
          <w:rFonts w:ascii="仿宋" w:eastAsia="仿宋" w:hAnsi="仿宋" w:cs="仿宋" w:hint="eastAsia"/>
          <w:sz w:val="28"/>
          <w:lang w:eastAsia="zh-CN"/>
        </w:rPr>
      </w:pPr>
      <w:bookmarkStart w:id="5" w:name="_Toc5804"/>
      <w:r>
        <w:rPr>
          <w:rFonts w:ascii="仿宋" w:eastAsia="仿宋" w:hAnsi="仿宋" w:cs="仿宋" w:hint="eastAsia"/>
          <w:sz w:val="28"/>
          <w:lang w:eastAsia="zh-CN"/>
        </w:rPr>
        <w:t>(三)、绩效评估周期</w:t>
      </w:r>
      <w:bookmarkEnd w:id="5"/>
    </w:p>
    <w:p>
      <w:pPr>
        <w:ind w:firstLine="560" w:firstLineChars="200"/>
        <w:rPr>
          <w:rFonts w:ascii="仿宋" w:eastAsia="仿宋" w:hAnsi="仿宋" w:cs="仿宋" w:hint="eastAsia"/>
          <w:sz w:val="28"/>
        </w:rPr>
      </w:pPr>
      <w:r>
        <w:rPr>
          <w:rFonts w:ascii="仿宋" w:eastAsia="仿宋" w:hAnsi="仿宋" w:cs="仿宋" w:hint="eastAsia"/>
          <w:sz w:val="28"/>
          <w:lang w:eastAsia="zh-CN"/>
        </w:rPr>
        <w:t>为了确保医疗消毒项目的有效管理和不断优化，我们采用了精心设计的绩效评估周期。这个周期旨在实现灵活、实时和全面的评估，以适应医疗消毒项目执行中的各种挑战。</w:t>
      </w:r>
    </w:p>
    <w:p>
      <w:pPr>
        <w:ind w:firstLine="560" w:firstLineChars="200"/>
        <w:rPr>
          <w:rFonts w:ascii="仿宋" w:eastAsia="仿宋" w:hAnsi="仿宋" w:cs="仿宋" w:hint="eastAsia"/>
          <w:sz w:val="28"/>
        </w:rPr>
      </w:pPr>
      <w:r>
        <w:rPr>
          <w:rFonts w:ascii="仿宋" w:eastAsia="仿宋" w:hAnsi="仿宋" w:cs="仿宋" w:hint="eastAsia"/>
          <w:sz w:val="28"/>
          <w:lang w:eastAsia="zh-CN"/>
        </w:rPr>
        <w:t>灵活的周期设计</w:t>
      </w: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周期的设计考虑到医疗消毒项目的不同需求，分为短期、中期和长期。短期评估关注每个迭代或工作周期，以及时发现和解决当前任务中的问题。中期评估涵盖几个迭代，深入了解整体医疗消毒项目的趋势和性能。长期评估则着眼于整个医疗消毒项目阶段，确保医疗消毒项目目标的一致性和可持续性。</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实时信息反馈</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我们强调实时性的信息反馈，通过采用先进的医疗消毒项目管理工具和协作平台，团队成员能够随时更新和分享医疗消毒项目数据。这种实时性的反馈机制使我们能够及时察觉潜在问题，快速调整，保持医疗消毒项目的稳健运作。</w:t>
      </w:r>
    </w:p>
    <w:p>
      <w:pPr>
        <w:ind w:firstLine="560" w:firstLineChars="200"/>
        <w:rPr>
          <w:rFonts w:ascii="仿宋" w:eastAsia="仿宋" w:hAnsi="仿宋" w:cs="仿宋" w:hint="eastAsia"/>
          <w:sz w:val="28"/>
        </w:rPr>
      </w:pPr>
      <w:r>
        <w:rPr>
          <w:rFonts w:ascii="仿宋" w:eastAsia="仿宋" w:hAnsi="仿宋" w:cs="仿宋" w:hint="eastAsia"/>
          <w:sz w:val="28"/>
          <w:lang w:eastAsia="zh-CN"/>
        </w:rPr>
        <w:t>决策制定与团队学习</w:t>
      </w: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周期与医疗消毒项目的决策制定密不可分。每个周期的医疗消毒项目回顾会议成为集体总结经验、识别问题深层次原因并找到创新解决方案的平台。这种定期的反思与调整机制使医疗消毒项目能够不断学习、进化，以更好地适应变化的环境。</w:t>
      </w:r>
    </w:p>
    <w:p>
      <w:pPr>
        <w:pStyle w:val="Heading1"/>
        <w:ind w:firstLine="560" w:firstLineChars="200"/>
        <w:rPr>
          <w:rFonts w:ascii="仿宋" w:eastAsia="仿宋" w:hAnsi="仿宋" w:cs="仿宋" w:hint="eastAsia"/>
          <w:sz w:val="28"/>
          <w:lang w:eastAsia="zh-CN"/>
        </w:rPr>
      </w:pPr>
      <w:bookmarkStart w:id="6" w:name="_Toc7957"/>
      <w:r>
        <w:rPr>
          <w:rFonts w:ascii="仿宋" w:eastAsia="仿宋" w:hAnsi="仿宋" w:cs="仿宋" w:hint="eastAsia"/>
          <w:sz w:val="28"/>
          <w:lang w:eastAsia="zh-CN"/>
        </w:rPr>
        <w:t>二、医疗消毒项目土建工程</w:t>
      </w:r>
      <w:bookmarkEnd w:id="6"/>
    </w:p>
    <w:p>
      <w:pPr>
        <w:pStyle w:val="Heading2"/>
        <w:rPr>
          <w:rFonts w:ascii="仿宋" w:eastAsia="仿宋" w:hAnsi="仿宋" w:cs="仿宋" w:hint="eastAsia"/>
          <w:lang w:eastAsia="zh-CN"/>
        </w:rPr>
      </w:pPr>
      <w:bookmarkStart w:id="7" w:name="_Toc28119"/>
      <w:r>
        <w:rPr>
          <w:rFonts w:ascii="仿宋" w:eastAsia="仿宋" w:hAnsi="仿宋" w:cs="仿宋" w:hint="eastAsia"/>
          <w:lang w:eastAsia="zh-CN"/>
        </w:rPr>
        <w:t>(一)、建筑工程设计原则</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在医疗消毒项目的建筑工程设计中，我们将秉承一系列重要的设计原则，以确保医疗消毒项目建筑在功能、美观、可持续性等方面达到最佳效果。</w:t>
      </w:r>
    </w:p>
    <w:p>
      <w:pPr>
        <w:ind w:firstLine="560" w:firstLineChars="200"/>
        <w:rPr>
          <w:rFonts w:ascii="仿宋" w:eastAsia="仿宋" w:hAnsi="仿宋" w:cs="仿宋" w:hint="eastAsia"/>
          <w:sz w:val="28"/>
        </w:rPr>
      </w:pPr>
      <w:r>
        <w:rPr>
          <w:rFonts w:ascii="仿宋" w:eastAsia="仿宋" w:hAnsi="仿宋" w:cs="仿宋" w:hint="eastAsia"/>
          <w:sz w:val="28"/>
          <w:lang w:eastAsia="zh-CN"/>
        </w:rPr>
        <w:t>1. 功能性优先： 首要原则是确保建筑的功能性得到最大化的发挥。我们将充分理解医疗消毒项目的实际需求，合理布局各个功能区域，保证建筑在满足业务需求的同时，提供高效的工作环境。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2. 人性化设计： 考虑到员工的工作体验，我们将采用人性化设计原则。通过舒适的办公空间、合理的照明设计、良好的通风系统等，提高员工的工作满意度，促进团队协作。</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r>
        <w:rPr>
          <w:rFonts w:ascii="仿宋" w:eastAsia="仿宋" w:hAnsi="仿宋" w:cs="仿宋" w:hint="eastAsia"/>
          <w:sz w:val="28"/>
          <w:lang w:eastAsia="zh-CN"/>
        </w:rPr>
        <w:t>3.</w:t>
      </w:r>
      <w:r>
        <w:rPr>
          <w:rFonts w:ascii="仿宋" w:eastAsia="仿宋" w:hAnsi="仿宋" w:cs="仿宋" w:hint="eastAsia"/>
          <w:sz w:val="28"/>
          <w:lang w:eastAsia="zh-CN"/>
        </w:rPr>
        <w:t xml:space="preserve"> 可持续性与环保：</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我们将注重可持续性设计，包括使用环保材料、优化能源利用、引入可再生能源等。通过最先进的技术和设计手段，确保建筑在整个生命周期内对环境的影响最小化。</w:t>
      </w:r>
    </w:p>
    <w:p>
      <w:pPr>
        <w:ind w:firstLine="560" w:firstLineChars="200"/>
        <w:rPr>
          <w:rFonts w:ascii="仿宋" w:eastAsia="仿宋" w:hAnsi="仿宋" w:cs="仿宋" w:hint="eastAsia"/>
          <w:sz w:val="28"/>
        </w:rPr>
      </w:pPr>
      <w:r>
        <w:rPr>
          <w:rFonts w:ascii="仿宋" w:eastAsia="仿宋" w:hAnsi="仿宋" w:cs="仿宋" w:hint="eastAsia"/>
          <w:sz w:val="28"/>
          <w:lang w:eastAsia="zh-CN"/>
        </w:rPr>
        <w:t>4. 安全性考虑： 安全是建筑设计中的首要因素之一。我们将采用先进的安全设计原则，确保建筑结构的稳固性，设置合理的疏散通道和安全出口，并引入智能化安防系统，提高建筑的整体安全性。</w:t>
      </w:r>
    </w:p>
    <w:p>
      <w:pPr>
        <w:ind w:firstLine="560" w:firstLineChars="200"/>
        <w:rPr>
          <w:rFonts w:ascii="仿宋" w:eastAsia="仿宋" w:hAnsi="仿宋" w:cs="仿宋" w:hint="eastAsia"/>
          <w:sz w:val="28"/>
        </w:rPr>
      </w:pPr>
      <w:r>
        <w:rPr>
          <w:rFonts w:ascii="仿宋" w:eastAsia="仿宋" w:hAnsi="仿宋" w:cs="仿宋" w:hint="eastAsia"/>
          <w:sz w:val="28"/>
          <w:lang w:eastAsia="zh-CN"/>
        </w:rPr>
        <w:t>5. 美学与文化融合： 我们将注重建筑的美学设计，使其与当地文化和环境相融合。通过精心选择建筑外观、色彩搭配、艺术元素等，打造具有独特魅力的建筑形象。</w:t>
      </w:r>
    </w:p>
    <w:p>
      <w:pPr>
        <w:ind w:firstLine="560" w:firstLineChars="200"/>
        <w:rPr>
          <w:rFonts w:ascii="仿宋" w:eastAsia="仿宋" w:hAnsi="仿宋" w:cs="仿宋" w:hint="eastAsia"/>
          <w:sz w:val="28"/>
        </w:rPr>
      </w:pPr>
      <w:r>
        <w:rPr>
          <w:rFonts w:ascii="仿宋" w:eastAsia="仿宋" w:hAnsi="仿宋" w:cs="仿宋" w:hint="eastAsia"/>
          <w:sz w:val="28"/>
          <w:lang w:eastAsia="zh-CN"/>
        </w:rPr>
        <w:t>6. 灵活性与可扩展性： 考虑到未来业务发展的不确定性，我们将在设计中注入灵活性和可扩展性的原则。建筑结构和布局将允许未来的扩建和改造，以适应不同阶段的业务需求。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7. 经济效益： 在建筑设计中，我们将综合考虑建设和运营成本。通过精细的经济效益分析，确保设计方案在高效利用资源的同时，对医疗消毒项目的长期盈利能力有积极的贡献。</w:t>
      </w:r>
    </w:p>
    <w:p>
      <w:pPr>
        <w:pStyle w:val="Heading2"/>
        <w:ind w:firstLine="560" w:firstLineChars="200"/>
        <w:rPr>
          <w:rFonts w:ascii="仿宋" w:eastAsia="仿宋" w:hAnsi="仿宋" w:cs="仿宋" w:hint="eastAsia"/>
          <w:sz w:val="28"/>
          <w:lang w:eastAsia="zh-CN"/>
        </w:rPr>
      </w:pPr>
      <w:bookmarkStart w:id="8" w:name="_Toc24137"/>
      <w:r>
        <w:rPr>
          <w:rFonts w:ascii="仿宋" w:eastAsia="仿宋" w:hAnsi="仿宋" w:cs="仿宋" w:hint="eastAsia"/>
          <w:sz w:val="28"/>
          <w:lang w:eastAsia="zh-CN"/>
        </w:rPr>
        <w:t>(二)、土建工程设计年限及安全等级</w:t>
      </w:r>
      <w:bookmarkEnd w:id="8"/>
    </w:p>
    <w:p>
      <w:pPr>
        <w:ind w:firstLine="560" w:firstLineChars="200"/>
        <w:rPr>
          <w:rFonts w:ascii="仿宋" w:eastAsia="仿宋" w:hAnsi="仿宋" w:cs="仿宋" w:hint="eastAsia"/>
          <w:sz w:val="28"/>
        </w:rPr>
      </w:pPr>
      <w:r>
        <w:rPr>
          <w:rFonts w:ascii="仿宋" w:eastAsia="仿宋" w:hAnsi="仿宋" w:cs="仿宋" w:hint="eastAsia"/>
          <w:sz w:val="28"/>
          <w:lang w:eastAsia="zh-CN"/>
        </w:rPr>
        <w:t>设计年限制定：</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r>
        <w:rPr>
          <w:rFonts w:ascii="仿宋" w:eastAsia="仿宋" w:hAnsi="仿宋" w:cs="仿宋" w:hint="eastAsia"/>
          <w:sz w:val="28"/>
          <w:lang w:eastAsia="zh-CN"/>
        </w:rPr>
        <w:t>在医疗消毒项目的土建工程设计中，我们将精准设定设计年限，结合医疗消毒项目的性质和规模进行详细规划。为了适应科技和业务的快速演进，设计年限将灵活设置，通常在20至50年之间。通过采用尖端的建筑材料和工艺，我们致力于确保建筑结构在整个设计年限内能够保持卓越的使用状态。</w:t>
      </w:r>
    </w:p>
    <w:p>
      <w:pPr>
        <w:ind w:firstLine="560" w:firstLineChars="200"/>
        <w:rPr>
          <w:rFonts w:ascii="仿宋" w:eastAsia="仿宋" w:hAnsi="仿宋" w:cs="仿宋" w:hint="eastAsia"/>
          <w:sz w:val="28"/>
        </w:rPr>
      </w:pPr>
      <w:r>
        <w:rPr>
          <w:rFonts w:ascii="仿宋" w:eastAsia="仿宋" w:hAnsi="仿宋" w:cs="仿宋" w:hint="eastAsia"/>
          <w:sz w:val="28"/>
          <w:lang w:eastAsia="zh-CN"/>
        </w:rPr>
        <w:t>安全等级确立：</w:t>
      </w:r>
    </w:p>
    <w:p>
      <w:pPr>
        <w:ind w:firstLine="560" w:firstLineChars="200"/>
        <w:rPr>
          <w:rFonts w:ascii="仿宋" w:eastAsia="仿宋" w:hAnsi="仿宋" w:cs="仿宋" w:hint="eastAsia"/>
          <w:sz w:val="28"/>
        </w:rPr>
      </w:pPr>
      <w:r>
        <w:rPr>
          <w:rFonts w:ascii="仿宋" w:eastAsia="仿宋" w:hAnsi="仿宋" w:cs="仿宋" w:hint="eastAsia"/>
          <w:sz w:val="28"/>
          <w:lang w:eastAsia="zh-CN"/>
        </w:rPr>
        <w:t>安全是土建工程设计的首要考虑因素。我们将根据建筑用途、地理位置等因素，明确适当的安全等级。为不同区域和楼层采用相应的安全设计标准，以确保建筑能够在自然灾害、火灾等紧急事件中提供充足的保护和疏散通道。</w:t>
      </w:r>
    </w:p>
    <w:p>
      <w:pPr>
        <w:ind w:firstLine="560" w:firstLineChars="200"/>
        <w:rPr>
          <w:rFonts w:ascii="仿宋" w:eastAsia="仿宋" w:hAnsi="仿宋" w:cs="仿宋" w:hint="eastAsia"/>
          <w:sz w:val="28"/>
        </w:rPr>
      </w:pPr>
      <w:r>
        <w:rPr>
          <w:rFonts w:ascii="仿宋" w:eastAsia="仿宋" w:hAnsi="仿宋" w:cs="仿宋" w:hint="eastAsia"/>
          <w:sz w:val="28"/>
          <w:lang w:eastAsia="zh-CN"/>
        </w:rPr>
        <w:t>地质条件全面考虑：</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为了迎合土建工程的特殊性，我们将展开全面的地质勘察，深入了解地下地质条件。根据地质调查成果，我们将采取相应的土建工程设计策略，以应对可能发生的地基沉降、地震等地质风险。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耐久性策划：</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我们将注重土建工程的耐久性设计，选择高品质、抗腐蚀、抗风化的建筑材料。通过科学的结构设计和施工工艺，确保建筑结构在长期使用中不受到严重磨损，延长使用寿命。</w:t>
      </w:r>
    </w:p>
    <w:p>
      <w:pPr>
        <w:ind w:firstLine="560" w:firstLineChars="200"/>
        <w:rPr>
          <w:rFonts w:ascii="仿宋" w:eastAsia="仿宋" w:hAnsi="仿宋" w:cs="仿宋" w:hint="eastAsia"/>
          <w:sz w:val="28"/>
        </w:rPr>
      </w:pPr>
      <w:r>
        <w:rPr>
          <w:rFonts w:ascii="仿宋" w:eastAsia="仿宋" w:hAnsi="仿宋" w:cs="仿宋" w:hint="eastAsia"/>
          <w:sz w:val="28"/>
          <w:lang w:eastAsia="zh-CN"/>
        </w:rPr>
        <w:t>可维护性规划：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方便后期维护，我们将注重可维护性的设计。建筑结构和设备的布局将合理规划，以方便日常维护。通过提供维护手册和培训，确保运营团队能够有效管理和维护建筑。通过这些全面的设计原则，我们旨在为医疗消毒项目打造一个具备长期稳定性和安全性的土建工程。</w:t>
      </w:r>
    </w:p>
    <w:p>
      <w:pPr>
        <w:pStyle w:val="Heading2"/>
        <w:ind w:firstLine="560" w:firstLineChars="200"/>
        <w:rPr>
          <w:rFonts w:ascii="仿宋" w:eastAsia="仿宋" w:hAnsi="仿宋" w:cs="仿宋" w:hint="eastAsia"/>
          <w:sz w:val="28"/>
          <w:lang w:eastAsia="zh-CN"/>
        </w:rPr>
      </w:pPr>
      <w:bookmarkStart w:id="9" w:name="_Toc30908"/>
      <w:r>
        <w:rPr>
          <w:rFonts w:ascii="仿宋" w:eastAsia="仿宋" w:hAnsi="仿宋" w:cs="仿宋" w:hint="eastAsia"/>
          <w:sz w:val="28"/>
          <w:lang w:eastAsia="zh-CN"/>
        </w:rPr>
        <w:t>(三)、建筑工程设计总体要求</w:t>
      </w:r>
      <w:bookmarkEnd w:id="9"/>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该医疗消毒项目的建筑设计及结构设计遵循着切实满足生产工艺要求的原则，同时在设计理念上积极贯彻工业厂房联合化、露天化、结构轻型化等原则，充分考虑因地制宜的特殊性。在整个设计过程中，特别注重采光通风、保温隔热、防火、防腐、抗震等方面，严格按照国家现行规范、规程和规定的标准执行，确保医疗消毒项目的设计在符合法规的同时，达到最高的安全标准。</w:t>
      </w:r>
    </w:p>
    <w:p>
      <w:pPr>
        <w:ind w:firstLine="560" w:firstLineChars="200"/>
        <w:rPr>
          <w:rFonts w:ascii="仿宋" w:eastAsia="仿宋" w:hAnsi="仿宋" w:cs="仿宋" w:hint="eastAsia"/>
          <w:sz w:val="28"/>
        </w:rPr>
      </w:pPr>
      <w:r>
        <w:rPr>
          <w:rFonts w:ascii="仿宋" w:eastAsia="仿宋" w:hAnsi="仿宋" w:cs="仿宋" w:hint="eastAsia"/>
          <w:sz w:val="28"/>
          <w:lang w:eastAsia="zh-CN"/>
        </w:rPr>
        <w:t>设计团队致力于打造既安全可靠、技术先进、经济合理，又在外观上美观适用的场房。为实现这一目标，医疗消毒项目的建筑设计将充分考虑施工、安装和维修的方便性，以提高整体工程的实用性和可维护性。这种设计理念旨在使场房不仅在技术上达到最高水平，同时在使用和维护方面也能够更加便捷高效。</w:t>
      </w:r>
    </w:p>
    <w:p>
      <w:pPr>
        <w:pStyle w:val="Heading2"/>
        <w:ind w:firstLine="560" w:firstLineChars="200"/>
        <w:rPr>
          <w:rFonts w:ascii="仿宋" w:eastAsia="仿宋" w:hAnsi="仿宋" w:cs="仿宋" w:hint="eastAsia"/>
          <w:sz w:val="28"/>
          <w:lang w:eastAsia="zh-CN"/>
        </w:rPr>
      </w:pPr>
      <w:bookmarkStart w:id="10" w:name="_Toc8249"/>
      <w:r>
        <w:rPr>
          <w:rFonts w:ascii="仿宋" w:eastAsia="仿宋" w:hAnsi="仿宋" w:cs="仿宋" w:hint="eastAsia"/>
          <w:sz w:val="28"/>
          <w:lang w:eastAsia="zh-CN"/>
        </w:rPr>
        <w:t>(四)、土建工程建设指标</w:t>
      </w:r>
      <w:bookmarkEnd w:id="10"/>
    </w:p>
    <w:p>
      <w:pPr>
        <w:ind w:firstLine="560" w:firstLineChars="200"/>
        <w:rPr>
          <w:rFonts w:ascii="仿宋" w:eastAsia="仿宋" w:hAnsi="仿宋" w:cs="仿宋" w:hint="eastAsia"/>
          <w:sz w:val="28"/>
        </w:rPr>
      </w:pPr>
      <w:r>
        <w:rPr>
          <w:rFonts w:ascii="仿宋" w:eastAsia="仿宋" w:hAnsi="仿宋" w:cs="仿宋" w:hint="eastAsia"/>
          <w:sz w:val="28"/>
          <w:lang w:eastAsia="zh-CN"/>
        </w:rPr>
        <w:t>本期工程医疗消毒项目预计总建筑面积XXX平方米，其中：计容建筑面积XXX平方米，计划建筑工程投资XX万元，占医疗消毒项目总投资的XX%。</w:t>
      </w:r>
    </w:p>
    <w:p>
      <w:pPr>
        <w:pStyle w:val="Heading1"/>
        <w:ind w:firstLine="560" w:firstLineChars="200"/>
        <w:rPr>
          <w:rFonts w:ascii="仿宋" w:eastAsia="仿宋" w:hAnsi="仿宋" w:cs="仿宋" w:hint="eastAsia"/>
          <w:sz w:val="28"/>
          <w:lang w:eastAsia="zh-CN"/>
        </w:rPr>
      </w:pPr>
      <w:bookmarkStart w:id="11" w:name="_Toc22195"/>
      <w:r>
        <w:rPr>
          <w:rFonts w:ascii="仿宋" w:eastAsia="仿宋" w:hAnsi="仿宋" w:cs="仿宋" w:hint="eastAsia"/>
          <w:sz w:val="28"/>
          <w:lang w:eastAsia="zh-CN"/>
        </w:rPr>
        <w:t>三、医疗消毒项目选址可行性分析</w:t>
      </w:r>
      <w:bookmarkEnd w:id="11"/>
    </w:p>
    <w:p>
      <w:pPr>
        <w:pStyle w:val="Heading2"/>
        <w:rPr>
          <w:rFonts w:ascii="仿宋" w:eastAsia="仿宋" w:hAnsi="仿宋" w:cs="仿宋" w:hint="eastAsia"/>
          <w:lang w:eastAsia="zh-CN"/>
        </w:rPr>
      </w:pPr>
      <w:bookmarkStart w:id="12" w:name="_Toc14374"/>
      <w:r>
        <w:rPr>
          <w:rFonts w:ascii="仿宋" w:eastAsia="仿宋" w:hAnsi="仿宋" w:cs="仿宋" w:hint="eastAsia"/>
          <w:lang w:eastAsia="zh-CN"/>
        </w:rPr>
        <w:t>(一)、医疗消毒项目选址</w:t>
      </w:r>
      <w:bookmarkEnd w:id="12"/>
    </w:p>
    <w:p>
      <w:pPr>
        <w:ind w:firstLine="560" w:firstLineChars="200"/>
        <w:rPr>
          <w:rFonts w:ascii="仿宋" w:eastAsia="仿宋" w:hAnsi="仿宋" w:cs="仿宋" w:hint="eastAsia"/>
          <w:sz w:val="28"/>
        </w:rPr>
      </w:pPr>
      <w:r>
        <w:rPr>
          <w:rFonts w:ascii="仿宋" w:eastAsia="仿宋" w:hAnsi="仿宋" w:cs="仿宋" w:hint="eastAsia"/>
          <w:sz w:val="28"/>
          <w:lang w:eastAsia="zh-CN"/>
        </w:rPr>
        <w:t>该医疗消毒项目选址位于XX省XX市XX区XXX街道</w:t>
      </w:r>
    </w:p>
    <w:p>
      <w:pPr>
        <w:pStyle w:val="Heading2"/>
        <w:ind w:firstLine="560" w:firstLineChars="200"/>
        <w:rPr>
          <w:rFonts w:ascii="仿宋" w:eastAsia="仿宋" w:hAnsi="仿宋" w:cs="仿宋" w:hint="eastAsia"/>
          <w:sz w:val="28"/>
          <w:lang w:eastAsia="zh-CN"/>
        </w:rPr>
      </w:pPr>
      <w:bookmarkStart w:id="13" w:name="_Toc8726"/>
      <w:r>
        <w:rPr>
          <w:rFonts w:ascii="仿宋" w:eastAsia="仿宋" w:hAnsi="仿宋" w:cs="仿宋" w:hint="eastAsia"/>
          <w:sz w:val="28"/>
          <w:lang w:eastAsia="zh-CN"/>
        </w:rPr>
        <w:t>(二)、用地控制指标</w:t>
      </w:r>
      <w:bookmarkEnd w:id="13"/>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r>
        <w:rPr>
          <w:rFonts w:ascii="仿宋" w:eastAsia="仿宋" w:hAnsi="仿宋" w:cs="仿宋" w:hint="eastAsia"/>
          <w:sz w:val="28"/>
          <w:lang w:eastAsia="zh-CN"/>
        </w:rPr>
        <w:t>1.</w:t>
      </w:r>
      <w:r>
        <w:rPr>
          <w:rFonts w:ascii="仿宋" w:eastAsia="仿宋" w:hAnsi="仿宋" w:cs="仿宋" w:hint="eastAsia"/>
          <w:sz w:val="28"/>
          <w:lang w:eastAsia="zh-CN"/>
        </w:rPr>
        <w:t xml:space="preserve"> 征地面积：</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医疗消毒项目的征地面积将根据医疗消毒项目的实际规模和需求进行精确规划。具体面积XXX平方米，旨在确保医疗消毒项目不仅能够满足当前的发展需求，还能够预留空间以适应未来的扩展。</w:t>
      </w:r>
    </w:p>
    <w:p>
      <w:pPr>
        <w:ind w:firstLine="560" w:firstLineChars="200"/>
        <w:rPr>
          <w:rFonts w:ascii="仿宋" w:eastAsia="仿宋" w:hAnsi="仿宋" w:cs="仿宋" w:hint="eastAsia"/>
          <w:sz w:val="28"/>
        </w:rPr>
      </w:pPr>
      <w:r>
        <w:rPr>
          <w:rFonts w:ascii="仿宋" w:eastAsia="仿宋" w:hAnsi="仿宋" w:cs="仿宋" w:hint="eastAsia"/>
          <w:sz w:val="28"/>
          <w:lang w:eastAsia="zh-CN"/>
        </w:rPr>
        <w:t>2. 净用地面积： 净用地面积是在征地面积基础上去除不可利用面积后的实际可开发用地。具体面积XXX平方米，考虑到环保、交通、安全等多方面因素，以确保医疗消毒项目在整体利用效率上达到最优。</w:t>
      </w:r>
    </w:p>
    <w:p>
      <w:pPr>
        <w:ind w:firstLine="560" w:firstLineChars="200"/>
        <w:rPr>
          <w:rFonts w:ascii="仿宋" w:eastAsia="仿宋" w:hAnsi="仿宋" w:cs="仿宋" w:hint="eastAsia"/>
          <w:sz w:val="28"/>
        </w:rPr>
      </w:pPr>
      <w:r>
        <w:rPr>
          <w:rFonts w:ascii="仿宋" w:eastAsia="仿宋" w:hAnsi="仿宋" w:cs="仿宋" w:hint="eastAsia"/>
          <w:sz w:val="28"/>
          <w:lang w:eastAsia="zh-CN"/>
        </w:rPr>
        <w:t>3. 建筑面积： 医疗消毒项目计划建设的建筑总规模具体面积XXX平方米。这一规模的确定综合考虑了医疗消毒项目的性质、规模，以及城市规划的相关要求，确保建筑布局与周边环境协调一致。</w:t>
      </w:r>
    </w:p>
    <w:p>
      <w:pPr>
        <w:ind w:firstLine="560" w:firstLineChars="200"/>
        <w:rPr>
          <w:rFonts w:ascii="仿宋" w:eastAsia="仿宋" w:hAnsi="仿宋" w:cs="仿宋" w:hint="eastAsia"/>
          <w:sz w:val="28"/>
        </w:rPr>
      </w:pPr>
      <w:r>
        <w:rPr>
          <w:rFonts w:ascii="仿宋" w:eastAsia="仿宋" w:hAnsi="仿宋" w:cs="仿宋" w:hint="eastAsia"/>
          <w:sz w:val="28"/>
          <w:lang w:eastAsia="zh-CN"/>
        </w:rPr>
        <w:t>4. 绿地率： 绿地率是医疗消毒项目用地中被规划为绿地的比例。具体面积XXX平方米，旨在通过合理规划绿地，改善医疗消毒项目周边环境，提升居民生活质量，并符合城市整体绿化规划。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5.容积率： 容积率是用地上可以建设的建筑总体积与用地面积之比。具体面积XXX，通过合理的容积率规划，确保医疗消毒项目建筑规模与周边环境和谐共生。</w:t>
      </w:r>
    </w:p>
    <w:p>
      <w:pPr>
        <w:ind w:firstLine="560" w:firstLineChars="200"/>
        <w:rPr>
          <w:rFonts w:ascii="仿宋" w:eastAsia="仿宋" w:hAnsi="仿宋" w:cs="仿宋" w:hint="eastAsia"/>
          <w:sz w:val="28"/>
        </w:rPr>
      </w:pPr>
      <w:r>
        <w:rPr>
          <w:rFonts w:ascii="仿宋" w:eastAsia="仿宋" w:hAnsi="仿宋" w:cs="仿宋" w:hint="eastAsia"/>
          <w:sz w:val="28"/>
          <w:lang w:eastAsia="zh-CN"/>
        </w:rPr>
        <w:t>6. 城市规划一致性： 确保医疗消毒项目选址与当地城市规划相一致，具体面积XXX平方米。通过与城市规划部门深入沟通，确保医疗消毒项目不仅符合城市的整体发展方向，还能够融入城市的发展布局，为城市的长远发展贡献力量。</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r>
        <w:rPr>
          <w:rFonts w:ascii="仿宋" w:eastAsia="仿宋" w:hAnsi="仿宋" w:cs="仿宋" w:hint="eastAsia"/>
          <w:sz w:val="28"/>
          <w:lang w:eastAsia="zh-CN"/>
        </w:rPr>
        <w:t>7.</w:t>
      </w:r>
      <w:r>
        <w:rPr>
          <w:rFonts w:ascii="仿宋" w:eastAsia="仿宋" w:hAnsi="仿宋" w:cs="仿宋" w:hint="eastAsia"/>
          <w:sz w:val="28"/>
          <w:lang w:eastAsia="zh-CN"/>
        </w:rPr>
        <w:t xml:space="preserve"> 产业政策符合性：</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充分了解并确保医疗消毒项目选址符合当地产业政策，具体面积XXX平方米。这包括医疗消毒项目对当地经济的促进作用，以及对相关产业的带动效应，确保医疗消毒项目与地方政府的产业政策保持一致，促进共赢合作。</w:t>
      </w:r>
    </w:p>
    <w:p>
      <w:pPr>
        <w:ind w:firstLine="560" w:firstLineChars="200"/>
        <w:rPr>
          <w:rFonts w:ascii="仿宋" w:eastAsia="仿宋" w:hAnsi="仿宋" w:cs="仿宋" w:hint="eastAsia"/>
          <w:sz w:val="28"/>
        </w:rPr>
      </w:pPr>
      <w:r>
        <w:rPr>
          <w:rFonts w:ascii="仿宋" w:eastAsia="仿宋" w:hAnsi="仿宋" w:cs="仿宋" w:hint="eastAsia"/>
          <w:sz w:val="28"/>
          <w:lang w:eastAsia="zh-CN"/>
        </w:rPr>
        <w:t>8. 环保和可持续性： 用地总体要求必须符合环保和可持续发展的原则，具体面积XXX平方米。通过采用绿色建筑设计、节能减排等措施，确保医疗消毒项目在建设和运营过程中对环境的影响最小化，达到可持续发展的要求。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9. 公共设施配套： 确保医疗消毒项目选址具备必要的公共设施配套，具体面积XXX平方米。这包括交通便利性、教育、医疗等基础设施，以提高居民生活品质，使得医疗消毒项目选址更具吸引力。</w:t>
      </w:r>
    </w:p>
    <w:p>
      <w:pPr>
        <w:ind w:firstLine="560" w:firstLineChars="200"/>
        <w:rPr>
          <w:rFonts w:ascii="仿宋" w:eastAsia="仿宋" w:hAnsi="仿宋" w:cs="仿宋" w:hint="eastAsia"/>
          <w:sz w:val="28"/>
        </w:rPr>
      </w:pPr>
      <w:r>
        <w:rPr>
          <w:rFonts w:ascii="仿宋" w:eastAsia="仿宋" w:hAnsi="仿宋" w:cs="仿宋" w:hint="eastAsia"/>
          <w:sz w:val="28"/>
          <w:lang w:eastAsia="zh-CN"/>
        </w:rPr>
        <w:t>10. 社会稳定性： 考虑用地总体要求对当地社会稳定性的影响，具体面积XXX平方米。通过深入了解当地社区反馈，确保医疗消毒项目的选址和建设过程对当地社会和谐稳定产生积极作用。</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对这些用地总体要求的详细规划，我们将确保医疗消毒项目选址不仅符合法规和规划，还在实际操作中具有可行性。这一全面规划将为医疗消毒项目的成功实施提供坚实的基础，确保医疗消毒项目选址阶段就能够奠定良好的发展基础。</w:t>
      </w:r>
    </w:p>
    <w:p>
      <w:pPr>
        <w:pStyle w:val="Heading2"/>
        <w:ind w:firstLine="560" w:firstLineChars="200"/>
        <w:rPr>
          <w:rFonts w:ascii="仿宋" w:eastAsia="仿宋" w:hAnsi="仿宋" w:cs="仿宋" w:hint="eastAsia"/>
          <w:sz w:val="28"/>
          <w:lang w:eastAsia="zh-CN"/>
        </w:rPr>
      </w:pPr>
      <w:bookmarkStart w:id="14" w:name="_Toc8861"/>
      <w:r>
        <w:rPr>
          <w:rFonts w:ascii="仿宋" w:eastAsia="仿宋" w:hAnsi="仿宋" w:cs="仿宋" w:hint="eastAsia"/>
          <w:sz w:val="28"/>
          <w:lang w:eastAsia="zh-CN"/>
        </w:rPr>
        <w:t>(三)、节约用地措施</w:t>
      </w:r>
      <w:bookmarkEnd w:id="14"/>
    </w:p>
    <w:p>
      <w:pPr>
        <w:ind w:firstLine="560" w:firstLineChars="200"/>
        <w:rPr>
          <w:rFonts w:ascii="仿宋" w:eastAsia="仿宋" w:hAnsi="仿宋" w:cs="仿宋" w:hint="eastAsia"/>
          <w:sz w:val="28"/>
        </w:rPr>
      </w:pPr>
      <w:r>
        <w:rPr>
          <w:rFonts w:ascii="仿宋" w:eastAsia="仿宋" w:hAnsi="仿宋" w:cs="仿宋" w:hint="eastAsia"/>
          <w:sz w:val="28"/>
          <w:lang w:eastAsia="zh-CN"/>
        </w:rPr>
        <w:t>智能化建筑设计与最优空间利用</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医疗消毒项目的选址和规划过程中，我们高度重视如何最大程度地节约用地、提高用地利用效率。首先，我们将采用智能化建筑设计的创新手段，以确保建筑结构和布局能够实现最佳的空间利用效果。通过引入智能化空调系统、光照调节系统等先进技术，我们能够精准地控制室内环境，同时避免了传统设计中可能存在的冗余空间。这一智能设计理念将使得每平方米的建筑空间都能够被最充分地利用，实现能耗的最小化。</w:t>
      </w:r>
    </w:p>
    <w:p>
      <w:pPr>
        <w:ind w:firstLine="560" w:firstLineChars="200"/>
        <w:rPr>
          <w:rFonts w:ascii="仿宋" w:eastAsia="仿宋" w:hAnsi="仿宋" w:cs="仿宋" w:hint="eastAsia"/>
          <w:sz w:val="28"/>
        </w:rPr>
      </w:pPr>
      <w:r>
        <w:rPr>
          <w:rFonts w:ascii="仿宋" w:eastAsia="仿宋" w:hAnsi="仿宋" w:cs="仿宋" w:hint="eastAsia"/>
          <w:sz w:val="28"/>
          <w:lang w:eastAsia="zh-CN"/>
        </w:rPr>
        <w:t>灵活设备布局与多功能空间设计</w:t>
      </w:r>
    </w:p>
    <w:p>
      <w:pPr>
        <w:ind w:firstLine="560" w:firstLineChars="200"/>
        <w:rPr>
          <w:rFonts w:ascii="仿宋" w:eastAsia="仿宋" w:hAnsi="仿宋" w:cs="仿宋" w:hint="eastAsia"/>
          <w:sz w:val="28"/>
        </w:rPr>
      </w:pPr>
      <w:r>
        <w:rPr>
          <w:rFonts w:ascii="仿宋" w:eastAsia="仿宋" w:hAnsi="仿宋" w:cs="仿宋" w:hint="eastAsia"/>
          <w:sz w:val="28"/>
          <w:lang w:eastAsia="zh-CN"/>
        </w:rPr>
        <w:t>其次，在医疗消毒项目的设备规划和空间设计中，我们将采取灵活设备布局的措施。设备布局将根据实际需求进行灵活设计，避免不必要的浪费。通过合理规划设备摆放位置，我们将提高设备的利用率，减少设备间距，以确保医疗消毒项目的生产效率和能源利用效率得到最大程度的提升。同时，我们将引入多功能空间设计理念，使得建筑内部空间具备多种功能。这样的设计能够减少不同功能区域之间的空间浪费，进而提高整体空间利用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共享设施与垂直建筑设计的创新应用</w:t>
      </w:r>
    </w:p>
    <w:p>
      <w:pPr>
        <w:ind w:firstLine="560" w:firstLineChars="200"/>
        <w:rPr>
          <w:rFonts w:ascii="仿宋" w:eastAsia="仿宋" w:hAnsi="仿宋" w:cs="仿宋" w:hint="eastAsia"/>
          <w:sz w:val="28"/>
        </w:rPr>
      </w:pPr>
      <w:r>
        <w:rPr>
          <w:rFonts w:ascii="仿宋" w:eastAsia="仿宋" w:hAnsi="仿宋" w:cs="仿宋" w:hint="eastAsia"/>
          <w:sz w:val="28"/>
          <w:lang w:eastAsia="zh-CN"/>
        </w:rPr>
        <w:t>进一步，我们计划在医疗消毒项目内部引入共享设施的概念，例如共享会议室、办公区等。通过这种方式，我们可以减少对资源的重复建设，提高资源共享效率，从而减小医疗消毒项目整体用地需求。此外，我们将采用垂直建筑设计的创新应用，特别是在空间受限的情况下。通过提高建筑的垂直高度，我们能够在有限的占地面积内实现更大程度上的用地节约，有效降低对土地资源的压力。</w:t>
      </w:r>
    </w:p>
    <w:p>
      <w:pPr>
        <w:pStyle w:val="Heading2"/>
        <w:ind w:firstLine="560" w:firstLineChars="200"/>
        <w:rPr>
          <w:rFonts w:ascii="仿宋" w:eastAsia="仿宋" w:hAnsi="仿宋" w:cs="仿宋" w:hint="eastAsia"/>
          <w:sz w:val="28"/>
          <w:lang w:eastAsia="zh-CN"/>
        </w:rPr>
      </w:pPr>
      <w:bookmarkStart w:id="15" w:name="_Toc27251"/>
      <w:r>
        <w:rPr>
          <w:rFonts w:ascii="仿宋" w:eastAsia="仿宋" w:hAnsi="仿宋" w:cs="仿宋" w:hint="eastAsia"/>
          <w:sz w:val="28"/>
          <w:lang w:eastAsia="zh-CN"/>
        </w:rPr>
        <w:t>(四)、总图布置方案</w:t>
      </w:r>
      <w:bookmarkEnd w:id="15"/>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r>
        <w:rPr>
          <w:rFonts w:ascii="仿宋" w:eastAsia="仿宋" w:hAnsi="仿宋" w:cs="仿宋" w:hint="eastAsia"/>
          <w:sz w:val="28"/>
          <w:lang w:eastAsia="zh-CN"/>
        </w:rPr>
        <w:t>功能分区规划：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在医疗消毒项目的总图布置中，我们将不同功能区域进行明确的规划，以最大程度满足医疗消毒项目的多元需求。生产区将被合理布置，确保生产线的顺畅运作；办公区域将被设计成开放、灵活的办公空间，促进团队协作；休闲区域将被设置为员工放松休息的场所，提高员工工作舒适度。</w:t>
      </w:r>
    </w:p>
    <w:p>
      <w:pPr>
        <w:ind w:firstLine="560" w:firstLineChars="200"/>
        <w:rPr>
          <w:rFonts w:ascii="仿宋" w:eastAsia="仿宋" w:hAnsi="仿宋" w:cs="仿宋" w:hint="eastAsia"/>
          <w:sz w:val="28"/>
        </w:rPr>
      </w:pPr>
      <w:r>
        <w:rPr>
          <w:rFonts w:ascii="仿宋" w:eastAsia="仿宋" w:hAnsi="仿宋" w:cs="仿宋" w:hint="eastAsia"/>
          <w:sz w:val="28"/>
          <w:lang w:eastAsia="zh-CN"/>
        </w:rPr>
        <w:t>交通与通道设计： 我们将精心设计交通与通道系统，确保不同功能区域之间的交通畅通无阻。主要通道将被宽敞设计，以容纳员工和物流的流动；次要通道将连接各个功能区，确保便捷的移动路径。这样的设计有助于提高整体运营效率，降低工作中的阻力。</w:t>
      </w:r>
    </w:p>
    <w:p>
      <w:pPr>
        <w:ind w:firstLine="560" w:firstLineChars="200"/>
        <w:rPr>
          <w:rFonts w:ascii="仿宋" w:eastAsia="仿宋" w:hAnsi="仿宋" w:cs="仿宋" w:hint="eastAsia"/>
          <w:sz w:val="28"/>
        </w:rPr>
      </w:pPr>
      <w:r>
        <w:rPr>
          <w:rFonts w:ascii="仿宋" w:eastAsia="仿宋" w:hAnsi="仿宋" w:cs="仿宋" w:hint="eastAsia"/>
          <w:sz w:val="28"/>
          <w:lang w:eastAsia="zh-CN"/>
        </w:rPr>
        <w:t>建筑空间组织： 在总图布置方案中，我们将注重建筑空间的组织，确保建筑之间的布局和高度相互协调。高度差异将被合理利用，形成动态的建筑群体。通过巧妙的建筑组织，我们旨在提高空间利用效率，同时创造一个宜人、舒适的工作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绿化与景观设计： 我们将在总图中融入绿化与景观设计，以打造宜人的工作环境。绿化带将被合理设置，增添自然元素；景观点将点缀在办公区域，提升员工的工作满意度。通过这些设计元素，我们旨在创造一个宜人、绿意盎然的工作场所，激发员工的创造力和活力。</w:t>
      </w:r>
    </w:p>
    <w:p>
      <w:pPr>
        <w:ind w:firstLine="560" w:firstLineChars="200"/>
        <w:rPr>
          <w:rFonts w:ascii="仿宋" w:eastAsia="仿宋" w:hAnsi="仿宋" w:cs="仿宋" w:hint="eastAsia"/>
          <w:sz w:val="28"/>
        </w:rPr>
      </w:pPr>
      <w:r>
        <w:rPr>
          <w:rFonts w:ascii="仿宋" w:eastAsia="仿宋" w:hAnsi="仿宋" w:cs="仿宋" w:hint="eastAsia"/>
          <w:sz w:val="28"/>
          <w:lang w:eastAsia="zh-CN"/>
        </w:rPr>
        <w:t>紧急疏散通道： 安全是总图布置中的首要考虑因素。我们将合理规划紧急疏散通道，确保在紧急情况下员工能够快速安全地疏散。紧急通道将被明确标识，并与灭火器材等安全设备相配合，以最大程度减少潜在的安全风险。</w:t>
      </w:r>
    </w:p>
    <w:p>
      <w:pPr>
        <w:pStyle w:val="Heading2"/>
        <w:ind w:firstLine="560" w:firstLineChars="200"/>
        <w:rPr>
          <w:rFonts w:ascii="仿宋" w:eastAsia="仿宋" w:hAnsi="仿宋" w:cs="仿宋" w:hint="eastAsia"/>
          <w:sz w:val="28"/>
          <w:lang w:eastAsia="zh-CN"/>
        </w:rPr>
      </w:pPr>
      <w:bookmarkStart w:id="16" w:name="_Toc26971"/>
      <w:r>
        <w:rPr>
          <w:rFonts w:ascii="仿宋" w:eastAsia="仿宋" w:hAnsi="仿宋" w:cs="仿宋" w:hint="eastAsia"/>
          <w:sz w:val="28"/>
          <w:lang w:eastAsia="zh-CN"/>
        </w:rPr>
        <w:t>(五)、选址综合评价</w:t>
      </w:r>
      <w:bookmarkEnd w:id="16"/>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r>
        <w:rPr>
          <w:rFonts w:ascii="仿宋" w:eastAsia="仿宋" w:hAnsi="仿宋" w:cs="仿宋" w:hint="eastAsia"/>
          <w:sz w:val="28"/>
          <w:lang w:eastAsia="zh-CN"/>
        </w:rPr>
        <w:t>市场因素：</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我们首先关注市场因素，包括潜在客户分布、竞争对手位置、市场需求等。通过深入的市场调研，我们能够更准确地评估选址对于市场开拓和产品销售的影响，确保医疗消毒项目能够在有利的市场环境中蓬勃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交通便利性： 选址的交通便利性直接关系到物流运输和员工的出行。我们将评估选址周边的交通网络，包括高速公路、铁路、港口等，以确保原材料和成品的流通畅通，并为员工提供便捷的通勤条件。</w:t>
      </w:r>
    </w:p>
    <w:p>
      <w:pPr>
        <w:ind w:firstLine="560" w:firstLineChars="200"/>
        <w:rPr>
          <w:rFonts w:ascii="仿宋" w:eastAsia="仿宋" w:hAnsi="仿宋" w:cs="仿宋" w:hint="eastAsia"/>
          <w:sz w:val="28"/>
        </w:rPr>
      </w:pPr>
      <w:r>
        <w:rPr>
          <w:rFonts w:ascii="仿宋" w:eastAsia="仿宋" w:hAnsi="仿宋" w:cs="仿宋" w:hint="eastAsia"/>
          <w:sz w:val="28"/>
          <w:lang w:eastAsia="zh-CN"/>
        </w:rPr>
        <w:t>环保影响： 医疗消毒项目对环境的影响是综合评价的重要因素之一。我们将详细考虑选址周边的自然环境、生态保护区、水源地等情况，确保医疗消毒项目的建设和运营对环境影响最小化，并符合当地的环保法规标准。</w:t>
      </w:r>
    </w:p>
    <w:p>
      <w:pPr>
        <w:ind w:firstLine="560" w:firstLineChars="200"/>
        <w:rPr>
          <w:rFonts w:ascii="仿宋" w:eastAsia="仿宋" w:hAnsi="仿宋" w:cs="仿宋" w:hint="eastAsia"/>
          <w:sz w:val="28"/>
        </w:rPr>
      </w:pPr>
      <w:r>
        <w:rPr>
          <w:rFonts w:ascii="仿宋" w:eastAsia="仿宋" w:hAnsi="仿宋" w:cs="仿宋" w:hint="eastAsia"/>
          <w:sz w:val="28"/>
          <w:lang w:eastAsia="zh-CN"/>
        </w:rPr>
        <w:t>政策法规： 对选址的评价还需充分考虑当地政府的产业政策和法规。我们将详细了解医疗消毒项目所在地的相关政策，确保医疗消毒项目的规划和运营与当地法规相符，降低不必要的法律风险。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社会稳定性： 考虑到社会稳定性对企业运营的重要性，我们将评估选址地区的社会安全情况、劳工关系、社区反馈等方面，以确保医疗消毒项目的建设和运营不会受到社会稳定性的负面影响。</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r>
        <w:rPr>
          <w:rFonts w:ascii="仿宋" w:eastAsia="仿宋" w:hAnsi="仿宋" w:cs="仿宋" w:hint="eastAsia"/>
          <w:sz w:val="28"/>
          <w:lang w:eastAsia="zh-CN"/>
        </w:rPr>
        <w:t>用地成本： 最后，我们将综合考虑用地成本，包括土地购置费用、土地开发成本等。通过对用地成本的详细评估，我们能够做出更为精确的经济效益分析，为医疗消毒项目的投资决策提供有力支持。</w:t>
      </w:r>
    </w:p>
    <w:p>
      <w:pPr>
        <w:pStyle w:val="Heading1"/>
        <w:ind w:firstLine="560" w:firstLineChars="200"/>
        <w:rPr>
          <w:rFonts w:ascii="仿宋" w:eastAsia="仿宋" w:hAnsi="仿宋" w:cs="仿宋" w:hint="eastAsia"/>
          <w:sz w:val="28"/>
          <w:lang w:eastAsia="zh-CN"/>
        </w:rPr>
      </w:pPr>
      <w:bookmarkStart w:id="17" w:name="_Toc4439"/>
      <w:r>
        <w:rPr>
          <w:rFonts w:ascii="仿宋" w:eastAsia="仿宋" w:hAnsi="仿宋" w:cs="仿宋" w:hint="eastAsia"/>
          <w:sz w:val="28"/>
          <w:lang w:eastAsia="zh-CN"/>
        </w:rPr>
        <w:t>四、医疗消毒项目危机管理</w:t>
      </w:r>
      <w:bookmarkEnd w:id="17"/>
    </w:p>
    <w:p>
      <w:pPr>
        <w:pStyle w:val="Heading2"/>
        <w:rPr>
          <w:rFonts w:ascii="仿宋" w:eastAsia="仿宋" w:hAnsi="仿宋" w:cs="仿宋" w:hint="eastAsia"/>
          <w:lang w:eastAsia="zh-CN"/>
        </w:rPr>
      </w:pPr>
      <w:bookmarkStart w:id="18" w:name="_Toc29559"/>
      <w:r>
        <w:rPr>
          <w:rFonts w:ascii="仿宋" w:eastAsia="仿宋" w:hAnsi="仿宋" w:cs="仿宋" w:hint="eastAsia"/>
          <w:lang w:eastAsia="zh-CN"/>
        </w:rPr>
        <w:t>(一)、危机预警与识别</w:t>
      </w:r>
      <w:bookmarkEnd w:id="18"/>
    </w:p>
    <w:p>
      <w:pPr>
        <w:ind w:firstLine="560" w:firstLineChars="200"/>
        <w:rPr>
          <w:rFonts w:ascii="仿宋" w:eastAsia="仿宋" w:hAnsi="仿宋" w:cs="仿宋" w:hint="eastAsia"/>
          <w:sz w:val="28"/>
        </w:rPr>
      </w:pPr>
      <w:r>
        <w:rPr>
          <w:rFonts w:ascii="仿宋" w:eastAsia="仿宋" w:hAnsi="仿宋" w:cs="仿宋" w:hint="eastAsia"/>
          <w:sz w:val="28"/>
          <w:lang w:eastAsia="zh-CN"/>
        </w:rPr>
        <w:t>在医疗消毒项目危机管理中，危机预警与识别是确保医疗消毒项目稳健运行的核心步骤。通过建立全面的监测机制，医疗消毒项目团队旨在及时发现和理解潜在的风险和危机因素，以便采取及时的预防和应对措施，确保医疗消毒项目持续处于可控状态。</w:t>
      </w:r>
    </w:p>
    <w:p>
      <w:pPr>
        <w:ind w:firstLine="560" w:firstLineChars="200"/>
        <w:rPr>
          <w:rFonts w:ascii="仿宋" w:eastAsia="仿宋" w:hAnsi="仿宋" w:cs="仿宋" w:hint="eastAsia"/>
          <w:sz w:val="28"/>
        </w:rPr>
      </w:pPr>
      <w:r>
        <w:rPr>
          <w:rFonts w:ascii="仿宋" w:eastAsia="仿宋" w:hAnsi="仿宋" w:cs="仿宋" w:hint="eastAsia"/>
          <w:sz w:val="28"/>
          <w:lang w:eastAsia="zh-CN"/>
        </w:rPr>
        <w:t>首先，通过深入的风险评估，医疗消毒项目团队全面分析了整个医疗消毒项目和各个阶段可能存在的威胁。这包括准确评估每个潜在风险的发生概率和可能影响的程度，为后续危机预警提供了有力支持。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其次，制定敏感指标和预警机制，医疗消毒项目团队着重于明确定义医疗消毒项目进展中的关键节点和相关指标，以便迅速察觉潜在问题。通过建立预警系统，团队能够更早地发现可能导致危机的迹象，并及时采取必要的行动。</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监测作为危机预警的关键手段，通过对医疗消毒项目进展的持续监控，团队能够及时发现潜在问题并作出迅速反应。医疗消毒项目管理工具、定期进度报告以及团队会议等方式都被纳入监测体系，确保信息能够流畅传递。</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r>
        <w:rPr>
          <w:rFonts w:ascii="仿宋" w:eastAsia="仿宋" w:hAnsi="仿宋" w:cs="仿宋" w:hint="eastAsia"/>
          <w:sz w:val="28"/>
          <w:lang w:eastAsia="zh-CN"/>
        </w:rPr>
        <w:t>在这一阶段，团队的专业素养和反应速度将发挥至关重要的作用，以确保潜在危机能够在初期得到有效的处理，最大程度地减轻负面影响。通过危机预警与识别，医疗消毒项目得以更有序、可控地推进。</w:t>
      </w:r>
    </w:p>
    <w:p>
      <w:pPr>
        <w:pStyle w:val="Heading2"/>
        <w:ind w:firstLine="560" w:firstLineChars="200"/>
        <w:rPr>
          <w:rFonts w:ascii="仿宋" w:eastAsia="仿宋" w:hAnsi="仿宋" w:cs="仿宋" w:hint="eastAsia"/>
          <w:sz w:val="28"/>
          <w:lang w:eastAsia="zh-CN"/>
        </w:rPr>
      </w:pPr>
      <w:bookmarkStart w:id="19" w:name="_Toc9807"/>
      <w:r>
        <w:rPr>
          <w:rFonts w:ascii="仿宋" w:eastAsia="仿宋" w:hAnsi="仿宋" w:cs="仿宋" w:hint="eastAsia"/>
          <w:sz w:val="28"/>
          <w:lang w:eastAsia="zh-CN"/>
        </w:rPr>
        <w:t>(二)、危机应对与恢复</w:t>
      </w:r>
      <w:bookmarkEnd w:id="19"/>
    </w:p>
    <w:p>
      <w:pPr>
        <w:ind w:firstLine="560" w:firstLineChars="200"/>
        <w:rPr>
          <w:rFonts w:ascii="仿宋" w:eastAsia="仿宋" w:hAnsi="仿宋" w:cs="仿宋" w:hint="eastAsia"/>
          <w:sz w:val="28"/>
        </w:rPr>
      </w:pPr>
      <w:r>
        <w:rPr>
          <w:rFonts w:ascii="仿宋" w:eastAsia="仿宋" w:hAnsi="仿宋" w:cs="仿宋" w:hint="eastAsia"/>
          <w:sz w:val="28"/>
          <w:lang w:eastAsia="zh-CN"/>
        </w:rPr>
        <w:t>1. 紧急应对措施</w:t>
      </w:r>
    </w:p>
    <w:p>
      <w:pPr>
        <w:ind w:firstLine="560" w:firstLineChars="200"/>
        <w:rPr>
          <w:rFonts w:ascii="仿宋" w:eastAsia="仿宋" w:hAnsi="仿宋" w:cs="仿宋" w:hint="eastAsia"/>
          <w:sz w:val="28"/>
        </w:rPr>
      </w:pPr>
      <w:r>
        <w:rPr>
          <w:rFonts w:ascii="仿宋" w:eastAsia="仿宋" w:hAnsi="仿宋" w:cs="仿宋" w:hint="eastAsia"/>
          <w:sz w:val="28"/>
          <w:lang w:eastAsia="zh-CN"/>
        </w:rPr>
        <w:t>在危机发生时，医疗消毒项目团队立即行动，成立了应急小组。该小组的任务是迅速制定并实施紧急应对措施，以最小化潜在损失。以下是采取的主要措施：</w:t>
      </w:r>
    </w:p>
    <w:p>
      <w:pPr>
        <w:ind w:firstLine="560" w:firstLineChars="200"/>
        <w:rPr>
          <w:rFonts w:ascii="仿宋" w:eastAsia="仿宋" w:hAnsi="仿宋" w:cs="仿宋" w:hint="eastAsia"/>
          <w:sz w:val="28"/>
        </w:rPr>
      </w:pPr>
      <w:r>
        <w:rPr>
          <w:rFonts w:ascii="仿宋" w:eastAsia="仿宋" w:hAnsi="仿宋" w:cs="仿宋" w:hint="eastAsia"/>
          <w:sz w:val="28"/>
          <w:lang w:eastAsia="zh-CN"/>
        </w:rPr>
        <w:t>暂停医疗消毒项目进度：为遏制危机蔓延，医疗消毒项目暂时停止进行，以便全面评估当前状况。</w:t>
      </w:r>
    </w:p>
    <w:p>
      <w:pPr>
        <w:ind w:firstLine="560" w:firstLineChars="200"/>
        <w:rPr>
          <w:rFonts w:ascii="仿宋" w:eastAsia="仿宋" w:hAnsi="仿宋" w:cs="仿宋" w:hint="eastAsia"/>
          <w:sz w:val="28"/>
        </w:rPr>
      </w:pPr>
      <w:r>
        <w:rPr>
          <w:rFonts w:ascii="仿宋" w:eastAsia="仿宋" w:hAnsi="仿宋" w:cs="仿宋" w:hint="eastAsia"/>
          <w:sz w:val="28"/>
          <w:lang w:eastAsia="zh-CN"/>
        </w:rPr>
        <w:t>资源重新分配：重新评估医疗消毒项目资源的分配，确保最大限度地减小损失。</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实时沟通：与关键利益相关者建立实时沟通机制，向他们传递医疗消毒项目危机的实际状况，保障医疗消毒项目核心利益。</w:t>
      </w:r>
    </w:p>
    <w:p>
      <w:pPr>
        <w:ind w:firstLine="560" w:firstLineChars="200"/>
        <w:rPr>
          <w:rFonts w:ascii="仿宋" w:eastAsia="仿宋" w:hAnsi="仿宋" w:cs="仿宋" w:hint="eastAsia"/>
          <w:sz w:val="28"/>
        </w:rPr>
      </w:pPr>
      <w:r>
        <w:rPr>
          <w:rFonts w:ascii="仿宋" w:eastAsia="仿宋" w:hAnsi="仿宋" w:cs="仿宋" w:hint="eastAsia"/>
          <w:sz w:val="28"/>
          <w:lang w:eastAsia="zh-CN"/>
        </w:rPr>
        <w:t>2. 团队协作与沟通</w:t>
      </w:r>
    </w:p>
    <w:p>
      <w:pPr>
        <w:ind w:firstLine="560" w:firstLineChars="200"/>
        <w:rPr>
          <w:rFonts w:ascii="仿宋" w:eastAsia="仿宋" w:hAnsi="仿宋" w:cs="仿宋" w:hint="eastAsia"/>
          <w:sz w:val="28"/>
        </w:rPr>
      </w:pPr>
      <w:r>
        <w:rPr>
          <w:rFonts w:ascii="仿宋" w:eastAsia="仿宋" w:hAnsi="仿宋" w:cs="仿宋" w:hint="eastAsia"/>
          <w:sz w:val="28"/>
          <w:lang w:eastAsia="zh-CN"/>
        </w:rPr>
        <w:t>在紧急应对的同时，医疗消毒项目团队强调了团队协作和有效沟通的重要性。以下是团队协作的关键举措：</w:t>
      </w:r>
    </w:p>
    <w:p>
      <w:pPr>
        <w:ind w:firstLine="560" w:firstLineChars="200"/>
        <w:rPr>
          <w:rFonts w:ascii="仿宋" w:eastAsia="仿宋" w:hAnsi="仿宋" w:cs="仿宋" w:hint="eastAsia"/>
          <w:sz w:val="28"/>
        </w:rPr>
      </w:pPr>
      <w:r>
        <w:rPr>
          <w:rFonts w:ascii="仿宋" w:eastAsia="仿宋" w:hAnsi="仿宋" w:cs="仿宋" w:hint="eastAsia"/>
          <w:sz w:val="28"/>
          <w:lang w:eastAsia="zh-CN"/>
        </w:rPr>
        <w:t>应急小组成员职责明确：每位成员清晰了解自己在应急小组中的任务，保证任务执行的高效协同。</w:t>
      </w:r>
    </w:p>
    <w:p>
      <w:pPr>
        <w:ind w:firstLine="560" w:firstLineChars="200"/>
        <w:rPr>
          <w:rFonts w:ascii="仿宋" w:eastAsia="仿宋" w:hAnsi="仿宋" w:cs="仿宋" w:hint="eastAsia"/>
          <w:sz w:val="28"/>
        </w:rPr>
      </w:pPr>
      <w:r>
        <w:rPr>
          <w:rFonts w:ascii="仿宋" w:eastAsia="仿宋" w:hAnsi="仿宋" w:cs="仿宋" w:hint="eastAsia"/>
          <w:sz w:val="28"/>
          <w:lang w:eastAsia="zh-CN"/>
        </w:rPr>
        <w:t>信息共享机制：建立了信息共享平台，确保团队成员能够及时获取医疗消毒项目危机的实时信息。</w:t>
      </w:r>
    </w:p>
    <w:p>
      <w:pPr>
        <w:ind w:firstLine="560" w:firstLineChars="200"/>
        <w:rPr>
          <w:rFonts w:ascii="仿宋" w:eastAsia="仿宋" w:hAnsi="仿宋" w:cs="仿宋" w:hint="eastAsia"/>
          <w:sz w:val="28"/>
        </w:rPr>
      </w:pPr>
      <w:r>
        <w:rPr>
          <w:rFonts w:ascii="仿宋" w:eastAsia="仿宋" w:hAnsi="仿宋" w:cs="仿宋" w:hint="eastAsia"/>
          <w:sz w:val="28"/>
          <w:lang w:eastAsia="zh-CN"/>
        </w:rPr>
        <w:t>领导者沟通：医疗消毒项目领导者通过定期会议和即时沟通工具，指导团队应对危机，保持团队稳定运行。</w:t>
      </w:r>
    </w:p>
    <w:p>
      <w:pPr>
        <w:ind w:firstLine="560" w:firstLineChars="200"/>
        <w:rPr>
          <w:rFonts w:ascii="仿宋" w:eastAsia="仿宋" w:hAnsi="仿宋" w:cs="仿宋" w:hint="eastAsia"/>
          <w:sz w:val="28"/>
        </w:rPr>
      </w:pPr>
      <w:r>
        <w:rPr>
          <w:rFonts w:ascii="仿宋" w:eastAsia="仿宋" w:hAnsi="仿宋" w:cs="仿宋" w:hint="eastAsia"/>
          <w:sz w:val="28"/>
          <w:lang w:eastAsia="zh-CN"/>
        </w:rPr>
        <w:t>3. 恢复计划制定</w:t>
      </w:r>
    </w:p>
    <w:p>
      <w:pPr>
        <w:ind w:firstLine="560" w:firstLineChars="200"/>
        <w:rPr>
          <w:rFonts w:ascii="仿宋" w:eastAsia="仿宋" w:hAnsi="仿宋" w:cs="仿宋" w:hint="eastAsia"/>
          <w:sz w:val="28"/>
        </w:rPr>
      </w:pP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https://d.book118.com/538126054024006034</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18</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医疗消毒项目规划设计方案</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医疗消毒项目规划设计方案</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医疗消毒项目规划设计方案</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医疗消毒项目规划设计方案</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医疗消毒项目规划设计方案</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医疗消毒项目规划设计方案</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医疗消毒项目规划设计方案</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医疗消毒项目规划设计方案</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医疗消毒项目规划设计方案</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医疗消毒项目规划设计方案</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医疗消毒项目规划设计方案</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医疗消毒项目规划设计方案</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医疗消毒项目规划设计方案</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医疗消毒项目规划设计方案</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医疗消毒项目规划设计方案</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医疗消毒项目规划设计方案</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医疗消毒项目规划设计方案</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9185737"/>
    <w:rsid w:val="69185737"/>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qFormat="1"/>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autoRedefine/>
    <w:semiHidden/>
    <w:qFormat/>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538126054024006034"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24</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2024-02-03T07:14:00Z</dcterms:created>
  <dcterms:modified xsi:type="dcterms:W3CDTF">2024-02-03T07:14:54Z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A0604FDFACFE4D14865A4D3BE207AA8D_11</vt:lpwstr>
  </property>
  <property fmtid="{D5CDD505-2E9C-101B-9397-08002B2CF9AE}" pid="3" name="KSOProductBuildVer">
    <vt:lpwstr>2052-12.1.0.16250</vt:lpwstr>
  </property>
</Properties>
</file>