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血型及HLA生物制品项目规划设计纲要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29" w:history="1">
        <w:r>
          <w:rPr>
            <w:rFonts w:ascii="仿宋" w:eastAsia="仿宋" w:hAnsi="仿宋" w:cs="仿宋" w:hint="eastAsia"/>
            <w:lang w:eastAsia="zh-CN"/>
          </w:rPr>
          <w:t>前言</w:t>
        </w:r>
        <w:r>
          <w:tab/>
        </w:r>
        <w:r>
          <w:fldChar w:fldCharType="begin"/>
        </w:r>
        <w:r>
          <w:instrText xml:space="preserve"> PAGEREF _Toc6729 \h </w:instrText>
        </w:r>
        <w:r>
          <w:fldChar w:fldCharType="separate"/>
        </w:r>
        <w:r>
          <w:t>3</w:t>
        </w:r>
        <w:r>
          <w:fldChar w:fldCharType="end"/>
        </w:r>
      </w:hyperlink>
    </w:p>
    <w:p>
      <w:pPr>
        <w:pStyle w:val="TOC1"/>
        <w:tabs>
          <w:tab w:val="right" w:leader="dot" w:pos="8306"/>
        </w:tabs>
      </w:pPr>
      <w:hyperlink w:anchor="_Toc17086" w:history="1">
        <w:r>
          <w:rPr>
            <w:rFonts w:ascii="仿宋" w:eastAsia="仿宋" w:hAnsi="仿宋" w:cs="仿宋" w:hint="eastAsia"/>
            <w:lang w:eastAsia="zh-CN"/>
          </w:rPr>
          <w:t>一、工艺说明</w:t>
        </w:r>
        <w:r>
          <w:tab/>
        </w:r>
        <w:r>
          <w:fldChar w:fldCharType="begin"/>
        </w:r>
        <w:r>
          <w:instrText xml:space="preserve"> PAGEREF _Toc17086 \h </w:instrText>
        </w:r>
        <w:r>
          <w:fldChar w:fldCharType="separate"/>
        </w:r>
        <w:r>
          <w:t>3</w:t>
        </w:r>
        <w:r>
          <w:fldChar w:fldCharType="end"/>
        </w:r>
      </w:hyperlink>
    </w:p>
    <w:p>
      <w:pPr>
        <w:pStyle w:val="TOC2"/>
        <w:tabs>
          <w:tab w:val="right" w:leader="dot" w:pos="8306"/>
        </w:tabs>
      </w:pPr>
      <w:hyperlink w:anchor="_Toc3764" w:history="1">
        <w:r>
          <w:rPr>
            <w:rFonts w:ascii="仿宋" w:eastAsia="仿宋" w:hAnsi="仿宋" w:cs="仿宋" w:hint="eastAsia"/>
            <w:lang w:eastAsia="zh-CN"/>
          </w:rPr>
          <w:t>(一)、技术管理特点</w:t>
        </w:r>
        <w:r>
          <w:tab/>
        </w:r>
        <w:r>
          <w:fldChar w:fldCharType="begin"/>
        </w:r>
        <w:r>
          <w:instrText xml:space="preserve"> PAGEREF _Toc3764 \h </w:instrText>
        </w:r>
        <w:r>
          <w:fldChar w:fldCharType="separate"/>
        </w:r>
        <w:r>
          <w:t>3</w:t>
        </w:r>
        <w:r>
          <w:fldChar w:fldCharType="end"/>
        </w:r>
      </w:hyperlink>
    </w:p>
    <w:p>
      <w:pPr>
        <w:pStyle w:val="TOC2"/>
        <w:tabs>
          <w:tab w:val="right" w:leader="dot" w:pos="8306"/>
        </w:tabs>
      </w:pPr>
      <w:hyperlink w:anchor="_Toc21054" w:history="1">
        <w:r>
          <w:rPr>
            <w:rFonts w:ascii="仿宋" w:eastAsia="仿宋" w:hAnsi="仿宋" w:cs="仿宋" w:hint="eastAsia"/>
            <w:lang w:eastAsia="zh-CN"/>
          </w:rPr>
          <w:t>(二)、血型及HLA生物制品项目工艺技术设计方案</w:t>
        </w:r>
        <w:r>
          <w:tab/>
        </w:r>
        <w:r>
          <w:fldChar w:fldCharType="begin"/>
        </w:r>
        <w:r>
          <w:instrText xml:space="preserve"> PAGEREF _Toc21054 \h </w:instrText>
        </w:r>
        <w:r>
          <w:fldChar w:fldCharType="separate"/>
        </w:r>
        <w:r>
          <w:t>4</w:t>
        </w:r>
        <w:r>
          <w:fldChar w:fldCharType="end"/>
        </w:r>
      </w:hyperlink>
    </w:p>
    <w:p>
      <w:pPr>
        <w:pStyle w:val="TOC2"/>
        <w:tabs>
          <w:tab w:val="right" w:leader="dot" w:pos="8306"/>
        </w:tabs>
      </w:pPr>
      <w:hyperlink w:anchor="_Toc27408" w:history="1">
        <w:r>
          <w:rPr>
            <w:rFonts w:ascii="仿宋" w:eastAsia="仿宋" w:hAnsi="仿宋" w:cs="仿宋" w:hint="eastAsia"/>
            <w:lang w:eastAsia="zh-CN"/>
          </w:rPr>
          <w:t>(三)、设备选型方案</w:t>
        </w:r>
        <w:r>
          <w:tab/>
        </w:r>
        <w:r>
          <w:fldChar w:fldCharType="begin"/>
        </w:r>
        <w:r>
          <w:instrText xml:space="preserve"> PAGEREF _Toc27408 \h </w:instrText>
        </w:r>
        <w:r>
          <w:fldChar w:fldCharType="separate"/>
        </w:r>
        <w:r>
          <w:t>5</w:t>
        </w:r>
        <w:r>
          <w:fldChar w:fldCharType="end"/>
        </w:r>
      </w:hyperlink>
    </w:p>
    <w:p>
      <w:pPr>
        <w:pStyle w:val="TOC1"/>
        <w:tabs>
          <w:tab w:val="right" w:leader="dot" w:pos="8306"/>
        </w:tabs>
      </w:pPr>
      <w:hyperlink w:anchor="_Toc10552" w:history="1">
        <w:r>
          <w:rPr>
            <w:rFonts w:ascii="仿宋" w:eastAsia="仿宋" w:hAnsi="仿宋" w:cs="仿宋" w:hint="eastAsia"/>
            <w:lang w:eastAsia="zh-CN"/>
          </w:rPr>
          <w:t>二、血型及HLA生物制品项目可持续发展</w:t>
        </w:r>
        <w:r>
          <w:tab/>
        </w:r>
        <w:r>
          <w:fldChar w:fldCharType="begin"/>
        </w:r>
        <w:r>
          <w:instrText xml:space="preserve"> PAGEREF _Toc10552 \h </w:instrText>
        </w:r>
        <w:r>
          <w:fldChar w:fldCharType="separate"/>
        </w:r>
        <w:r>
          <w:t>7</w:t>
        </w:r>
        <w:r>
          <w:fldChar w:fldCharType="end"/>
        </w:r>
      </w:hyperlink>
    </w:p>
    <w:p>
      <w:pPr>
        <w:pStyle w:val="TOC2"/>
        <w:tabs>
          <w:tab w:val="right" w:leader="dot" w:pos="8306"/>
        </w:tabs>
      </w:pPr>
      <w:hyperlink w:anchor="_Toc31760" w:history="1">
        <w:r>
          <w:rPr>
            <w:rFonts w:ascii="仿宋" w:eastAsia="仿宋" w:hAnsi="仿宋" w:cs="仿宋" w:hint="eastAsia"/>
            <w:lang w:eastAsia="zh-CN"/>
          </w:rPr>
          <w:t>(一)、可持续战略与实践</w:t>
        </w:r>
        <w:r>
          <w:tab/>
        </w:r>
        <w:r>
          <w:fldChar w:fldCharType="begin"/>
        </w:r>
        <w:r>
          <w:instrText xml:space="preserve"> PAGEREF _Toc31760 \h </w:instrText>
        </w:r>
        <w:r>
          <w:fldChar w:fldCharType="separate"/>
        </w:r>
        <w:r>
          <w:t>7</w:t>
        </w:r>
        <w:r>
          <w:fldChar w:fldCharType="end"/>
        </w:r>
      </w:hyperlink>
    </w:p>
    <w:p>
      <w:pPr>
        <w:pStyle w:val="TOC2"/>
        <w:tabs>
          <w:tab w:val="right" w:leader="dot" w:pos="8306"/>
        </w:tabs>
      </w:pPr>
      <w:hyperlink w:anchor="_Toc9737" w:history="1">
        <w:r>
          <w:rPr>
            <w:rFonts w:ascii="仿宋" w:eastAsia="仿宋" w:hAnsi="仿宋" w:cs="仿宋" w:hint="eastAsia"/>
            <w:lang w:eastAsia="zh-CN"/>
          </w:rPr>
          <w:t>(二)、环保与社会责任</w:t>
        </w:r>
        <w:r>
          <w:tab/>
        </w:r>
        <w:r>
          <w:fldChar w:fldCharType="begin"/>
        </w:r>
        <w:r>
          <w:instrText xml:space="preserve"> PAGEREF _Toc9737 \h </w:instrText>
        </w:r>
        <w:r>
          <w:fldChar w:fldCharType="separate"/>
        </w:r>
        <w:r>
          <w:t>8</w:t>
        </w:r>
        <w:r>
          <w:fldChar w:fldCharType="end"/>
        </w:r>
      </w:hyperlink>
    </w:p>
    <w:p>
      <w:pPr>
        <w:pStyle w:val="TOC1"/>
        <w:tabs>
          <w:tab w:val="right" w:leader="dot" w:pos="8306"/>
        </w:tabs>
      </w:pPr>
      <w:hyperlink w:anchor="_Toc8526" w:history="1">
        <w:r>
          <w:rPr>
            <w:rFonts w:ascii="仿宋" w:eastAsia="仿宋" w:hAnsi="仿宋" w:cs="仿宋" w:hint="eastAsia"/>
            <w:lang w:eastAsia="zh-CN"/>
          </w:rPr>
          <w:t>三、血型及HLA生物制品项目选址可行性分析</w:t>
        </w:r>
        <w:r>
          <w:tab/>
        </w:r>
        <w:r>
          <w:fldChar w:fldCharType="begin"/>
        </w:r>
        <w:r>
          <w:instrText xml:space="preserve"> PAGEREF _Toc8526 \h </w:instrText>
        </w:r>
        <w:r>
          <w:fldChar w:fldCharType="separate"/>
        </w:r>
        <w:r>
          <w:t>9</w:t>
        </w:r>
        <w:r>
          <w:fldChar w:fldCharType="end"/>
        </w:r>
      </w:hyperlink>
    </w:p>
    <w:p>
      <w:pPr>
        <w:pStyle w:val="TOC2"/>
        <w:tabs>
          <w:tab w:val="right" w:leader="dot" w:pos="8306"/>
        </w:tabs>
      </w:pPr>
      <w:hyperlink w:anchor="_Toc25059" w:history="1">
        <w:r>
          <w:rPr>
            <w:rFonts w:ascii="仿宋" w:eastAsia="仿宋" w:hAnsi="仿宋" w:cs="仿宋" w:hint="eastAsia"/>
            <w:lang w:eastAsia="zh-CN"/>
          </w:rPr>
          <w:t>(一)、血型及HLA生物制品项目选址</w:t>
        </w:r>
        <w:r>
          <w:tab/>
        </w:r>
        <w:r>
          <w:fldChar w:fldCharType="begin"/>
        </w:r>
        <w:r>
          <w:instrText xml:space="preserve"> PAGEREF _Toc25059 \h </w:instrText>
        </w:r>
        <w:r>
          <w:fldChar w:fldCharType="separate"/>
        </w:r>
        <w:r>
          <w:t>9</w:t>
        </w:r>
        <w:r>
          <w:fldChar w:fldCharType="end"/>
        </w:r>
      </w:hyperlink>
    </w:p>
    <w:p>
      <w:pPr>
        <w:pStyle w:val="TOC2"/>
        <w:tabs>
          <w:tab w:val="right" w:leader="dot" w:pos="8306"/>
        </w:tabs>
      </w:pPr>
      <w:hyperlink w:anchor="_Toc28456" w:history="1">
        <w:r>
          <w:rPr>
            <w:rFonts w:ascii="仿宋" w:eastAsia="仿宋" w:hAnsi="仿宋" w:cs="仿宋" w:hint="eastAsia"/>
            <w:lang w:eastAsia="zh-CN"/>
          </w:rPr>
          <w:t>(二)、用地控制指标</w:t>
        </w:r>
        <w:r>
          <w:tab/>
        </w:r>
        <w:r>
          <w:fldChar w:fldCharType="begin"/>
        </w:r>
        <w:r>
          <w:instrText xml:space="preserve"> PAGEREF _Toc28456 \h </w:instrText>
        </w:r>
        <w:r>
          <w:fldChar w:fldCharType="separate"/>
        </w:r>
        <w:r>
          <w:t>9</w:t>
        </w:r>
        <w:r>
          <w:fldChar w:fldCharType="end"/>
        </w:r>
      </w:hyperlink>
    </w:p>
    <w:p>
      <w:pPr>
        <w:pStyle w:val="TOC2"/>
        <w:tabs>
          <w:tab w:val="right" w:leader="dot" w:pos="8306"/>
        </w:tabs>
      </w:pPr>
      <w:hyperlink w:anchor="_Toc26556" w:history="1">
        <w:r>
          <w:rPr>
            <w:rFonts w:ascii="仿宋" w:eastAsia="仿宋" w:hAnsi="仿宋" w:cs="仿宋" w:hint="eastAsia"/>
            <w:lang w:eastAsia="zh-CN"/>
          </w:rPr>
          <w:t>(三)、节约用地措施</w:t>
        </w:r>
        <w:r>
          <w:tab/>
        </w:r>
        <w:r>
          <w:fldChar w:fldCharType="begin"/>
        </w:r>
        <w:r>
          <w:instrText xml:space="preserve"> PAGEREF _Toc26556 \h </w:instrText>
        </w:r>
        <w:r>
          <w:fldChar w:fldCharType="separate"/>
        </w:r>
        <w:r>
          <w:t>11</w:t>
        </w:r>
        <w:r>
          <w:fldChar w:fldCharType="end"/>
        </w:r>
      </w:hyperlink>
    </w:p>
    <w:p>
      <w:pPr>
        <w:pStyle w:val="TOC2"/>
        <w:tabs>
          <w:tab w:val="right" w:leader="dot" w:pos="8306"/>
        </w:tabs>
      </w:pPr>
      <w:hyperlink w:anchor="_Toc13448" w:history="1">
        <w:r>
          <w:rPr>
            <w:rFonts w:ascii="仿宋" w:eastAsia="仿宋" w:hAnsi="仿宋" w:cs="仿宋" w:hint="eastAsia"/>
            <w:lang w:eastAsia="zh-CN"/>
          </w:rPr>
          <w:t>(四)、总图布置方案</w:t>
        </w:r>
        <w:r>
          <w:tab/>
        </w:r>
        <w:r>
          <w:fldChar w:fldCharType="begin"/>
        </w:r>
        <w:r>
          <w:instrText xml:space="preserve"> PAGEREF _Toc13448 \h </w:instrText>
        </w:r>
        <w:r>
          <w:fldChar w:fldCharType="separate"/>
        </w:r>
        <w:r>
          <w:t>12</w:t>
        </w:r>
        <w:r>
          <w:fldChar w:fldCharType="end"/>
        </w:r>
      </w:hyperlink>
    </w:p>
    <w:p>
      <w:pPr>
        <w:pStyle w:val="TOC2"/>
        <w:tabs>
          <w:tab w:val="right" w:leader="dot" w:pos="8306"/>
        </w:tabs>
      </w:pPr>
      <w:hyperlink w:anchor="_Toc9081" w:history="1">
        <w:r>
          <w:rPr>
            <w:rFonts w:ascii="仿宋" w:eastAsia="仿宋" w:hAnsi="仿宋" w:cs="仿宋" w:hint="eastAsia"/>
            <w:lang w:eastAsia="zh-CN"/>
          </w:rPr>
          <w:t>(五)、选址综合评价</w:t>
        </w:r>
        <w:r>
          <w:tab/>
        </w:r>
        <w:r>
          <w:fldChar w:fldCharType="begin"/>
        </w:r>
        <w:r>
          <w:instrText xml:space="preserve"> PAGEREF _Toc9081 \h </w:instrText>
        </w:r>
        <w:r>
          <w:fldChar w:fldCharType="separate"/>
        </w:r>
        <w:r>
          <w:t>13</w:t>
        </w:r>
        <w:r>
          <w:fldChar w:fldCharType="end"/>
        </w:r>
      </w:hyperlink>
    </w:p>
    <w:p>
      <w:pPr>
        <w:pStyle w:val="TOC1"/>
        <w:tabs>
          <w:tab w:val="right" w:leader="dot" w:pos="8306"/>
        </w:tabs>
      </w:pPr>
      <w:hyperlink w:anchor="_Toc11226" w:history="1">
        <w:r>
          <w:rPr>
            <w:rFonts w:ascii="仿宋" w:eastAsia="仿宋" w:hAnsi="仿宋" w:cs="仿宋" w:hint="eastAsia"/>
            <w:lang w:eastAsia="zh-CN"/>
          </w:rPr>
          <w:t>四、市场分析、调研</w:t>
        </w:r>
        <w:r>
          <w:tab/>
        </w:r>
        <w:r>
          <w:fldChar w:fldCharType="begin"/>
        </w:r>
        <w:r>
          <w:instrText xml:space="preserve"> PAGEREF _Toc11226 \h </w:instrText>
        </w:r>
        <w:r>
          <w:fldChar w:fldCharType="separate"/>
        </w:r>
        <w:r>
          <w:t>14</w:t>
        </w:r>
        <w:r>
          <w:fldChar w:fldCharType="end"/>
        </w:r>
      </w:hyperlink>
    </w:p>
    <w:p>
      <w:pPr>
        <w:pStyle w:val="TOC2"/>
        <w:tabs>
          <w:tab w:val="right" w:leader="dot" w:pos="8306"/>
        </w:tabs>
      </w:pPr>
      <w:hyperlink w:anchor="_Toc21385" w:history="1">
        <w:r>
          <w:rPr>
            <w:rFonts w:ascii="仿宋" w:eastAsia="仿宋" w:hAnsi="仿宋" w:cs="仿宋" w:hint="eastAsia"/>
            <w:lang w:eastAsia="zh-CN"/>
          </w:rPr>
          <w:t>(一)、血型及HLA生物制品行业分析</w:t>
        </w:r>
        <w:r>
          <w:tab/>
        </w:r>
        <w:r>
          <w:fldChar w:fldCharType="begin"/>
        </w:r>
        <w:r>
          <w:instrText xml:space="preserve"> PAGEREF _Toc21385 \h </w:instrText>
        </w:r>
        <w:r>
          <w:fldChar w:fldCharType="separate"/>
        </w:r>
        <w:r>
          <w:t>14</w:t>
        </w:r>
        <w:r>
          <w:fldChar w:fldCharType="end"/>
        </w:r>
      </w:hyperlink>
    </w:p>
    <w:p>
      <w:pPr>
        <w:pStyle w:val="TOC2"/>
        <w:tabs>
          <w:tab w:val="right" w:leader="dot" w:pos="8306"/>
        </w:tabs>
      </w:pPr>
      <w:hyperlink w:anchor="_Toc6331" w:history="1">
        <w:r>
          <w:rPr>
            <w:rFonts w:ascii="仿宋" w:eastAsia="仿宋" w:hAnsi="仿宋" w:cs="仿宋" w:hint="eastAsia"/>
            <w:lang w:eastAsia="zh-CN"/>
          </w:rPr>
          <w:t>(二)、血型及HLA生物制品市场分析预测</w:t>
        </w:r>
        <w:r>
          <w:tab/>
        </w:r>
        <w:r>
          <w:fldChar w:fldCharType="begin"/>
        </w:r>
        <w:r>
          <w:instrText xml:space="preserve"> PAGEREF _Toc6331 \h </w:instrText>
        </w:r>
        <w:r>
          <w:fldChar w:fldCharType="separate"/>
        </w:r>
        <w:r>
          <w:t>15</w:t>
        </w:r>
        <w:r>
          <w:fldChar w:fldCharType="end"/>
        </w:r>
      </w:hyperlink>
    </w:p>
    <w:p>
      <w:pPr>
        <w:pStyle w:val="TOC1"/>
        <w:tabs>
          <w:tab w:val="right" w:leader="dot" w:pos="8306"/>
        </w:tabs>
      </w:pPr>
      <w:hyperlink w:anchor="_Toc22611" w:history="1">
        <w:r>
          <w:rPr>
            <w:rFonts w:ascii="仿宋" w:eastAsia="仿宋" w:hAnsi="仿宋" w:cs="仿宋" w:hint="eastAsia"/>
            <w:lang w:eastAsia="zh-CN"/>
          </w:rPr>
          <w:t>五、血型及HLA生物制品项目建设背景及必要性分析</w:t>
        </w:r>
        <w:r>
          <w:tab/>
        </w:r>
        <w:r>
          <w:fldChar w:fldCharType="begin"/>
        </w:r>
        <w:r>
          <w:instrText xml:space="preserve"> PAGEREF _Toc22611 \h </w:instrText>
        </w:r>
        <w:r>
          <w:fldChar w:fldCharType="separate"/>
        </w:r>
        <w:r>
          <w:t>16</w:t>
        </w:r>
        <w:r>
          <w:fldChar w:fldCharType="end"/>
        </w:r>
      </w:hyperlink>
    </w:p>
    <w:p>
      <w:pPr>
        <w:pStyle w:val="TOC2"/>
        <w:tabs>
          <w:tab w:val="right" w:leader="dot" w:pos="8306"/>
        </w:tabs>
      </w:pPr>
      <w:hyperlink w:anchor="_Toc24622" w:history="1">
        <w:r>
          <w:rPr>
            <w:rFonts w:ascii="仿宋" w:eastAsia="仿宋" w:hAnsi="仿宋" w:cs="仿宋" w:hint="eastAsia"/>
            <w:lang w:eastAsia="zh-CN"/>
          </w:rPr>
          <w:t>(一)、血型及HLA生物制品项目背景分析</w:t>
        </w:r>
        <w:r>
          <w:tab/>
        </w:r>
        <w:r>
          <w:fldChar w:fldCharType="begin"/>
        </w:r>
        <w:r>
          <w:instrText xml:space="preserve"> PAGEREF _Toc24622 \h </w:instrText>
        </w:r>
        <w:r>
          <w:fldChar w:fldCharType="separate"/>
        </w:r>
        <w:r>
          <w:t>16</w:t>
        </w:r>
        <w:r>
          <w:fldChar w:fldCharType="end"/>
        </w:r>
      </w:hyperlink>
    </w:p>
    <w:p>
      <w:pPr>
        <w:pStyle w:val="TOC2"/>
        <w:tabs>
          <w:tab w:val="right" w:leader="dot" w:pos="8306"/>
        </w:tabs>
      </w:pPr>
      <w:hyperlink w:anchor="_Toc22567" w:history="1">
        <w:r>
          <w:rPr>
            <w:rFonts w:ascii="仿宋" w:eastAsia="仿宋" w:hAnsi="仿宋" w:cs="仿宋" w:hint="eastAsia"/>
            <w:lang w:eastAsia="zh-CN"/>
          </w:rPr>
          <w:t>(二)、血型及HLA生物制品项目建设必要性分析</w:t>
        </w:r>
        <w:r>
          <w:tab/>
        </w:r>
        <w:r>
          <w:fldChar w:fldCharType="begin"/>
        </w:r>
        <w:r>
          <w:instrText xml:space="preserve"> PAGEREF _Toc22567 \h </w:instrText>
        </w:r>
        <w:r>
          <w:fldChar w:fldCharType="separate"/>
        </w:r>
        <w:r>
          <w:t>18</w:t>
        </w:r>
        <w:r>
          <w:fldChar w:fldCharType="end"/>
        </w:r>
      </w:hyperlink>
    </w:p>
    <w:p>
      <w:pPr>
        <w:pStyle w:val="TOC1"/>
        <w:tabs>
          <w:tab w:val="right" w:leader="dot" w:pos="8306"/>
        </w:tabs>
      </w:pPr>
      <w:hyperlink w:anchor="_Toc22353" w:history="1">
        <w:r>
          <w:rPr>
            <w:rFonts w:ascii="仿宋" w:eastAsia="仿宋" w:hAnsi="仿宋" w:cs="仿宋" w:hint="eastAsia"/>
            <w:lang w:eastAsia="zh-CN"/>
          </w:rPr>
          <w:t>六、血型及HLA生物制品项目危机管理</w:t>
        </w:r>
        <w:r>
          <w:tab/>
        </w:r>
        <w:r>
          <w:fldChar w:fldCharType="begin"/>
        </w:r>
        <w:r>
          <w:instrText xml:space="preserve"> PAGEREF _Toc22353 \h </w:instrText>
        </w:r>
        <w:r>
          <w:fldChar w:fldCharType="separate"/>
        </w:r>
        <w:r>
          <w:t>19</w:t>
        </w:r>
        <w:r>
          <w:fldChar w:fldCharType="end"/>
        </w:r>
      </w:hyperlink>
    </w:p>
    <w:p>
      <w:pPr>
        <w:pStyle w:val="TOC2"/>
        <w:tabs>
          <w:tab w:val="right" w:leader="dot" w:pos="8306"/>
        </w:tabs>
      </w:pPr>
      <w:hyperlink w:anchor="_Toc9097" w:history="1">
        <w:r>
          <w:rPr>
            <w:rFonts w:ascii="仿宋" w:eastAsia="仿宋" w:hAnsi="仿宋" w:cs="仿宋" w:hint="eastAsia"/>
            <w:lang w:eastAsia="zh-CN"/>
          </w:rPr>
          <w:t>(一)、危机预警与识别</w:t>
        </w:r>
        <w:r>
          <w:tab/>
        </w:r>
        <w:r>
          <w:fldChar w:fldCharType="begin"/>
        </w:r>
        <w:r>
          <w:instrText xml:space="preserve"> PAGEREF _Toc9097 \h </w:instrText>
        </w:r>
        <w:r>
          <w:fldChar w:fldCharType="separate"/>
        </w:r>
        <w:r>
          <w:t>19</w:t>
        </w:r>
        <w:r>
          <w:fldChar w:fldCharType="end"/>
        </w:r>
      </w:hyperlink>
    </w:p>
    <w:p>
      <w:pPr>
        <w:pStyle w:val="TOC2"/>
        <w:tabs>
          <w:tab w:val="right" w:leader="dot" w:pos="8306"/>
        </w:tabs>
      </w:pPr>
      <w:hyperlink w:anchor="_Toc9450" w:history="1">
        <w:r>
          <w:rPr>
            <w:rFonts w:ascii="仿宋" w:eastAsia="仿宋" w:hAnsi="仿宋" w:cs="仿宋" w:hint="eastAsia"/>
            <w:lang w:eastAsia="zh-CN"/>
          </w:rPr>
          <w:t>(二)、危机应对与恢复</w:t>
        </w:r>
        <w:r>
          <w:tab/>
        </w:r>
        <w:r>
          <w:fldChar w:fldCharType="begin"/>
        </w:r>
        <w:r>
          <w:instrText xml:space="preserve"> PAGEREF _Toc9450 \h </w:instrText>
        </w:r>
        <w:r>
          <w:fldChar w:fldCharType="separate"/>
        </w:r>
        <w:r>
          <w:t>20</w:t>
        </w:r>
        <w:r>
          <w:fldChar w:fldCharType="end"/>
        </w:r>
      </w:hyperlink>
    </w:p>
    <w:p>
      <w:pPr>
        <w:pStyle w:val="TOC1"/>
        <w:tabs>
          <w:tab w:val="right" w:leader="dot" w:pos="8306"/>
        </w:tabs>
      </w:pPr>
      <w:hyperlink w:anchor="_Toc25881" w:history="1">
        <w:r>
          <w:rPr>
            <w:rFonts w:ascii="仿宋" w:eastAsia="仿宋" w:hAnsi="仿宋" w:cs="仿宋" w:hint="eastAsia"/>
            <w:lang w:eastAsia="zh-CN"/>
          </w:rPr>
          <w:t>七、生产安全保护</w:t>
        </w:r>
        <w:r>
          <w:tab/>
        </w:r>
        <w:r>
          <w:fldChar w:fldCharType="begin"/>
        </w:r>
        <w:r>
          <w:instrText xml:space="preserve"> PAGEREF _Toc25881 \h </w:instrText>
        </w:r>
        <w:r>
          <w:fldChar w:fldCharType="separate"/>
        </w:r>
        <w:r>
          <w:t>22</w:t>
        </w:r>
        <w:r>
          <w:fldChar w:fldCharType="end"/>
        </w:r>
      </w:hyperlink>
    </w:p>
    <w:p>
      <w:pPr>
        <w:pStyle w:val="TOC2"/>
        <w:tabs>
          <w:tab w:val="right" w:leader="dot" w:pos="8306"/>
        </w:tabs>
      </w:pPr>
      <w:hyperlink w:anchor="_Toc13389" w:history="1">
        <w:r>
          <w:rPr>
            <w:rFonts w:ascii="仿宋" w:eastAsia="仿宋" w:hAnsi="仿宋" w:cs="仿宋" w:hint="eastAsia"/>
            <w:lang w:eastAsia="zh-CN"/>
          </w:rPr>
          <w:t>(一)、消防安全</w:t>
        </w:r>
        <w:r>
          <w:tab/>
        </w:r>
        <w:r>
          <w:fldChar w:fldCharType="begin"/>
        </w:r>
        <w:r>
          <w:instrText xml:space="preserve"> PAGEREF _Toc13389 \h </w:instrText>
        </w:r>
        <w:r>
          <w:fldChar w:fldCharType="separate"/>
        </w:r>
        <w:r>
          <w:t>22</w:t>
        </w:r>
        <w:r>
          <w:fldChar w:fldCharType="end"/>
        </w:r>
      </w:hyperlink>
    </w:p>
    <w:p>
      <w:pPr>
        <w:pStyle w:val="TOC2"/>
        <w:tabs>
          <w:tab w:val="right" w:leader="dot" w:pos="8306"/>
        </w:tabs>
      </w:pPr>
      <w:hyperlink w:anchor="_Toc16731" w:history="1">
        <w:r>
          <w:rPr>
            <w:rFonts w:ascii="仿宋" w:eastAsia="仿宋" w:hAnsi="仿宋" w:cs="仿宋" w:hint="eastAsia"/>
            <w:lang w:eastAsia="zh-CN"/>
          </w:rPr>
          <w:t>(二)、防火防爆总图布置措施</w:t>
        </w:r>
        <w:r>
          <w:tab/>
        </w:r>
        <w:r>
          <w:fldChar w:fldCharType="begin"/>
        </w:r>
        <w:r>
          <w:instrText xml:space="preserve"> PAGEREF _Toc16731 \h </w:instrText>
        </w:r>
        <w:r>
          <w:fldChar w:fldCharType="separate"/>
        </w:r>
        <w:r>
          <w:t>23</w:t>
        </w:r>
        <w:r>
          <w:fldChar w:fldCharType="end"/>
        </w:r>
      </w:hyperlink>
    </w:p>
    <w:p>
      <w:pPr>
        <w:pStyle w:val="TOC2"/>
        <w:tabs>
          <w:tab w:val="right" w:leader="dot" w:pos="8306"/>
        </w:tabs>
      </w:pPr>
      <w:hyperlink w:anchor="_Toc27744" w:history="1">
        <w:r>
          <w:rPr>
            <w:rFonts w:ascii="仿宋" w:eastAsia="仿宋" w:hAnsi="仿宋" w:cs="仿宋" w:hint="eastAsia"/>
            <w:lang w:eastAsia="zh-CN"/>
          </w:rPr>
          <w:t>(三)、自然灾害防范措施</w:t>
        </w:r>
        <w:r>
          <w:tab/>
        </w:r>
        <w:r>
          <w:fldChar w:fldCharType="begin"/>
        </w:r>
        <w:r>
          <w:instrText xml:space="preserve"> PAGEREF _Toc27744 \h </w:instrText>
        </w:r>
        <w:r>
          <w:fldChar w:fldCharType="separate"/>
        </w:r>
        <w:r>
          <w:t>24</w:t>
        </w:r>
        <w:r>
          <w:fldChar w:fldCharType="end"/>
        </w:r>
      </w:hyperlink>
    </w:p>
    <w:p>
      <w:pPr>
        <w:pStyle w:val="TOC2"/>
        <w:tabs>
          <w:tab w:val="right" w:leader="dot" w:pos="8306"/>
        </w:tabs>
      </w:pPr>
      <w:hyperlink w:anchor="_Toc28210" w:history="1">
        <w:r>
          <w:rPr>
            <w:rFonts w:ascii="仿宋" w:eastAsia="仿宋" w:hAnsi="仿宋" w:cs="仿宋" w:hint="eastAsia"/>
            <w:lang w:eastAsia="zh-CN"/>
          </w:rPr>
          <w:t>(四)、安全色及安全标志使用要求</w:t>
        </w:r>
        <w:r>
          <w:tab/>
        </w:r>
        <w:r>
          <w:fldChar w:fldCharType="begin"/>
        </w:r>
        <w:r>
          <w:instrText xml:space="preserve"> PAGEREF _Toc28210 \h </w:instrText>
        </w:r>
        <w:r>
          <w:fldChar w:fldCharType="separate"/>
        </w:r>
        <w:r>
          <w:t>25</w:t>
        </w:r>
        <w:r>
          <w:fldChar w:fldCharType="end"/>
        </w:r>
      </w:hyperlink>
    </w:p>
    <w:p>
      <w:pPr>
        <w:pStyle w:val="TOC2"/>
        <w:tabs>
          <w:tab w:val="right" w:leader="dot" w:pos="8306"/>
        </w:tabs>
      </w:pPr>
      <w:hyperlink w:anchor="_Toc13257" w:history="1">
        <w:r>
          <w:rPr>
            <w:rFonts w:ascii="仿宋" w:eastAsia="仿宋" w:hAnsi="仿宋" w:cs="仿宋" w:hint="eastAsia"/>
            <w:lang w:eastAsia="zh-CN"/>
          </w:rPr>
          <w:t>(五)、防尘防毒措施</w:t>
        </w:r>
        <w:r>
          <w:tab/>
        </w:r>
        <w:r>
          <w:fldChar w:fldCharType="begin"/>
        </w:r>
        <w:r>
          <w:instrText xml:space="preserve"> PAGEREF _Toc13257 \h </w:instrText>
        </w:r>
        <w:r>
          <w:fldChar w:fldCharType="separate"/>
        </w:r>
        <w:r>
          <w:t>26</w:t>
        </w:r>
        <w:r>
          <w:fldChar w:fldCharType="end"/>
        </w:r>
      </w:hyperlink>
    </w:p>
    <w:p>
      <w:pPr>
        <w:pStyle w:val="TOC2"/>
        <w:tabs>
          <w:tab w:val="right" w:leader="dot" w:pos="8306"/>
        </w:tabs>
      </w:pPr>
      <w:hyperlink w:anchor="_Toc18128" w:history="1">
        <w:r>
          <w:rPr>
            <w:rFonts w:ascii="仿宋" w:eastAsia="仿宋" w:hAnsi="仿宋" w:cs="仿宋" w:hint="eastAsia"/>
            <w:lang w:eastAsia="zh-CN"/>
          </w:rPr>
          <w:t>(六)、防静电、触电防护及防雷措施</w:t>
        </w:r>
        <w:r>
          <w:tab/>
        </w:r>
        <w:r>
          <w:fldChar w:fldCharType="begin"/>
        </w:r>
        <w:r>
          <w:instrText xml:space="preserve"> PAGEREF _Toc18128 \h </w:instrText>
        </w:r>
        <w:r>
          <w:fldChar w:fldCharType="separate"/>
        </w:r>
        <w:r>
          <w:t>27</w:t>
        </w:r>
        <w:r>
          <w:fldChar w:fldCharType="end"/>
        </w:r>
      </w:hyperlink>
    </w:p>
    <w:p>
      <w:pPr>
        <w:pStyle w:val="TOC2"/>
        <w:tabs>
          <w:tab w:val="right" w:leader="dot" w:pos="8306"/>
        </w:tabs>
      </w:pPr>
      <w:hyperlink w:anchor="_Toc21387" w:history="1">
        <w:r>
          <w:rPr>
            <w:rFonts w:ascii="仿宋" w:eastAsia="仿宋" w:hAnsi="仿宋" w:cs="仿宋" w:hint="eastAsia"/>
            <w:lang w:eastAsia="zh-CN"/>
          </w:rPr>
          <w:t>(七)、机械设备安全保障措施</w:t>
        </w:r>
        <w:r>
          <w:tab/>
        </w:r>
        <w:r>
          <w:fldChar w:fldCharType="begin"/>
        </w:r>
        <w:r>
          <w:instrText xml:space="preserve"> PAGEREF _Toc21387 \h </w:instrText>
        </w:r>
        <w:r>
          <w:fldChar w:fldCharType="separate"/>
        </w:r>
        <w:r>
          <w:t>29</w:t>
        </w:r>
        <w:r>
          <w:fldChar w:fldCharType="end"/>
        </w:r>
      </w:hyperlink>
    </w:p>
    <w:p>
      <w:pPr>
        <w:pStyle w:val="TOC1"/>
        <w:tabs>
          <w:tab w:val="right" w:leader="dot" w:pos="8306"/>
        </w:tabs>
      </w:pPr>
      <w:hyperlink w:anchor="_Toc18521" w:history="1">
        <w:r>
          <w:rPr>
            <w:rFonts w:ascii="仿宋" w:eastAsia="仿宋" w:hAnsi="仿宋" w:cs="仿宋" w:hint="eastAsia"/>
            <w:lang w:eastAsia="zh-CN"/>
          </w:rPr>
          <w:t>八、血型及HLA生物制品项目财务管理</w:t>
        </w:r>
        <w:r>
          <w:tab/>
        </w:r>
        <w:r>
          <w:fldChar w:fldCharType="begin"/>
        </w:r>
        <w:r>
          <w:instrText xml:space="preserve"> PAGEREF _Toc18521 \h </w:instrText>
        </w:r>
        <w:r>
          <w:fldChar w:fldCharType="separate"/>
        </w:r>
        <w:r>
          <w:t>30</w:t>
        </w:r>
        <w:r>
          <w:fldChar w:fldCharType="end"/>
        </w:r>
      </w:hyperlink>
    </w:p>
    <w:p>
      <w:pPr>
        <w:pStyle w:val="TOC2"/>
        <w:tabs>
          <w:tab w:val="right" w:leader="dot" w:pos="8306"/>
        </w:tabs>
      </w:pPr>
      <w:hyperlink w:anchor="_Toc5026" w:history="1">
        <w:r>
          <w:rPr>
            <w:rFonts w:ascii="仿宋" w:eastAsia="仿宋" w:hAnsi="仿宋" w:cs="仿宋" w:hint="eastAsia"/>
            <w:lang w:eastAsia="zh-CN"/>
          </w:rPr>
          <w:t>(一)、资金需求大</w:t>
        </w:r>
        <w:r>
          <w:tab/>
        </w:r>
        <w:r>
          <w:fldChar w:fldCharType="begin"/>
        </w:r>
        <w:r>
          <w:instrText xml:space="preserve"> PAGEREF _Toc5026 \h </w:instrText>
        </w:r>
        <w:r>
          <w:fldChar w:fldCharType="separate"/>
        </w:r>
        <w:r>
          <w:t>30</w:t>
        </w:r>
        <w:r>
          <w:fldChar w:fldCharType="end"/>
        </w:r>
      </w:hyperlink>
    </w:p>
    <w:p>
      <w:pPr>
        <w:pStyle w:val="TOC2"/>
        <w:tabs>
          <w:tab w:val="right" w:leader="dot" w:pos="8306"/>
        </w:tabs>
      </w:pPr>
      <w:hyperlink w:anchor="_Toc1180" w:history="1">
        <w:r>
          <w:rPr>
            <w:rFonts w:ascii="仿宋" w:eastAsia="仿宋" w:hAnsi="仿宋" w:cs="仿宋" w:hint="eastAsia"/>
            <w:lang w:eastAsia="zh-CN"/>
          </w:rPr>
          <w:t>(二)、研发周期长</w:t>
        </w:r>
        <w:r>
          <w:tab/>
        </w:r>
        <w:r>
          <w:fldChar w:fldCharType="begin"/>
        </w:r>
        <w:r>
          <w:instrText xml:space="preserve"> PAGEREF _Toc1180 \h </w:instrText>
        </w:r>
        <w:r>
          <w:fldChar w:fldCharType="separate"/>
        </w:r>
        <w:r>
          <w:t>32</w:t>
        </w:r>
        <w:r>
          <w:fldChar w:fldCharType="end"/>
        </w:r>
      </w:hyperlink>
    </w:p>
    <w:p>
      <w:pPr>
        <w:pStyle w:val="TOC2"/>
        <w:tabs>
          <w:tab w:val="right" w:leader="dot" w:pos="8306"/>
        </w:tabs>
      </w:pPr>
      <w:hyperlink w:anchor="_Toc2394" w:history="1">
        <w:r>
          <w:rPr>
            <w:rFonts w:ascii="仿宋" w:eastAsia="仿宋" w:hAnsi="仿宋" w:cs="仿宋" w:hint="eastAsia"/>
            <w:lang w:eastAsia="zh-CN"/>
          </w:rPr>
          <w:t>(三)、市场风险大</w:t>
        </w:r>
        <w:r>
          <w:tab/>
        </w:r>
        <w:r>
          <w:fldChar w:fldCharType="begin"/>
        </w:r>
        <w:r>
          <w:instrText xml:space="preserve"> PAGEREF _Toc2394 \h </w:instrText>
        </w:r>
        <w:r>
          <w:fldChar w:fldCharType="separate"/>
        </w:r>
        <w:r>
          <w:t>33</w:t>
        </w:r>
        <w:r>
          <w:fldChar w:fldCharType="end"/>
        </w:r>
      </w:hyperlink>
    </w:p>
    <w:p>
      <w:pPr>
        <w:pStyle w:val="TOC2"/>
        <w:tabs>
          <w:tab w:val="right" w:leader="dot" w:pos="8306"/>
        </w:tabs>
      </w:pPr>
      <w:hyperlink w:anchor="_Toc17290" w:history="1">
        <w:r>
          <w:rPr>
            <w:rFonts w:ascii="仿宋" w:eastAsia="仿宋" w:hAnsi="仿宋" w:cs="仿宋" w:hint="eastAsia"/>
            <w:lang w:eastAsia="zh-CN"/>
          </w:rPr>
          <w:t>(四)、利润率高</w:t>
        </w:r>
        <w:r>
          <w:tab/>
        </w:r>
        <w:r>
          <w:fldChar w:fldCharType="begin"/>
        </w:r>
        <w:r>
          <w:instrText xml:space="preserve"> PAGEREF _Toc17290 \h </w:instrText>
        </w:r>
        <w:r>
          <w:fldChar w:fldCharType="separate"/>
        </w:r>
        <w:r>
          <w:t>36</w:t>
        </w:r>
        <w:r>
          <w:fldChar w:fldCharType="end"/>
        </w:r>
      </w:hyperlink>
    </w:p>
    <w:p>
      <w:pPr>
        <w:pStyle w:val="TOC1"/>
        <w:tabs>
          <w:tab w:val="right" w:leader="dot" w:pos="8306"/>
        </w:tabs>
      </w:pPr>
      <w:hyperlink w:anchor="_Toc3442" w:history="1">
        <w:r>
          <w:rPr>
            <w:rFonts w:ascii="仿宋" w:eastAsia="仿宋" w:hAnsi="仿宋" w:cs="仿宋" w:hint="eastAsia"/>
            <w:lang w:eastAsia="zh-CN"/>
          </w:rPr>
          <w:t>九、血型及HLA生物制品项目创新与研发</w:t>
        </w:r>
        <w:r>
          <w:tab/>
        </w:r>
        <w:r>
          <w:fldChar w:fldCharType="begin"/>
        </w:r>
        <w:r>
          <w:instrText xml:space="preserve"> PAGEREF _Toc3442 \h </w:instrText>
        </w:r>
        <w:r>
          <w:fldChar w:fldCharType="separate"/>
        </w:r>
        <w:r>
          <w:t>38</w:t>
        </w:r>
        <w:r>
          <w:fldChar w:fldCharType="end"/>
        </w:r>
      </w:hyperlink>
    </w:p>
    <w:p>
      <w:pPr>
        <w:pStyle w:val="TOC2"/>
        <w:tabs>
          <w:tab w:val="right" w:leader="dot" w:pos="8306"/>
        </w:tabs>
      </w:pPr>
      <w:hyperlink w:anchor="_Toc4423" w:history="1">
        <w:r>
          <w:rPr>
            <w:rFonts w:ascii="仿宋" w:eastAsia="仿宋" w:hAnsi="仿宋" w:cs="仿宋" w:hint="eastAsia"/>
            <w:lang w:eastAsia="zh-CN"/>
          </w:rPr>
          <w:t>(一)、创新策略与方向</w:t>
        </w:r>
        <w:r>
          <w:tab/>
        </w:r>
        <w:r>
          <w:fldChar w:fldCharType="begin"/>
        </w:r>
        <w:r>
          <w:instrText xml:space="preserve"> PAGEREF _Toc4423 \h </w:instrText>
        </w:r>
        <w:r>
          <w:fldChar w:fldCharType="separate"/>
        </w:r>
        <w:r>
          <w:t>38</w:t>
        </w:r>
        <w:r>
          <w:fldChar w:fldCharType="end"/>
        </w:r>
      </w:hyperlink>
    </w:p>
    <w:p>
      <w:pPr>
        <w:pStyle w:val="TOC2"/>
        <w:tabs>
          <w:tab w:val="right" w:leader="dot" w:pos="8306"/>
        </w:tabs>
      </w:pPr>
      <w:hyperlink w:anchor="_Toc16460" w:history="1">
        <w:r>
          <w:rPr>
            <w:rFonts w:ascii="仿宋" w:eastAsia="仿宋" w:hAnsi="仿宋" w:cs="仿宋" w:hint="eastAsia"/>
            <w:lang w:eastAsia="zh-CN"/>
          </w:rPr>
          <w:t>(二)、研发规划与投入</w:t>
        </w:r>
        <w:r>
          <w:tab/>
        </w:r>
        <w:r>
          <w:fldChar w:fldCharType="begin"/>
        </w:r>
        <w:r>
          <w:instrText xml:space="preserve"> PAGEREF _Toc16460 \h </w:instrText>
        </w:r>
        <w:r>
          <w:fldChar w:fldCharType="separate"/>
        </w:r>
        <w:r>
          <w:t>39</w:t>
        </w:r>
        <w:r>
          <w:fldChar w:fldCharType="end"/>
        </w:r>
      </w:hyperlink>
    </w:p>
    <w:p>
      <w:pPr>
        <w:pStyle w:val="TOC1"/>
        <w:tabs>
          <w:tab w:val="right" w:leader="dot" w:pos="8306"/>
        </w:tabs>
      </w:pPr>
      <w:hyperlink w:anchor="_Toc9757" w:history="1">
        <w:r>
          <w:rPr>
            <w:rFonts w:ascii="仿宋" w:eastAsia="仿宋" w:hAnsi="仿宋" w:cs="仿宋" w:hint="eastAsia"/>
            <w:lang w:eastAsia="zh-CN"/>
          </w:rPr>
          <w:t>十、血型及HLA生物制品项目投资规划</w:t>
        </w:r>
        <w:r>
          <w:tab/>
        </w:r>
        <w:r>
          <w:fldChar w:fldCharType="begin"/>
        </w:r>
        <w:r>
          <w:instrText xml:space="preserve"> PAGEREF _Toc9757 \h </w:instrText>
        </w:r>
        <w:r>
          <w:fldChar w:fldCharType="separate"/>
        </w:r>
        <w:r>
          <w:t>41</w:t>
        </w:r>
        <w:r>
          <w:fldChar w:fldCharType="end"/>
        </w:r>
      </w:hyperlink>
    </w:p>
    <w:p>
      <w:pPr>
        <w:pStyle w:val="TOC2"/>
        <w:tabs>
          <w:tab w:val="right" w:leader="dot" w:pos="8306"/>
        </w:tabs>
      </w:pPr>
      <w:hyperlink w:anchor="_Toc29886" w:history="1">
        <w:r>
          <w:rPr>
            <w:rFonts w:ascii="仿宋" w:eastAsia="仿宋" w:hAnsi="仿宋" w:cs="仿宋" w:hint="eastAsia"/>
            <w:lang w:eastAsia="zh-CN"/>
          </w:rPr>
          <w:t>(一)、血型及HLA生物制品项目总投资估算</w:t>
        </w:r>
        <w:r>
          <w:tab/>
        </w:r>
        <w:r>
          <w:fldChar w:fldCharType="begin"/>
        </w:r>
        <w:r>
          <w:instrText xml:space="preserve"> PAGEREF _Toc29886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2" w:history="1">
        <w:r>
          <w:rPr>
            <w:rFonts w:ascii="仿宋" w:eastAsia="仿宋" w:hAnsi="仿宋" w:cs="仿宋" w:hint="eastAsia"/>
            <w:lang w:eastAsia="zh-CN"/>
          </w:rPr>
          <w:t>(二)、资金筹措</w:t>
        </w:r>
        <w:r>
          <w:tab/>
        </w:r>
        <w:r>
          <w:fldChar w:fldCharType="begin"/>
        </w:r>
        <w:r>
          <w:instrText xml:space="preserve"> PAGEREF _Toc16012 \h </w:instrText>
        </w:r>
        <w:r>
          <w:fldChar w:fldCharType="separate"/>
        </w:r>
        <w:r>
          <w:t>42</w:t>
        </w:r>
        <w:r>
          <w:fldChar w:fldCharType="end"/>
        </w:r>
      </w:hyperlink>
    </w:p>
    <w:p>
      <w:pPr>
        <w:pStyle w:val="TOC1"/>
        <w:tabs>
          <w:tab w:val="right" w:leader="dot" w:pos="8306"/>
        </w:tabs>
      </w:pPr>
      <w:hyperlink w:anchor="_Toc24125" w:history="1">
        <w:r>
          <w:rPr>
            <w:rFonts w:ascii="仿宋" w:eastAsia="仿宋" w:hAnsi="仿宋" w:cs="仿宋" w:hint="eastAsia"/>
            <w:lang w:eastAsia="zh-CN"/>
          </w:rPr>
          <w:t>十一、血型及HLA生物制品项目环境影响分析</w:t>
        </w:r>
        <w:r>
          <w:tab/>
        </w:r>
        <w:r>
          <w:fldChar w:fldCharType="begin"/>
        </w:r>
        <w:r>
          <w:instrText xml:space="preserve"> PAGEREF _Toc24125 \h </w:instrText>
        </w:r>
        <w:r>
          <w:fldChar w:fldCharType="separate"/>
        </w:r>
        <w:r>
          <w:t>43</w:t>
        </w:r>
        <w:r>
          <w:fldChar w:fldCharType="end"/>
        </w:r>
      </w:hyperlink>
    </w:p>
    <w:p>
      <w:pPr>
        <w:pStyle w:val="TOC2"/>
        <w:tabs>
          <w:tab w:val="right" w:leader="dot" w:pos="8306"/>
        </w:tabs>
      </w:pPr>
      <w:hyperlink w:anchor="_Toc27979" w:history="1">
        <w:r>
          <w:rPr>
            <w:rFonts w:ascii="仿宋" w:eastAsia="仿宋" w:hAnsi="仿宋" w:cs="仿宋" w:hint="eastAsia"/>
            <w:lang w:eastAsia="zh-CN"/>
          </w:rPr>
          <w:t>(一)、建设区域环境质量现状</w:t>
        </w:r>
        <w:r>
          <w:tab/>
        </w:r>
        <w:r>
          <w:fldChar w:fldCharType="begin"/>
        </w:r>
        <w:r>
          <w:instrText xml:space="preserve"> PAGEREF _Toc27979 \h </w:instrText>
        </w:r>
        <w:r>
          <w:fldChar w:fldCharType="separate"/>
        </w:r>
        <w:r>
          <w:t>43</w:t>
        </w:r>
        <w:r>
          <w:fldChar w:fldCharType="end"/>
        </w:r>
      </w:hyperlink>
    </w:p>
    <w:p>
      <w:pPr>
        <w:pStyle w:val="TOC2"/>
        <w:tabs>
          <w:tab w:val="right" w:leader="dot" w:pos="8306"/>
        </w:tabs>
      </w:pPr>
      <w:hyperlink w:anchor="_Toc1393" w:history="1">
        <w:r>
          <w:rPr>
            <w:rFonts w:ascii="仿宋" w:eastAsia="仿宋" w:hAnsi="仿宋" w:cs="仿宋" w:hint="eastAsia"/>
            <w:lang w:eastAsia="zh-CN"/>
          </w:rPr>
          <w:t>(二)、建设期环境保护</w:t>
        </w:r>
        <w:r>
          <w:tab/>
        </w:r>
        <w:r>
          <w:fldChar w:fldCharType="begin"/>
        </w:r>
        <w:r>
          <w:instrText xml:space="preserve"> PAGEREF _Toc1393 \h </w:instrText>
        </w:r>
        <w:r>
          <w:fldChar w:fldCharType="separate"/>
        </w:r>
        <w:r>
          <w:t>44</w:t>
        </w:r>
        <w:r>
          <w:fldChar w:fldCharType="end"/>
        </w:r>
      </w:hyperlink>
    </w:p>
    <w:p>
      <w:pPr>
        <w:pStyle w:val="TOC2"/>
        <w:tabs>
          <w:tab w:val="right" w:leader="dot" w:pos="8306"/>
        </w:tabs>
      </w:pPr>
      <w:hyperlink w:anchor="_Toc32256" w:history="1">
        <w:r>
          <w:rPr>
            <w:rFonts w:ascii="仿宋" w:eastAsia="仿宋" w:hAnsi="仿宋" w:cs="仿宋" w:hint="eastAsia"/>
            <w:lang w:eastAsia="zh-CN"/>
          </w:rPr>
          <w:t>(三)、运营期环境保护</w:t>
        </w:r>
        <w:r>
          <w:tab/>
        </w:r>
        <w:r>
          <w:fldChar w:fldCharType="begin"/>
        </w:r>
        <w:r>
          <w:instrText xml:space="preserve"> PAGEREF _Toc32256 \h </w:instrText>
        </w:r>
        <w:r>
          <w:fldChar w:fldCharType="separate"/>
        </w:r>
        <w:r>
          <w:t>46</w:t>
        </w:r>
        <w:r>
          <w:fldChar w:fldCharType="end"/>
        </w:r>
      </w:hyperlink>
    </w:p>
    <w:p>
      <w:pPr>
        <w:pStyle w:val="TOC2"/>
        <w:tabs>
          <w:tab w:val="right" w:leader="dot" w:pos="8306"/>
        </w:tabs>
      </w:pPr>
      <w:hyperlink w:anchor="_Toc24192" w:history="1">
        <w:r>
          <w:rPr>
            <w:rFonts w:ascii="仿宋" w:eastAsia="仿宋" w:hAnsi="仿宋" w:cs="仿宋" w:hint="eastAsia"/>
            <w:lang w:eastAsia="zh-CN"/>
          </w:rPr>
          <w:t>(四)、血型及HLA生物制品项目建设对区域经济的影响</w:t>
        </w:r>
        <w:r>
          <w:tab/>
        </w:r>
        <w:r>
          <w:fldChar w:fldCharType="begin"/>
        </w:r>
        <w:r>
          <w:instrText xml:space="preserve"> PAGEREF _Toc24192 \h </w:instrText>
        </w:r>
        <w:r>
          <w:fldChar w:fldCharType="separate"/>
        </w:r>
        <w:r>
          <w:t>47</w:t>
        </w:r>
        <w:r>
          <w:fldChar w:fldCharType="end"/>
        </w:r>
      </w:hyperlink>
    </w:p>
    <w:p>
      <w:pPr>
        <w:pStyle w:val="TOC2"/>
        <w:tabs>
          <w:tab w:val="right" w:leader="dot" w:pos="8306"/>
        </w:tabs>
      </w:pPr>
      <w:hyperlink w:anchor="_Toc30446" w:history="1">
        <w:r>
          <w:rPr>
            <w:rFonts w:ascii="仿宋" w:eastAsia="仿宋" w:hAnsi="仿宋" w:cs="仿宋" w:hint="eastAsia"/>
            <w:lang w:eastAsia="zh-CN"/>
          </w:rPr>
          <w:t>(五)、废弃物处理</w:t>
        </w:r>
        <w:r>
          <w:tab/>
        </w:r>
        <w:r>
          <w:fldChar w:fldCharType="begin"/>
        </w:r>
        <w:r>
          <w:instrText xml:space="preserve"> PAGEREF _Toc30446 \h </w:instrText>
        </w:r>
        <w:r>
          <w:fldChar w:fldCharType="separate"/>
        </w:r>
        <w:r>
          <w:t>49</w:t>
        </w:r>
        <w:r>
          <w:fldChar w:fldCharType="end"/>
        </w:r>
      </w:hyperlink>
    </w:p>
    <w:p>
      <w:pPr>
        <w:pStyle w:val="TOC2"/>
        <w:tabs>
          <w:tab w:val="right" w:leader="dot" w:pos="8306"/>
        </w:tabs>
      </w:pPr>
      <w:hyperlink w:anchor="_Toc30345" w:history="1">
        <w:r>
          <w:rPr>
            <w:rFonts w:ascii="仿宋" w:eastAsia="仿宋" w:hAnsi="仿宋" w:cs="仿宋" w:hint="eastAsia"/>
            <w:lang w:eastAsia="zh-CN"/>
          </w:rPr>
          <w:t>(六)、特殊环境影响分析</w:t>
        </w:r>
        <w:r>
          <w:tab/>
        </w:r>
        <w:r>
          <w:fldChar w:fldCharType="begin"/>
        </w:r>
        <w:r>
          <w:instrText xml:space="preserve"> PAGEREF _Toc30345 \h </w:instrText>
        </w:r>
        <w:r>
          <w:fldChar w:fldCharType="separate"/>
        </w:r>
        <w:r>
          <w:t>50</w:t>
        </w:r>
        <w:r>
          <w:fldChar w:fldCharType="end"/>
        </w:r>
      </w:hyperlink>
    </w:p>
    <w:p>
      <w:pPr>
        <w:pStyle w:val="TOC2"/>
        <w:tabs>
          <w:tab w:val="right" w:leader="dot" w:pos="8306"/>
        </w:tabs>
      </w:pPr>
      <w:hyperlink w:anchor="_Toc30964" w:history="1">
        <w:r>
          <w:rPr>
            <w:rFonts w:ascii="仿宋" w:eastAsia="仿宋" w:hAnsi="仿宋" w:cs="仿宋" w:hint="eastAsia"/>
            <w:lang w:eastAsia="zh-CN"/>
          </w:rPr>
          <w:t>(七)、清洁生产</w:t>
        </w:r>
        <w:r>
          <w:tab/>
        </w:r>
        <w:r>
          <w:fldChar w:fldCharType="begin"/>
        </w:r>
        <w:r>
          <w:instrText xml:space="preserve"> PAGEREF _Toc30964 \h </w:instrText>
        </w:r>
        <w:r>
          <w:fldChar w:fldCharType="separate"/>
        </w:r>
        <w:r>
          <w:t>52</w:t>
        </w:r>
        <w:r>
          <w:fldChar w:fldCharType="end"/>
        </w:r>
      </w:hyperlink>
    </w:p>
    <w:p>
      <w:pPr>
        <w:pStyle w:val="TOC2"/>
        <w:tabs>
          <w:tab w:val="right" w:leader="dot" w:pos="8306"/>
        </w:tabs>
      </w:pPr>
      <w:hyperlink w:anchor="_Toc6701" w:history="1">
        <w:r>
          <w:rPr>
            <w:rFonts w:ascii="仿宋" w:eastAsia="仿宋" w:hAnsi="仿宋" w:cs="仿宋" w:hint="eastAsia"/>
            <w:lang w:eastAsia="zh-CN"/>
          </w:rPr>
          <w:t>(八)、环境保护综合评价</w:t>
        </w:r>
        <w:r>
          <w:tab/>
        </w:r>
        <w:r>
          <w:fldChar w:fldCharType="begin"/>
        </w:r>
        <w:r>
          <w:instrText xml:space="preserve"> PAGEREF _Toc6701 \h </w:instrText>
        </w:r>
        <w:r>
          <w:fldChar w:fldCharType="separate"/>
        </w:r>
        <w:r>
          <w:t>53</w:t>
        </w:r>
        <w:r>
          <w:fldChar w:fldCharType="end"/>
        </w:r>
      </w:hyperlink>
    </w:p>
    <w:p>
      <w:pPr>
        <w:pStyle w:val="TOC1"/>
        <w:tabs>
          <w:tab w:val="right" w:leader="dot" w:pos="8306"/>
        </w:tabs>
      </w:pPr>
      <w:hyperlink w:anchor="_Toc30856" w:history="1">
        <w:r>
          <w:rPr>
            <w:rFonts w:ascii="仿宋" w:eastAsia="仿宋" w:hAnsi="仿宋" w:cs="仿宋" w:hint="eastAsia"/>
            <w:lang w:eastAsia="zh-CN"/>
          </w:rPr>
          <w:t>十二、血型及HLA生物制品项目技术管理</w:t>
        </w:r>
        <w:r>
          <w:tab/>
        </w:r>
        <w:r>
          <w:fldChar w:fldCharType="begin"/>
        </w:r>
        <w:r>
          <w:instrText xml:space="preserve"> PAGEREF _Toc30856 \h </w:instrText>
        </w:r>
        <w:r>
          <w:fldChar w:fldCharType="separate"/>
        </w:r>
        <w:r>
          <w:t>54</w:t>
        </w:r>
        <w:r>
          <w:fldChar w:fldCharType="end"/>
        </w:r>
      </w:hyperlink>
    </w:p>
    <w:p>
      <w:pPr>
        <w:pStyle w:val="TOC2"/>
        <w:tabs>
          <w:tab w:val="right" w:leader="dot" w:pos="8306"/>
        </w:tabs>
      </w:pPr>
      <w:hyperlink w:anchor="_Toc9489" w:history="1">
        <w:r>
          <w:rPr>
            <w:rFonts w:ascii="仿宋" w:eastAsia="仿宋" w:hAnsi="仿宋" w:cs="仿宋" w:hint="eastAsia"/>
            <w:lang w:eastAsia="zh-CN"/>
          </w:rPr>
          <w:t>(一)、技术方案选用方向</w:t>
        </w:r>
        <w:r>
          <w:tab/>
        </w:r>
        <w:r>
          <w:fldChar w:fldCharType="begin"/>
        </w:r>
        <w:r>
          <w:instrText xml:space="preserve"> PAGEREF _Toc9489 \h </w:instrText>
        </w:r>
        <w:r>
          <w:fldChar w:fldCharType="separate"/>
        </w:r>
        <w:r>
          <w:t>54</w:t>
        </w:r>
        <w:r>
          <w:fldChar w:fldCharType="end"/>
        </w:r>
      </w:hyperlink>
    </w:p>
    <w:p>
      <w:pPr>
        <w:pStyle w:val="TOC2"/>
        <w:tabs>
          <w:tab w:val="right" w:leader="dot" w:pos="8306"/>
        </w:tabs>
      </w:pPr>
      <w:hyperlink w:anchor="_Toc24475" w:history="1">
        <w:r>
          <w:rPr>
            <w:rFonts w:ascii="仿宋" w:eastAsia="仿宋" w:hAnsi="仿宋" w:cs="仿宋" w:hint="eastAsia"/>
            <w:lang w:eastAsia="zh-CN"/>
          </w:rPr>
          <w:t>(二)、工艺技术方案选用原则</w:t>
        </w:r>
        <w:r>
          <w:tab/>
        </w:r>
        <w:r>
          <w:fldChar w:fldCharType="begin"/>
        </w:r>
        <w:r>
          <w:instrText xml:space="preserve"> PAGEREF _Toc24475 \h </w:instrText>
        </w:r>
        <w:r>
          <w:fldChar w:fldCharType="separate"/>
        </w:r>
        <w:r>
          <w:t>56</w:t>
        </w:r>
        <w:r>
          <w:fldChar w:fldCharType="end"/>
        </w:r>
      </w:hyperlink>
    </w:p>
    <w:p>
      <w:pPr>
        <w:pStyle w:val="TOC2"/>
        <w:tabs>
          <w:tab w:val="right" w:leader="dot" w:pos="8306"/>
        </w:tabs>
      </w:pPr>
      <w:hyperlink w:anchor="_Toc27324" w:history="1">
        <w:r>
          <w:rPr>
            <w:rFonts w:ascii="仿宋" w:eastAsia="仿宋" w:hAnsi="仿宋" w:cs="仿宋" w:hint="eastAsia"/>
            <w:lang w:eastAsia="zh-CN"/>
          </w:rPr>
          <w:t>(三)、工艺技术方案要求</w:t>
        </w:r>
        <w:r>
          <w:tab/>
        </w:r>
        <w:r>
          <w:fldChar w:fldCharType="begin"/>
        </w:r>
        <w:r>
          <w:instrText xml:space="preserve"> PAGEREF _Toc27324 \h </w:instrText>
        </w:r>
        <w:r>
          <w:fldChar w:fldCharType="separate"/>
        </w:r>
        <w:r>
          <w:t>58</w:t>
        </w:r>
        <w:r>
          <w:fldChar w:fldCharType="end"/>
        </w:r>
      </w:hyperlink>
    </w:p>
    <w:p>
      <w:pPr>
        <w:pStyle w:val="TOC1"/>
        <w:tabs>
          <w:tab w:val="right" w:leader="dot" w:pos="8306"/>
        </w:tabs>
      </w:pPr>
      <w:hyperlink w:anchor="_Toc26503" w:history="1">
        <w:r>
          <w:rPr>
            <w:rFonts w:ascii="仿宋" w:eastAsia="仿宋" w:hAnsi="仿宋" w:cs="仿宋" w:hint="eastAsia"/>
            <w:lang w:eastAsia="zh-CN"/>
          </w:rPr>
          <w:t>十三、血型及HLA生物制品项目实施保障措施</w:t>
        </w:r>
        <w:r>
          <w:tab/>
        </w:r>
        <w:r>
          <w:fldChar w:fldCharType="begin"/>
        </w:r>
        <w:r>
          <w:instrText xml:space="preserve"> PAGEREF _Toc26503 \h </w:instrText>
        </w:r>
        <w:r>
          <w:fldChar w:fldCharType="separate"/>
        </w:r>
        <w:r>
          <w:t>61</w:t>
        </w:r>
        <w:r>
          <w:fldChar w:fldCharType="end"/>
        </w:r>
      </w:hyperlink>
    </w:p>
    <w:p>
      <w:pPr>
        <w:pStyle w:val="TOC2"/>
        <w:tabs>
          <w:tab w:val="right" w:leader="dot" w:pos="8306"/>
        </w:tabs>
      </w:pPr>
      <w:hyperlink w:anchor="_Toc27471" w:history="1">
        <w:r>
          <w:rPr>
            <w:rFonts w:ascii="仿宋" w:eastAsia="仿宋" w:hAnsi="仿宋" w:cs="仿宋" w:hint="eastAsia"/>
            <w:lang w:eastAsia="zh-CN"/>
          </w:rPr>
          <w:t>(一)、血型及HLA生物制品项目实施保障机制</w:t>
        </w:r>
        <w:r>
          <w:tab/>
        </w:r>
        <w:r>
          <w:fldChar w:fldCharType="begin"/>
        </w:r>
        <w:r>
          <w:instrText xml:space="preserve"> PAGEREF _Toc27471 \h </w:instrText>
        </w:r>
        <w:r>
          <w:fldChar w:fldCharType="separate"/>
        </w:r>
        <w:r>
          <w:t>61</w:t>
        </w:r>
        <w:r>
          <w:fldChar w:fldCharType="end"/>
        </w:r>
      </w:hyperlink>
    </w:p>
    <w:p>
      <w:pPr>
        <w:pStyle w:val="TOC2"/>
        <w:tabs>
          <w:tab w:val="right" w:leader="dot" w:pos="8306"/>
        </w:tabs>
      </w:pPr>
      <w:hyperlink w:anchor="_Toc13168" w:history="1">
        <w:r>
          <w:rPr>
            <w:rFonts w:ascii="仿宋" w:eastAsia="仿宋" w:hAnsi="仿宋" w:cs="仿宋" w:hint="eastAsia"/>
            <w:lang w:eastAsia="zh-CN"/>
          </w:rPr>
          <w:t>(二)、血型及HLA生物制品项目法律合规要求</w:t>
        </w:r>
        <w:r>
          <w:tab/>
        </w:r>
        <w:r>
          <w:fldChar w:fldCharType="begin"/>
        </w:r>
        <w:r>
          <w:instrText xml:space="preserve"> PAGEREF _Toc13168 \h </w:instrText>
        </w:r>
        <w:r>
          <w:fldChar w:fldCharType="separate"/>
        </w:r>
        <w:r>
          <w:t>65</w:t>
        </w:r>
        <w:r>
          <w:fldChar w:fldCharType="end"/>
        </w:r>
      </w:hyperlink>
    </w:p>
    <w:p>
      <w:pPr>
        <w:pStyle w:val="TOC2"/>
        <w:tabs>
          <w:tab w:val="right" w:leader="dot" w:pos="8306"/>
        </w:tabs>
      </w:pPr>
      <w:hyperlink w:anchor="_Toc23251" w:history="1">
        <w:r>
          <w:rPr>
            <w:rFonts w:ascii="仿宋" w:eastAsia="仿宋" w:hAnsi="仿宋" w:cs="仿宋" w:hint="eastAsia"/>
            <w:lang w:eastAsia="zh-CN"/>
          </w:rPr>
          <w:t>(三)、血型及HLA生物制品项目合同管理与法律事务</w:t>
        </w:r>
        <w:r>
          <w:tab/>
        </w:r>
        <w:r>
          <w:fldChar w:fldCharType="begin"/>
        </w:r>
        <w:r>
          <w:instrText xml:space="preserve"> PAGEREF _Toc23251 \h </w:instrText>
        </w:r>
        <w:r>
          <w:fldChar w:fldCharType="separate"/>
        </w:r>
        <w:r>
          <w:t>69</w:t>
        </w:r>
        <w:r>
          <w:fldChar w:fldCharType="end"/>
        </w:r>
      </w:hyperlink>
    </w:p>
    <w:p>
      <w:pPr>
        <w:pStyle w:val="TOC2"/>
        <w:tabs>
          <w:tab w:val="right" w:leader="dot" w:pos="8306"/>
        </w:tabs>
      </w:pPr>
      <w:hyperlink w:anchor="_Toc14023" w:history="1">
        <w:r>
          <w:rPr>
            <w:rFonts w:ascii="仿宋" w:eastAsia="仿宋" w:hAnsi="仿宋" w:cs="仿宋" w:hint="eastAsia"/>
            <w:lang w:eastAsia="zh-CN"/>
          </w:rPr>
          <w:t>(四)、血型及HLA生物制品项目知识产权保护策略</w:t>
        </w:r>
        <w:r>
          <w:tab/>
        </w:r>
        <w:r>
          <w:fldChar w:fldCharType="begin"/>
        </w:r>
        <w:r>
          <w:instrText xml:space="preserve"> PAGEREF _Toc14023 \h </w:instrText>
        </w:r>
        <w:r>
          <w:fldChar w:fldCharType="separate"/>
        </w:r>
        <w:r>
          <w:t>76</w:t>
        </w:r>
        <w:r>
          <w:fldChar w:fldCharType="end"/>
        </w:r>
      </w:hyperlink>
    </w:p>
    <w:p>
      <w:pPr>
        <w:pStyle w:val="TOC1"/>
        <w:tabs>
          <w:tab w:val="right" w:leader="dot" w:pos="8306"/>
        </w:tabs>
      </w:pPr>
      <w:hyperlink w:anchor="_Toc30782" w:history="1">
        <w:r>
          <w:rPr>
            <w:rFonts w:ascii="仿宋" w:eastAsia="仿宋" w:hAnsi="仿宋" w:cs="仿宋" w:hint="eastAsia"/>
            <w:lang w:eastAsia="zh-CN"/>
          </w:rPr>
          <w:t>十四、血型及HLA生物制品项目变更管理</w:t>
        </w:r>
        <w:r>
          <w:tab/>
        </w:r>
        <w:r>
          <w:fldChar w:fldCharType="begin"/>
        </w:r>
        <w:r>
          <w:instrText xml:space="preserve"> PAGEREF _Toc30782 \h </w:instrText>
        </w:r>
        <w:r>
          <w:fldChar w:fldCharType="separate"/>
        </w:r>
        <w:r>
          <w:t>78</w:t>
        </w:r>
        <w:r>
          <w:fldChar w:fldCharType="end"/>
        </w:r>
      </w:hyperlink>
    </w:p>
    <w:p>
      <w:pPr>
        <w:pStyle w:val="TOC2"/>
        <w:tabs>
          <w:tab w:val="right" w:leader="dot" w:pos="8306"/>
        </w:tabs>
      </w:pPr>
      <w:hyperlink w:anchor="_Toc4306" w:history="1">
        <w:r>
          <w:rPr>
            <w:rFonts w:ascii="仿宋" w:eastAsia="仿宋" w:hAnsi="仿宋" w:cs="仿宋" w:hint="eastAsia"/>
            <w:lang w:eastAsia="zh-CN"/>
          </w:rPr>
          <w:t>(一)、变更申请与评估</w:t>
        </w:r>
        <w:r>
          <w:tab/>
        </w:r>
        <w:r>
          <w:fldChar w:fldCharType="begin"/>
        </w:r>
        <w:r>
          <w:instrText xml:space="preserve"> PAGEREF _Toc4306 \h </w:instrText>
        </w:r>
        <w:r>
          <w:fldChar w:fldCharType="separate"/>
        </w:r>
        <w:r>
          <w:t>78</w:t>
        </w:r>
        <w:r>
          <w:fldChar w:fldCharType="end"/>
        </w:r>
      </w:hyperlink>
    </w:p>
    <w:p>
      <w:pPr>
        <w:pStyle w:val="TOC2"/>
        <w:tabs>
          <w:tab w:val="right" w:leader="dot" w:pos="8306"/>
        </w:tabs>
      </w:pPr>
      <w:hyperlink w:anchor="_Toc22877" w:history="1">
        <w:r>
          <w:rPr>
            <w:rFonts w:ascii="仿宋" w:eastAsia="仿宋" w:hAnsi="仿宋" w:cs="仿宋" w:hint="eastAsia"/>
            <w:lang w:eastAsia="zh-CN"/>
          </w:rPr>
          <w:t>(二)、变更实施与控制</w:t>
        </w:r>
        <w:r>
          <w:tab/>
        </w:r>
        <w:r>
          <w:fldChar w:fldCharType="begin"/>
        </w:r>
        <w:r>
          <w:instrText xml:space="preserve"> PAGEREF _Toc22877 \h </w:instrText>
        </w:r>
        <w:r>
          <w:fldChar w:fldCharType="separate"/>
        </w:r>
        <w:r>
          <w:t>79</w:t>
        </w:r>
        <w:r>
          <w:fldChar w:fldCharType="end"/>
        </w:r>
      </w:hyperlink>
    </w:p>
    <w:p>
      <w:pPr>
        <w:pStyle w:val="TOC1"/>
        <w:tabs>
          <w:tab w:val="right" w:leader="dot" w:pos="8306"/>
        </w:tabs>
      </w:pPr>
      <w:hyperlink w:anchor="_Toc3417" w:history="1">
        <w:r>
          <w:rPr>
            <w:rFonts w:ascii="仿宋" w:eastAsia="仿宋" w:hAnsi="仿宋" w:cs="仿宋" w:hint="eastAsia"/>
            <w:lang w:eastAsia="zh-CN"/>
          </w:rPr>
          <w:t>十五、利益相关者分析与沟通计划</w:t>
        </w:r>
        <w:r>
          <w:tab/>
        </w:r>
        <w:r>
          <w:fldChar w:fldCharType="begin"/>
        </w:r>
        <w:r>
          <w:instrText xml:space="preserve"> PAGEREF _Toc3417 \h </w:instrText>
        </w:r>
        <w:r>
          <w:fldChar w:fldCharType="separate"/>
        </w:r>
        <w:r>
          <w:t>79</w:t>
        </w:r>
        <w:r>
          <w:fldChar w:fldCharType="end"/>
        </w:r>
      </w:hyperlink>
    </w:p>
    <w:p>
      <w:pPr>
        <w:pStyle w:val="TOC2"/>
        <w:tabs>
          <w:tab w:val="right" w:leader="dot" w:pos="8306"/>
        </w:tabs>
      </w:pPr>
      <w:hyperlink w:anchor="_Toc15167" w:history="1">
        <w:r>
          <w:rPr>
            <w:rFonts w:ascii="仿宋" w:eastAsia="仿宋" w:hAnsi="仿宋" w:cs="仿宋" w:hint="eastAsia"/>
            <w:lang w:eastAsia="zh-CN"/>
          </w:rPr>
          <w:t>(一)、利益相关者分析</w:t>
        </w:r>
        <w:r>
          <w:tab/>
        </w:r>
        <w:r>
          <w:fldChar w:fldCharType="begin"/>
        </w:r>
        <w:r>
          <w:instrText xml:space="preserve"> PAGEREF _Toc15167 \h </w:instrText>
        </w:r>
        <w:r>
          <w:fldChar w:fldCharType="separate"/>
        </w:r>
        <w:r>
          <w:t>79</w:t>
        </w:r>
        <w:r>
          <w:fldChar w:fldCharType="end"/>
        </w:r>
      </w:hyperlink>
    </w:p>
    <w:p>
      <w:pPr>
        <w:pStyle w:val="TOC2"/>
        <w:tabs>
          <w:tab w:val="right" w:leader="dot" w:pos="8306"/>
        </w:tabs>
      </w:pPr>
      <w:hyperlink w:anchor="_Toc15345" w:history="1">
        <w:r>
          <w:rPr>
            <w:rFonts w:ascii="仿宋" w:eastAsia="仿宋" w:hAnsi="仿宋" w:cs="仿宋" w:hint="eastAsia"/>
            <w:lang w:eastAsia="zh-CN"/>
          </w:rPr>
          <w:t>(二)、沟通计划</w:t>
        </w:r>
        <w:r>
          <w:tab/>
        </w:r>
        <w:r>
          <w:fldChar w:fldCharType="begin"/>
        </w:r>
        <w:r>
          <w:instrText xml:space="preserve"> PAGEREF _Toc15345 \h </w:instrText>
        </w:r>
        <w:r>
          <w:fldChar w:fldCharType="separate"/>
        </w:r>
        <w:r>
          <w:t>81</w:t>
        </w:r>
        <w:r>
          <w:fldChar w:fldCharType="end"/>
        </w:r>
      </w:hyperlink>
    </w:p>
    <w:p>
      <w:pPr>
        <w:pStyle w:val="TOC1"/>
        <w:tabs>
          <w:tab w:val="right" w:leader="dot" w:pos="8306"/>
        </w:tabs>
      </w:pPr>
      <w:hyperlink w:anchor="_Toc8924" w:history="1">
        <w:r>
          <w:rPr>
            <w:rFonts w:ascii="仿宋" w:eastAsia="仿宋" w:hAnsi="仿宋" w:cs="仿宋" w:hint="eastAsia"/>
            <w:lang w:eastAsia="zh-CN"/>
          </w:rPr>
          <w:t>十六、血型及HLA生物制品项目工程方案分析</w:t>
        </w:r>
        <w:r>
          <w:tab/>
        </w:r>
        <w:r>
          <w:fldChar w:fldCharType="begin"/>
        </w:r>
        <w:r>
          <w:instrText xml:space="preserve"> PAGEREF _Toc8924 \h </w:instrText>
        </w:r>
        <w:r>
          <w:fldChar w:fldCharType="separate"/>
        </w:r>
        <w:r>
          <w:t>82</w:t>
        </w:r>
        <w:r>
          <w:fldChar w:fldCharType="end"/>
        </w:r>
      </w:hyperlink>
    </w:p>
    <w:p>
      <w:pPr>
        <w:pStyle w:val="TOC2"/>
        <w:tabs>
          <w:tab w:val="right" w:leader="dot" w:pos="8306"/>
        </w:tabs>
      </w:pPr>
      <w:hyperlink w:anchor="_Toc23171" w:history="1">
        <w:r>
          <w:rPr>
            <w:rFonts w:ascii="仿宋" w:eastAsia="仿宋" w:hAnsi="仿宋" w:cs="仿宋" w:hint="eastAsia"/>
            <w:lang w:eastAsia="zh-CN"/>
          </w:rPr>
          <w:t>(一)、建筑工程设计原则</w:t>
        </w:r>
        <w:r>
          <w:tab/>
        </w:r>
        <w:r>
          <w:fldChar w:fldCharType="begin"/>
        </w:r>
        <w:r>
          <w:instrText xml:space="preserve"> PAGEREF _Toc23171 \h </w:instrText>
        </w:r>
        <w:r>
          <w:fldChar w:fldCharType="separate"/>
        </w:r>
        <w:r>
          <w:t>82</w:t>
        </w:r>
        <w:r>
          <w:fldChar w:fldCharType="end"/>
        </w:r>
      </w:hyperlink>
    </w:p>
    <w:p>
      <w:pPr>
        <w:pStyle w:val="TOC2"/>
        <w:tabs>
          <w:tab w:val="right" w:leader="dot" w:pos="8306"/>
        </w:tabs>
      </w:pPr>
      <w:hyperlink w:anchor="_Toc14347" w:history="1">
        <w:r>
          <w:rPr>
            <w:rFonts w:ascii="仿宋" w:eastAsia="仿宋" w:hAnsi="仿宋" w:cs="仿宋" w:hint="eastAsia"/>
            <w:lang w:eastAsia="zh-CN"/>
          </w:rPr>
          <w:t>(二)、土建工程建设指标</w:t>
        </w:r>
        <w:r>
          <w:tab/>
        </w:r>
        <w:r>
          <w:fldChar w:fldCharType="begin"/>
        </w:r>
        <w:r>
          <w:instrText xml:space="preserve"> PAGEREF _Toc14347 \h </w:instrText>
        </w:r>
        <w:r>
          <w:fldChar w:fldCharType="separate"/>
        </w:r>
        <w:r>
          <w:t>85</w:t>
        </w:r>
        <w:r>
          <w:fldChar w:fldCharType="end"/>
        </w:r>
      </w:hyperlink>
    </w:p>
    <w:p>
      <w:pPr>
        <w:pStyle w:val="TOC1"/>
        <w:tabs>
          <w:tab w:val="right" w:leader="dot" w:pos="8306"/>
        </w:tabs>
      </w:pPr>
      <w:hyperlink w:anchor="_Toc29934" w:history="1">
        <w:r>
          <w:rPr>
            <w:rFonts w:ascii="仿宋" w:eastAsia="仿宋" w:hAnsi="仿宋" w:cs="仿宋" w:hint="eastAsia"/>
            <w:lang w:eastAsia="zh-CN"/>
          </w:rPr>
          <w:t>十七、营销与推广策略</w:t>
        </w:r>
        <w:r>
          <w:tab/>
        </w:r>
        <w:r>
          <w:fldChar w:fldCharType="begin"/>
        </w:r>
        <w:r>
          <w:instrText xml:space="preserve"> PAGEREF _Toc29934 \h </w:instrText>
        </w:r>
        <w:r>
          <w:fldChar w:fldCharType="separate"/>
        </w:r>
        <w:r>
          <w:t>87</w:t>
        </w:r>
        <w:r>
          <w:fldChar w:fldCharType="end"/>
        </w:r>
      </w:hyperlink>
    </w:p>
    <w:p>
      <w:pPr>
        <w:pStyle w:val="TOC2"/>
        <w:tabs>
          <w:tab w:val="right" w:leader="dot" w:pos="8306"/>
        </w:tabs>
      </w:pPr>
      <w:hyperlink w:anchor="_Toc21760" w:history="1">
        <w:r>
          <w:rPr>
            <w:rFonts w:ascii="仿宋" w:eastAsia="仿宋" w:hAnsi="仿宋" w:cs="仿宋" w:hint="eastAsia"/>
            <w:lang w:eastAsia="zh-CN"/>
          </w:rPr>
          <w:t>(一)、产品/服务定位与特点</w:t>
        </w:r>
        <w:r>
          <w:tab/>
        </w:r>
        <w:r>
          <w:fldChar w:fldCharType="begin"/>
        </w:r>
        <w:r>
          <w:instrText xml:space="preserve"> PAGEREF _Toc21760 \h </w:instrText>
        </w:r>
        <w:r>
          <w:fldChar w:fldCharType="separate"/>
        </w:r>
        <w:r>
          <w:t>87</w:t>
        </w:r>
        <w:r>
          <w:fldChar w:fldCharType="end"/>
        </w:r>
      </w:hyperlink>
    </w:p>
    <w:p>
      <w:pPr>
        <w:pStyle w:val="TOC2"/>
        <w:tabs>
          <w:tab w:val="right" w:leader="dot" w:pos="8306"/>
        </w:tabs>
      </w:pPr>
      <w:hyperlink w:anchor="_Toc27399" w:history="1">
        <w:r>
          <w:rPr>
            <w:rFonts w:ascii="仿宋" w:eastAsia="仿宋" w:hAnsi="仿宋" w:cs="仿宋" w:hint="eastAsia"/>
            <w:lang w:eastAsia="zh-CN"/>
          </w:rPr>
          <w:t>(二)、市场定位与竞争分析</w:t>
        </w:r>
        <w:r>
          <w:tab/>
        </w:r>
        <w:r>
          <w:fldChar w:fldCharType="begin"/>
        </w:r>
        <w:r>
          <w:instrText xml:space="preserve"> PAGEREF _Toc27399 \h </w:instrText>
        </w:r>
        <w:r>
          <w:fldChar w:fldCharType="separate"/>
        </w:r>
        <w:r>
          <w:t>88</w:t>
        </w:r>
        <w:r>
          <w:fldChar w:fldCharType="end"/>
        </w:r>
      </w:hyperlink>
    </w:p>
    <w:p>
      <w:pPr>
        <w:pStyle w:val="TOC2"/>
        <w:tabs>
          <w:tab w:val="right" w:leader="dot" w:pos="8306"/>
        </w:tabs>
      </w:pPr>
      <w:hyperlink w:anchor="_Toc22252" w:history="1">
        <w:r>
          <w:rPr>
            <w:rFonts w:ascii="仿宋" w:eastAsia="仿宋" w:hAnsi="仿宋" w:cs="仿宋" w:hint="eastAsia"/>
            <w:lang w:eastAsia="zh-CN"/>
          </w:rPr>
          <w:t>(三)、营销渠道与策略</w:t>
        </w:r>
        <w:r>
          <w:tab/>
        </w:r>
        <w:r>
          <w:fldChar w:fldCharType="begin"/>
        </w:r>
        <w:r>
          <w:instrText xml:space="preserve"> PAGEREF _Toc22252 \h </w:instrText>
        </w:r>
        <w:r>
          <w:fldChar w:fldCharType="separate"/>
        </w:r>
        <w:r>
          <w:t>90</w:t>
        </w:r>
        <w:r>
          <w:fldChar w:fldCharType="end"/>
        </w:r>
      </w:hyperlink>
    </w:p>
    <w:p>
      <w:pPr>
        <w:pStyle w:val="TOC2"/>
        <w:tabs>
          <w:tab w:val="right" w:leader="dot" w:pos="8306"/>
        </w:tabs>
      </w:pPr>
      <w:hyperlink w:anchor="_Toc22334" w:history="1">
        <w:r>
          <w:rPr>
            <w:rFonts w:ascii="仿宋" w:eastAsia="仿宋" w:hAnsi="仿宋" w:cs="仿宋" w:hint="eastAsia"/>
            <w:lang w:eastAsia="zh-CN"/>
          </w:rPr>
          <w:t>(四)、推广与宣传活动</w:t>
        </w:r>
        <w:r>
          <w:tab/>
        </w:r>
        <w:r>
          <w:fldChar w:fldCharType="begin"/>
        </w:r>
        <w:r>
          <w:instrText xml:space="preserve"> PAGEREF _Toc22334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7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技术管理特点体现在其创新导向。通过引入最先进的技术趋势和解决方案，血型及HLA生物制品项目致力于提升科技含量、提高质量和效率水平。这意味着我们将采用最新的工具和方法，确保血型及HLA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型及HLA生物制品项目技术管理的显著特征。通过整合不同领域的技术资源，我们实现了跨学科的协同工作。这有助于优化技术架构，提高整体效能。此外，整合性策略还促进了不同技术团队之间的紧密沟通和高效合作，确保血型及HLA生物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型及HLA生物制品项目所采用的技术。通过不断优化技术方案，血型及HLA生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型及HLA生物制品项目团队将在血型及HLA生物制品项目初期识别可能的技术风险，并采取相应的预防和应对措施。通过建立健全的风险评估机制，血型及HLA生物制品项目能够在实施过程中及时发现并解决潜在的技术问题，保障血型及HLA生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型及HLA生物制品项目中，技术将成为血型及HLA生物制品项目成功的有力支持。这一深度剖析揭示了技术管理在血型及HLA生物制品项目实施中的关键作用，为血型及HLA生物制品项目的技术基础奠定了坚实的基础。</w:t>
      </w:r>
    </w:p>
    <w:p>
      <w:pPr>
        <w:pStyle w:val="Heading2"/>
        <w:ind w:firstLine="560" w:firstLineChars="200"/>
        <w:rPr>
          <w:rFonts w:ascii="仿宋" w:eastAsia="仿宋" w:hAnsi="仿宋" w:cs="仿宋" w:hint="eastAsia"/>
          <w:sz w:val="28"/>
          <w:lang w:eastAsia="zh-CN"/>
        </w:rPr>
      </w:pPr>
      <w:bookmarkStart w:id="4" w:name="_Toc21054"/>
      <w:r>
        <w:rPr>
          <w:rFonts w:ascii="仿宋" w:eastAsia="仿宋" w:hAnsi="仿宋" w:cs="仿宋" w:hint="eastAsia"/>
          <w:sz w:val="28"/>
          <w:lang w:eastAsia="zh-CN"/>
        </w:rPr>
        <w:t>(二)、血型及HLA生物制品项目工艺技术设计方案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型及HLA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型及HLA生物制品项目将严格按照相关行业规范要求进行组织。通过有效控制产品质量，血型及HLA生物制品项目将致力于为顾客提供优质的血型及HLA生物制品项目产品和良好的服务。这体现了血型及HLA生物制品项目对于生产活动合规性和质量标准的高度重视，为血型及HLA生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型及HLA生物制品项目注重生态效益和清洁生产原则。血型及HLA生物制品项目建设将紧密结合地方特色经济发展，与社会经济发展规划和区域环境保护规划方案相协调一致。通过与当地区域自然生态系统的结合，血型及HLA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型及HLA生物制品项目产品具有多样化的客户需求和个性化的特点。因此，血型及HLA生物制品项目产品规格品种多样，且单批生产数量较小。为满足这一特点，血型及HLA生物制品项目承办单位将建设先进的柔性制造生产线。通过广泛应用柔性制造技术，血型及HLA生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型及HLA生物制品项目采用的技术具有较高的技术含量和自动化水平，处于国内先进水平。这一技术选用不仅体现了对生产效率、质量和环境友好性的高标准要求，同时为血型及HLA生物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74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为确保血型及HLA生物制品项目的高效生产和技术实施，我们制定了一套精心设计的设备选型方案，以满足血型及HLA生物制品项目生产、质量和环保的要求。该方案的主要特点如下：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型及HLA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针对血型及HLA生物制品项目产品的多样性和小批量生产的特点，我们将建设柔性制造生产线。通过在设备选型中考虑柔性制造技术，可以灵活应对不同产品规格和生产需求，实现生产线的高度灵活性和适应性。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552"/>
      <w:r>
        <w:rPr>
          <w:rFonts w:ascii="仿宋" w:eastAsia="仿宋" w:hAnsi="仿宋" w:cs="仿宋" w:hint="eastAsia"/>
          <w:sz w:val="28"/>
          <w:lang w:eastAsia="zh-CN"/>
        </w:rPr>
        <w:t>二、血型及HLA生物制品项目可持续发展</w:t>
      </w:r>
      <w:bookmarkEnd w:id="6"/>
    </w:p>
    <w:p>
      <w:pPr>
        <w:pStyle w:val="Heading2"/>
        <w:rPr>
          <w:rFonts w:ascii="仿宋" w:eastAsia="仿宋" w:hAnsi="仿宋" w:cs="仿宋" w:hint="eastAsia"/>
          <w:lang w:eastAsia="zh-CN"/>
        </w:rPr>
      </w:pPr>
      <w:bookmarkStart w:id="7" w:name="_Toc3176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及HLA生物制品项目中，血型及HLA生物制品项目团队着眼于未来，明确了可持续发展的战略方向。制定的具体可持续发展目标包括降低资源使用、采用环保技术、最大化社会效益等。这一步骤不仅有助于血型及HLA生物制品项目在环保和社会责任方面达到最高标准，也为未来提供了明确的指引，确保血型及HLA生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可持续实践的融入血型及HLA生物制品项目管理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血型及HLA生物制品项目管理周期。从血型及HLA生物制品项目规划开始，血型及HLA生物制品项目团队就考虑了环境和社会的因素。在执行阶段，血型及HLA生物制品项目团队积极推动绿色技术的应用，优化资源利用。此外，关注员工的社会责任，通过培训和沟通活动提高员工对可持续发展的认知，使他们能够在日常工作中践行可持续实践。这些举措不仅为血型及HLA生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73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型及HLA生物制品项目的可持续发展理念，我们深信环保与社会责任是血型及HLA生物制品项目成功的关键支柱。在血型及HLA生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团队通过引入先进的环保技术、建立高效的废物处理系统以及推动能源节约措施，积极履行环保责任。定期的环保监测和评估确保血型及HLA生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不仅致力于自身可持续发展，还注重对社会的回馈。通过支持社区血型及HLA生物制品项目、参与慈善事业、提供培训机会等方式，血型及HLA生物制品项目积极履行社会责任。与当地社区建立积极互动，关注员工的工作与生活平衡，以及员工的身心健康，是血型及HLA生物制品项目在社会责任层面的关键举措。这样的实践不仅增强了血型及HLA生物制品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8526"/>
      <w:r>
        <w:rPr>
          <w:rFonts w:ascii="仿宋" w:eastAsia="仿宋" w:hAnsi="仿宋" w:cs="仿宋" w:hint="eastAsia"/>
          <w:sz w:val="28"/>
          <w:lang w:eastAsia="zh-CN"/>
        </w:rPr>
        <w:t>三、血型及HLA生物制品项目选址可行性分析</w:t>
      </w:r>
      <w:bookmarkEnd w:id="9"/>
    </w:p>
    <w:p>
      <w:pPr>
        <w:pStyle w:val="Heading2"/>
        <w:rPr>
          <w:rFonts w:ascii="仿宋" w:eastAsia="仿宋" w:hAnsi="仿宋" w:cs="仿宋" w:hint="eastAsia"/>
          <w:lang w:eastAsia="zh-CN"/>
        </w:rPr>
      </w:pPr>
      <w:bookmarkStart w:id="10" w:name="_Toc25059"/>
      <w:r>
        <w:rPr>
          <w:rFonts w:ascii="仿宋" w:eastAsia="仿宋" w:hAnsi="仿宋" w:cs="仿宋" w:hint="eastAsia"/>
          <w:lang w:eastAsia="zh-CN"/>
        </w:rPr>
        <w:t>(一)、血型及HLA生物制品项目选址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该血型及HLA生物制品项目选址位于XX省XX市XX区XXX街道</w:t>
      </w:r>
    </w:p>
    <w:p>
      <w:pPr>
        <w:pStyle w:val="Heading2"/>
        <w:ind w:firstLine="560" w:firstLineChars="200"/>
        <w:rPr>
          <w:rFonts w:ascii="仿宋" w:eastAsia="仿宋" w:hAnsi="仿宋" w:cs="仿宋" w:hint="eastAsia"/>
          <w:sz w:val="28"/>
          <w:lang w:eastAsia="zh-CN"/>
        </w:rPr>
      </w:pPr>
      <w:bookmarkStart w:id="11" w:name="_Toc2845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型及HLA生物制品项目的征地面积将根据血型及HLA生物制品项目的实际规模和需求进行精确规划。具体面积XXX平方米，旨在确保血型及HLA生物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净用地面积是在征地面积基础上去除不可利用面积后的实际可开发用地。具体面积XXX平方米，考虑到环保、交通、安全等多方面因素，以确保血型及HLA生物制品项目在整体利用效率上达到最优。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血型及HLA生物制品项目计划建设的建筑总规模具体面积XXX平方米。这一规模的确定综合考虑了血型及HLA生物制品项目的性质、规模，以及城市规划的相关要求，确保建筑布局与周边环境协调一致。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绿地率是血型及HLA生物制品项目用地中被规划为绿地的比例。具体面积XXX平方米，旨在通过合理规划绿地，改善血型及HLA生物制品项目周边环境，提升居民生活质量，并符合城市整体绿化规划。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容积率是用地上可以建设的建筑总体积与用地面积之比。具体面积XXX，通过合理的容积率规划，确保血型及HLA生物制品项目建筑规模与周边环境和谐共生。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型及HLA生物制品项目选址与当地城市规划相一致，具体面积XXX平方米。通过与城市规划部门深入沟通，确保血型及HLA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型及HLA生物制品项目选址符合当地产业政策，具体面积XXX平方米。这包括血型及HLA生物制品项目对当地经济的促进作用，以及对相关产业的带动效应，确保血型及HLA生物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用地总体要求必须符合环保和可持续发展的原则，具体面积XXX平方米。通过采用绿色建筑设计、节能减排等措施，确保血型及HLA生物制品项目在建设和运营过程中对环境的影响最小化，达到可持续发展的要求。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确保血型及HLA生物制品项目选址具备必要的公共设施配套，具体面积XXX平方米。这包括交通便利性、教育、医疗等基础设施，以提高居民生活品质，使得血型及HLA生物制品项目选址更具吸引力。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考虑用地总体要求对当地社会稳定性的影响，具体面积XXX平方米。通过深入了解当地社区反馈，确保血型及HLA生物制品项目的选址和建设过程对当地社会和谐稳定产生积极作用。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型及HLA生物制品项目选址不仅符合法规和规划，还在实际操作中具有可行性。这一全面规划将为血型及HLA生物制品项目的成功实施提供坚实的基础，确保血型及HLA生物制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5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及HLA生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型及HLA生物制品项目的设备规划和空间设计中，我们将采取灵活设备布局的措施。设备布局将根据实际需求进行灵活设计，避免不必要的浪费。通过合理规划设备摆放位置，我们将提高设备的利用率，减少设备间距，以确保血型及HLA生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型及HLA生物制品项目内部引入共享设施的概念，例如共享会议室、办公区等。通过这种方式，我们可以减少对资源的重复建设，提高资源共享效率，从而减小血型及HLA生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44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型及HLA生物制品项目的总图布置中，我们将不同功能区域进行明确的规划，以最大程度满足血型及HLA生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08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型及HLA生物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型及HLA生物制品项目对环境的影响是综合评价的重要因素之一。我们将详细考虑选址周边的自然环境、生态保护区、水源地等情况，确保血型及HLA生物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对选址的评价还需充分考虑当地政府的产业政策和法规。我们将详细了解血型及HLA生物制品项目所在地的相关政策，确保血型及HLA生物制品项目的规划和运营与当地法规相符，降低不必要的法律风险。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考虑到社会稳定性对企业运营的重要性，我们将评估选址地区的社会安全情况、劳工关系、社区反馈等方面，以确保血型及HLA生物制品项目的建设和运营不会受到社会稳定性的负面影响。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最后，我们将综合考虑用地成本，包括土地购置费用、土地开发成本等。通过对用地成本的详细评估，我们能够做出更为精确的经济效益分析，为血型及HLA生物制品项目的投资决策提供有力支持。</w:t>
      </w:r>
    </w:p>
    <w:p>
      <w:pPr>
        <w:pStyle w:val="Heading1"/>
        <w:ind w:firstLine="560" w:firstLineChars="200"/>
        <w:rPr>
          <w:rFonts w:ascii="仿宋" w:eastAsia="仿宋" w:hAnsi="仿宋" w:cs="仿宋" w:hint="eastAsia"/>
          <w:sz w:val="28"/>
          <w:lang w:eastAsia="zh-CN"/>
        </w:rPr>
      </w:pPr>
      <w:bookmarkStart w:id="15" w:name="_Toc1122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385"/>
      <w:r>
        <w:rPr>
          <w:rFonts w:ascii="仿宋" w:eastAsia="仿宋" w:hAnsi="仿宋" w:cs="仿宋" w:hint="eastAsia"/>
          <w:lang w:eastAsia="zh-CN"/>
        </w:rPr>
        <w:t>(一)、血型及HLA生物制品行业分析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行业一直以来都是市场的关注焦点。行业内的发展趋势、竞争态势以及潜在机会都对血型及HLA生物制品项目的推进产生深远的影响。通过深入研究行业的整体概貌，我们将更好地理解行业的核心特征，为血型及HLA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及HLA生物制品行业，技术一直是推动创新和发展的关键因素。我们将对当前技术趋势进行详尽分析，包括但不限于人工智能、大数据应用、先进制造技术等。这有助于血型及HLA生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型及HLA生物制品项目成功的基础。我们将对主要竞争对手进行深入研究，包括其市场份额、产品特点、市场定位等。通过全面了解竞争对手的优势和劣势，血型及HLA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331"/>
      <w:r>
        <w:rPr>
          <w:rFonts w:ascii="仿宋" w:eastAsia="仿宋" w:hAnsi="仿宋" w:cs="仿宋" w:hint="eastAsia"/>
          <w:sz w:val="28"/>
          <w:lang w:eastAsia="zh-CN"/>
        </w:rPr>
        <w:t>(二)、血型及HLA生物制品市场分析预测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型及HLA生物制品市场未来的增长趋势。这包括市场的整体规模、各细分领域的发展趋势等。血型及HLA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型及HLA生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型及HLA生物制品项目实施过程中需要充分考虑的因素。我们将对市场风险进行全面评估，包括但不限于政策法规风险、市场竞争风险、技术变革风险等。通过对潜在风险的深入分析，血型及HLA生物制品项目可以制定相应的风险缓解策略，降低不确定性对血型及HLA生物制品项目的影响。</w:t>
      </w:r>
    </w:p>
    <w:p>
      <w:pPr>
        <w:pStyle w:val="Heading1"/>
        <w:ind w:firstLine="560" w:firstLineChars="200"/>
        <w:rPr>
          <w:rFonts w:ascii="仿宋" w:eastAsia="仿宋" w:hAnsi="仿宋" w:cs="仿宋" w:hint="eastAsia"/>
          <w:sz w:val="28"/>
          <w:lang w:eastAsia="zh-CN"/>
        </w:rPr>
      </w:pPr>
      <w:bookmarkStart w:id="18" w:name="_Toc22611"/>
      <w:r>
        <w:rPr>
          <w:rFonts w:ascii="仿宋" w:eastAsia="仿宋" w:hAnsi="仿宋" w:cs="仿宋" w:hint="eastAsia"/>
          <w:sz w:val="28"/>
          <w:lang w:eastAsia="zh-CN"/>
        </w:rPr>
        <w:t>五、血型及HLA生物制品项目建设背景及必要性分析</w:t>
      </w:r>
      <w:bookmarkEnd w:id="18"/>
    </w:p>
    <w:p>
      <w:pPr>
        <w:pStyle w:val="Heading2"/>
        <w:rPr>
          <w:rFonts w:ascii="仿宋" w:eastAsia="仿宋" w:hAnsi="仿宋" w:cs="仿宋" w:hint="eastAsia"/>
          <w:lang w:eastAsia="zh-CN"/>
        </w:rPr>
      </w:pPr>
      <w:bookmarkStart w:id="19" w:name="_Toc24622"/>
      <w:r>
        <w:rPr>
          <w:rFonts w:ascii="仿宋" w:eastAsia="仿宋" w:hAnsi="仿宋" w:cs="仿宋" w:hint="eastAsia"/>
          <w:lang w:eastAsia="zh-CN"/>
        </w:rPr>
        <w:t>(一)、血型及HLA生物制品项目背景分析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型及HLA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型及HLA生物制品项目在这个潮流中的定位。同时，我们将关注行业内涌现的新兴机遇，以便血型及HLA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https://d.book118.com/538132112032006030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D2F0F"/>
    <w:rsid w:val="44ED2F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211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2024-01-21T21:44:00Z</dcterms:created>
  <dcterms:modified xsi:type="dcterms:W3CDTF">2024-01-21T21:45:01Z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A0A718D729264A058677CB7C8BEAA3E7_11</vt:lpwstr>
  </property>
  <property fmtid="{D5CDD505-2E9C-101B-9397-08002B2CF9AE}" pid="3" name="KSOProductBuildVer">
    <vt:lpwstr>2052-12.1.0.16120</vt:lpwstr>
  </property>
</Properties>
</file>