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工业离合器项目营销方案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2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_Toc20240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60" w:history="1">
        <w:r>
          <w:rPr>
            <w:rFonts w:ascii="仿宋" w:eastAsia="仿宋" w:hAnsi="仿宋" w:cs="仿宋" w:hint="eastAsia"/>
            <w:lang w:eastAsia="zh-CN"/>
          </w:rPr>
          <w:t>一、工业离合器概述</w:t>
        </w:r>
        <w:r>
          <w:tab/>
        </w:r>
        <w:r>
          <w:fldChar w:fldCharType="begin"/>
        </w:r>
        <w:r>
          <w:instrText xml:space="preserve"> PAGEREF _Toc6960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1" w:history="1">
        <w:r>
          <w:rPr>
            <w:rFonts w:ascii="仿宋" w:eastAsia="仿宋" w:hAnsi="仿宋" w:cs="仿宋" w:hint="eastAsia"/>
            <w:lang w:eastAsia="zh-CN"/>
          </w:rPr>
          <w:t>(一)、工业离合器项目名称及建设性质</w:t>
        </w:r>
        <w:r>
          <w:tab/>
        </w:r>
        <w:r>
          <w:fldChar w:fldCharType="begin"/>
        </w:r>
        <w:r>
          <w:instrText xml:space="preserve"> PAGEREF _Toc6641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7" w:history="1">
        <w:r>
          <w:rPr>
            <w:rFonts w:ascii="仿宋" w:eastAsia="仿宋" w:hAnsi="仿宋" w:cs="仿宋" w:hint="eastAsia"/>
            <w:lang w:eastAsia="zh-CN"/>
          </w:rPr>
          <w:t>(二)、工业离合器项目承办单位背景分析</w:t>
        </w:r>
        <w:r>
          <w:tab/>
        </w:r>
        <w:r>
          <w:fldChar w:fldCharType="begin"/>
        </w:r>
        <w:r>
          <w:instrText xml:space="preserve"> PAGEREF _Toc18427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7" w:history="1">
        <w:r>
          <w:rPr>
            <w:rFonts w:ascii="仿宋" w:eastAsia="仿宋" w:hAnsi="仿宋" w:cs="仿宋" w:hint="eastAsia"/>
            <w:lang w:eastAsia="zh-CN"/>
          </w:rPr>
          <w:t>(四)、工业离合器项目提出的理由</w:t>
        </w:r>
        <w:r>
          <w:tab/>
        </w:r>
        <w:r>
          <w:fldChar w:fldCharType="begin"/>
        </w:r>
        <w:r>
          <w:instrText xml:space="preserve"> PAGEREF _Toc28467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5" w:history="1">
        <w:r>
          <w:rPr>
            <w:rFonts w:ascii="仿宋" w:eastAsia="仿宋" w:hAnsi="仿宋" w:cs="仿宋" w:hint="eastAsia"/>
            <w:lang w:eastAsia="zh-CN"/>
          </w:rPr>
          <w:t>(五)、工业离合器项目选址及用地综述</w:t>
        </w:r>
        <w:r>
          <w:tab/>
        </w:r>
        <w:r>
          <w:fldChar w:fldCharType="begin"/>
        </w:r>
        <w:r>
          <w:instrText xml:space="preserve"> PAGEREF _Toc15505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4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_Toc8554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_Toc23539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94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_Toc8694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2" w:history="1">
        <w:r>
          <w:rPr>
            <w:rFonts w:ascii="仿宋" w:eastAsia="仿宋" w:hAnsi="仿宋" w:cs="仿宋" w:hint="eastAsia"/>
            <w:lang w:eastAsia="zh-CN"/>
          </w:rPr>
          <w:t>(十)、工业离合器项目能耗分析</w:t>
        </w:r>
        <w:r>
          <w:tab/>
        </w:r>
        <w:r>
          <w:fldChar w:fldCharType="begin"/>
        </w:r>
        <w:r>
          <w:instrText xml:space="preserve"> PAGEREF _Toc8092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9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_Toc4729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7" w:history="1">
        <w:r>
          <w:rPr>
            <w:rFonts w:ascii="仿宋" w:eastAsia="仿宋" w:hAnsi="仿宋" w:cs="仿宋" w:hint="eastAsia"/>
            <w:lang w:eastAsia="zh-CN"/>
          </w:rPr>
          <w:t>(十二)、工业离合器项目建设符合性</w:t>
        </w:r>
        <w:r>
          <w:tab/>
        </w:r>
        <w:r>
          <w:fldChar w:fldCharType="begin"/>
        </w:r>
        <w:r>
          <w:instrText xml:space="preserve"> PAGEREF _Toc21927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54" w:history="1">
        <w:r>
          <w:rPr>
            <w:rFonts w:ascii="仿宋" w:eastAsia="仿宋" w:hAnsi="仿宋" w:cs="仿宋" w:hint="eastAsia"/>
            <w:lang w:eastAsia="zh-CN"/>
          </w:rPr>
          <w:t>(十三)、工业离合器项目进度规划</w:t>
        </w:r>
        <w:r>
          <w:tab/>
        </w:r>
        <w:r>
          <w:fldChar w:fldCharType="begin"/>
        </w:r>
        <w:r>
          <w:instrText xml:space="preserve"> PAGEREF _Toc23354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2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_Toc13782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44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_Toc6644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6" w:history="1">
        <w:r>
          <w:rPr>
            <w:rFonts w:ascii="仿宋" w:eastAsia="仿宋" w:hAnsi="仿宋" w:cs="仿宋" w:hint="eastAsia"/>
            <w:lang w:eastAsia="zh-CN"/>
          </w:rPr>
          <w:t>(十六)、工业离合器项目评价</w:t>
        </w:r>
        <w:r>
          <w:tab/>
        </w:r>
        <w:r>
          <w:fldChar w:fldCharType="begin"/>
        </w:r>
        <w:r>
          <w:instrText xml:space="preserve"> PAGEREF _Toc12276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7" w:history="1">
        <w:r>
          <w:rPr>
            <w:rFonts w:ascii="仿宋" w:eastAsia="仿宋" w:hAnsi="仿宋" w:cs="仿宋" w:hint="eastAsia"/>
            <w:lang w:eastAsia="zh-CN"/>
          </w:rPr>
          <w:t>二、产品规划分析</w:t>
        </w:r>
        <w:r>
          <w:tab/>
        </w:r>
        <w:r>
          <w:fldChar w:fldCharType="begin"/>
        </w:r>
        <w:r>
          <w:instrText xml:space="preserve"> PAGEREF _Toc3157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_Toc11203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1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_Toc16571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31" w:history="1">
        <w:r>
          <w:rPr>
            <w:rFonts w:ascii="仿宋" w:eastAsia="仿宋" w:hAnsi="仿宋" w:cs="仿宋" w:hint="eastAsia"/>
            <w:lang w:eastAsia="zh-CN"/>
          </w:rPr>
          <w:t>三、建设用地征地拆迁及移民安置分析</w:t>
        </w:r>
        <w:r>
          <w:tab/>
        </w:r>
        <w:r>
          <w:fldChar w:fldCharType="begin"/>
        </w:r>
        <w:r>
          <w:instrText xml:space="preserve"> PAGEREF _Toc13631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5" w:history="1">
        <w:r>
          <w:rPr>
            <w:rFonts w:ascii="仿宋" w:eastAsia="仿宋" w:hAnsi="仿宋" w:cs="仿宋" w:hint="eastAsia"/>
            <w:lang w:eastAsia="zh-CN"/>
          </w:rPr>
          <w:t>(一)、工业离合器项目选址及用地方案</w:t>
        </w:r>
        <w:r>
          <w:tab/>
        </w:r>
        <w:r>
          <w:fldChar w:fldCharType="begin"/>
        </w:r>
        <w:r>
          <w:instrText xml:space="preserve"> PAGEREF _Toc21985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5" w:history="1">
        <w:r>
          <w:rPr>
            <w:rFonts w:ascii="仿宋" w:eastAsia="仿宋" w:hAnsi="仿宋" w:cs="仿宋" w:hint="eastAsia"/>
            <w:lang w:eastAsia="zh-CN"/>
          </w:rPr>
          <w:t>(二)、土地利用合理性分析</w:t>
        </w:r>
        <w:r>
          <w:tab/>
        </w:r>
        <w:r>
          <w:fldChar w:fldCharType="begin"/>
        </w:r>
        <w:r>
          <w:instrText xml:space="preserve"> PAGEREF _Toc28705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" w:history="1">
        <w:r>
          <w:rPr>
            <w:rFonts w:ascii="仿宋" w:eastAsia="仿宋" w:hAnsi="仿宋" w:cs="仿宋" w:hint="eastAsia"/>
            <w:lang w:eastAsia="zh-CN"/>
          </w:rPr>
          <w:t>(三)、征地拆迁和移民安置规划方案</w:t>
        </w:r>
        <w:r>
          <w:tab/>
        </w:r>
        <w:r>
          <w:fldChar w:fldCharType="begin"/>
        </w:r>
        <w:r>
          <w:instrText xml:space="preserve"> PAGEREF _Toc2269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08" w:history="1">
        <w:r>
          <w:rPr>
            <w:rFonts w:ascii="仿宋" w:eastAsia="仿宋" w:hAnsi="仿宋" w:cs="仿宋" w:hint="eastAsia"/>
            <w:lang w:eastAsia="zh-CN"/>
          </w:rPr>
          <w:t>四、工业离合器行业背景分析</w:t>
        </w:r>
        <w:r>
          <w:tab/>
        </w:r>
        <w:r>
          <w:fldChar w:fldCharType="begin"/>
        </w:r>
        <w:r>
          <w:instrText xml:space="preserve"> PAGEREF _Toc13408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" w:history="1">
        <w:r>
          <w:rPr>
            <w:rFonts w:ascii="仿宋" w:eastAsia="仿宋" w:hAnsi="仿宋" w:cs="仿宋" w:hint="eastAsia"/>
            <w:lang w:eastAsia="zh-CN"/>
          </w:rPr>
          <w:t>(一)、工业离合器行业背景分析</w:t>
        </w:r>
        <w:r>
          <w:tab/>
        </w:r>
        <w:r>
          <w:fldChar w:fldCharType="begin"/>
        </w:r>
        <w:r>
          <w:instrText xml:space="preserve"> PAGEREF _Toc3104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" w:history="1">
        <w:r>
          <w:rPr>
            <w:rFonts w:ascii="仿宋" w:eastAsia="仿宋" w:hAnsi="仿宋" w:cs="仿宋" w:hint="eastAsia"/>
            <w:lang w:eastAsia="zh-CN"/>
          </w:rPr>
          <w:t>五、工艺分析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75" w:history="1">
        <w:r>
          <w:rPr>
            <w:rFonts w:ascii="仿宋" w:eastAsia="仿宋" w:hAnsi="仿宋" w:cs="仿宋" w:hint="eastAsia"/>
            <w:lang w:eastAsia="zh-CN"/>
          </w:rPr>
          <w:t>(二)、工业离合器项目工艺技术设计方案</w:t>
        </w:r>
        <w:r>
          <w:tab/>
        </w:r>
        <w:r>
          <w:fldChar w:fldCharType="begin"/>
        </w:r>
        <w:r>
          <w:instrText xml:space="preserve"> PAGEREF _Toc18575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_Toc24383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六、工业离合器项目工艺分析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9" w:history="1">
        <w:r>
          <w:rPr>
            <w:rFonts w:ascii="仿宋" w:eastAsia="仿宋" w:hAnsi="仿宋" w:cs="仿宋" w:hint="eastAsia"/>
            <w:lang w:eastAsia="zh-CN"/>
          </w:rPr>
          <w:t>(一)、工业离合器项目建设期原辅材料供应情况</w:t>
        </w:r>
        <w:r>
          <w:tab/>
        </w:r>
        <w:r>
          <w:fldChar w:fldCharType="begin"/>
        </w:r>
        <w:r>
          <w:instrText xml:space="preserve"> PAGEREF _Toc24139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4" w:history="1">
        <w:r>
          <w:rPr>
            <w:rFonts w:ascii="仿宋" w:eastAsia="仿宋" w:hAnsi="仿宋" w:cs="仿宋" w:hint="eastAsia"/>
            <w:lang w:eastAsia="zh-CN"/>
          </w:rPr>
          <w:t>(二)、工业离合器项目运营期原辅材料采购及管理</w:t>
        </w:r>
        <w:r>
          <w:tab/>
        </w:r>
        <w:r>
          <w:fldChar w:fldCharType="begin"/>
        </w:r>
        <w:r>
          <w:instrText xml:space="preserve"> PAGEREF _Toc18994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8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_Toc22748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" w:history="1">
        <w:r>
          <w:rPr>
            <w:rFonts w:ascii="仿宋" w:eastAsia="仿宋" w:hAnsi="仿宋" w:cs="仿宋" w:hint="eastAsia"/>
            <w:lang w:eastAsia="zh-CN"/>
          </w:rPr>
          <w:t>(四)、工业离合器项目工艺技术设计方案</w:t>
        </w:r>
        <w:r>
          <w:tab/>
        </w:r>
        <w:r>
          <w:fldChar w:fldCharType="begin"/>
        </w:r>
        <w:r>
          <w:instrText xml:space="preserve"> PAGEREF _Toc367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2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_Toc26352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83" w:history="1">
        <w:r>
          <w:rPr>
            <w:rFonts w:ascii="仿宋" w:eastAsia="仿宋" w:hAnsi="仿宋" w:cs="仿宋" w:hint="eastAsia"/>
            <w:lang w:eastAsia="zh-CN"/>
          </w:rPr>
          <w:t>七、制度建设与员工手册</w:t>
        </w:r>
        <w:r>
          <w:tab/>
        </w:r>
        <w:r>
          <w:fldChar w:fldCharType="begin"/>
        </w:r>
        <w:r>
          <w:instrText xml:space="preserve"> PAGEREF _Toc16883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1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_Toc21191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1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_Toc11621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0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_Toc24110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4630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_Toc4630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八、第十四章员工健康与安全管理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_Toc2278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3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_Toc18953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19" w:history="1">
        <w:r>
          <w:rPr>
            <w:rFonts w:ascii="仿宋" w:eastAsia="仿宋" w:hAnsi="仿宋" w:cs="仿宋" w:hint="eastAsia"/>
            <w:lang w:eastAsia="zh-CN"/>
          </w:rPr>
          <w:t>九、项目验收与总结</w:t>
        </w:r>
        <w:r>
          <w:tab/>
        </w:r>
        <w:r>
          <w:fldChar w:fldCharType="begin"/>
        </w:r>
        <w:r>
          <w:instrText xml:space="preserve"> PAGEREF _Toc14619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6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_Toc9506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" w:history="1">
        <w:r>
          <w:rPr>
            <w:rFonts w:ascii="仿宋" w:eastAsia="仿宋" w:hAnsi="仿宋" w:cs="仿宋" w:hint="eastAsia"/>
            <w:lang w:eastAsia="zh-CN"/>
          </w:rPr>
          <w:t>(二)、经济效益评估</w:t>
        </w:r>
        <w:r>
          <w:tab/>
        </w:r>
        <w:r>
          <w:fldChar w:fldCharType="begin"/>
        </w:r>
        <w:r>
          <w:instrText xml:space="preserve"> PAGEREF _Toc844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9" w:history="1">
        <w:r>
          <w:rPr>
            <w:rFonts w:ascii="仿宋" w:eastAsia="仿宋" w:hAnsi="仿宋" w:cs="仿宋" w:hint="eastAsia"/>
            <w:lang w:eastAsia="zh-CN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_Toc22589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9" w:history="1">
        <w:r>
          <w:rPr>
            <w:rFonts w:ascii="仿宋" w:eastAsia="仿宋" w:hAnsi="仿宋" w:cs="仿宋" w:hint="eastAsia"/>
            <w:lang w:eastAsia="zh-CN"/>
          </w:rPr>
          <w:t>(四)、未来发展规划</w:t>
        </w:r>
        <w:r>
          <w:tab/>
        </w:r>
        <w:r>
          <w:fldChar w:fldCharType="begin"/>
        </w:r>
        <w:r>
          <w:instrText xml:space="preserve"> PAGEREF _Toc18569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6" w:history="1">
        <w:r>
          <w:rPr>
            <w:rFonts w:ascii="仿宋" w:eastAsia="仿宋" w:hAnsi="仿宋" w:cs="仿宋" w:hint="eastAsia"/>
            <w:lang w:eastAsia="zh-CN"/>
          </w:rPr>
          <w:t>十、产品规划方案</w:t>
        </w:r>
        <w:r>
          <w:tab/>
        </w:r>
        <w:r>
          <w:fldChar w:fldCharType="begin"/>
        </w:r>
        <w:r>
          <w:instrText xml:space="preserve"> PAGEREF _Toc12796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7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_Toc3637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16" w:history="1">
        <w:r>
          <w:rPr>
            <w:rFonts w:ascii="仿宋" w:eastAsia="仿宋" w:hAnsi="仿宋" w:cs="仿宋" w:hint="eastAsia"/>
            <w:lang w:eastAsia="zh-CN"/>
          </w:rPr>
          <w:t>十一、实施进度</w:t>
        </w:r>
        <w:r>
          <w:tab/>
        </w:r>
        <w:r>
          <w:fldChar w:fldCharType="begin"/>
        </w:r>
        <w:r>
          <w:instrText xml:space="preserve"> PAGEREF _Toc7316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_Toc8516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_Toc30655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_Toc10973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_Toc13412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6" w:history="1">
        <w:r>
          <w:rPr>
            <w:rFonts w:ascii="仿宋" w:eastAsia="仿宋" w:hAnsi="仿宋" w:cs="仿宋" w:hint="eastAsia"/>
            <w:lang w:eastAsia="zh-CN"/>
          </w:rPr>
          <w:t>(六)、工业离合器项目实施保障</w:t>
        </w:r>
        <w:r>
          <w:tab/>
        </w:r>
        <w:r>
          <w:fldChar w:fldCharType="begin"/>
        </w:r>
        <w:r>
          <w:instrText xml:space="preserve"> PAGEREF _Toc9956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48" w:history="1">
        <w:r>
          <w:rPr>
            <w:rFonts w:ascii="仿宋" w:eastAsia="仿宋" w:hAnsi="仿宋" w:cs="仿宋" w:hint="eastAsia"/>
            <w:lang w:eastAsia="zh-CN"/>
          </w:rPr>
          <w:t>十二、沟通与利益相关者关系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0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_Toc11710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7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_Toc10407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2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_Toc23922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_Toc172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43" w:history="1">
        <w:r>
          <w:rPr>
            <w:rFonts w:ascii="仿宋" w:eastAsia="仿宋" w:hAnsi="仿宋" w:cs="仿宋" w:hint="eastAsia"/>
            <w:lang w:eastAsia="zh-CN"/>
          </w:rPr>
          <w:t>十三、财务管理与资金运作</w:t>
        </w:r>
        <w:r>
          <w:tab/>
        </w:r>
        <w:r>
          <w:fldChar w:fldCharType="begin"/>
        </w:r>
        <w:r>
          <w:instrText xml:space="preserve"> PAGEREF _Toc31643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0" w:history="1">
        <w:r>
          <w:rPr>
            <w:rFonts w:ascii="仿宋" w:eastAsia="仿宋" w:hAnsi="仿宋" w:cs="仿宋" w:hint="eastAsia"/>
            <w:lang w:eastAsia="zh-CN"/>
          </w:rPr>
          <w:t>(一)、财务战略规划</w:t>
        </w:r>
        <w:r>
          <w:tab/>
        </w:r>
        <w:r>
          <w:fldChar w:fldCharType="begin"/>
        </w:r>
        <w:r>
          <w:instrText xml:space="preserve"> PAGEREF _Toc8360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0" w:history="1">
        <w:r>
          <w:rPr>
            <w:rFonts w:ascii="仿宋" w:eastAsia="仿宋" w:hAnsi="仿宋" w:cs="仿宋" w:hint="eastAsia"/>
            <w:lang w:eastAsia="zh-CN"/>
          </w:rPr>
          <w:t>(二)、资金需求与筹措</w:t>
        </w:r>
        <w:r>
          <w:tab/>
        </w:r>
        <w:r>
          <w:fldChar w:fldCharType="begin"/>
        </w:r>
        <w:r>
          <w:instrText xml:space="preserve"> PAGEREF _Toc25830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2" w:history="1">
        <w:r>
          <w:rPr>
            <w:rFonts w:ascii="仿宋" w:eastAsia="仿宋" w:hAnsi="仿宋" w:cs="仿宋" w:hint="eastAsia"/>
            <w:lang w:eastAsia="zh-CN"/>
          </w:rPr>
          <w:t>(三)、成本与费用管理</w:t>
        </w:r>
        <w:r>
          <w:tab/>
        </w:r>
        <w:r>
          <w:fldChar w:fldCharType="begin"/>
        </w:r>
        <w:r>
          <w:instrText xml:space="preserve"> PAGEREF _Toc24362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7" w:history="1">
        <w:r>
          <w:rPr>
            <w:rFonts w:ascii="仿宋" w:eastAsia="仿宋" w:hAnsi="仿宋" w:cs="仿宋" w:hint="eastAsia"/>
            <w:lang w:eastAsia="zh-CN"/>
          </w:rPr>
          <w:t>(四)、投资决策与财务风险防范</w:t>
        </w:r>
        <w:r>
          <w:tab/>
        </w:r>
        <w:r>
          <w:fldChar w:fldCharType="begin"/>
        </w:r>
        <w:r>
          <w:instrText xml:space="preserve"> PAGEREF _Toc14297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7" w:history="1">
        <w:r>
          <w:rPr>
            <w:rFonts w:ascii="仿宋" w:eastAsia="仿宋" w:hAnsi="仿宋" w:cs="仿宋" w:hint="eastAsia"/>
            <w:lang w:eastAsia="zh-CN"/>
          </w:rPr>
          <w:t>十四、财务报告与透明度</w:t>
        </w:r>
        <w:r>
          <w:tab/>
        </w:r>
        <w:r>
          <w:fldChar w:fldCharType="begin"/>
        </w:r>
        <w:r>
          <w:instrText xml:space="preserve"> PAGEREF _Toc16907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0" w:history="1">
        <w:r>
          <w:rPr>
            <w:rFonts w:ascii="仿宋" w:eastAsia="仿宋" w:hAnsi="仿宋" w:cs="仿宋" w:hint="eastAsia"/>
            <w:lang w:eastAsia="zh-CN"/>
          </w:rPr>
          <w:t>(一)、财务报告规范与频率</w:t>
        </w:r>
        <w:r>
          <w:tab/>
        </w:r>
        <w:r>
          <w:fldChar w:fldCharType="begin"/>
        </w:r>
        <w:r>
          <w:instrText xml:space="preserve"> PAGEREF _Toc26280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1" w:history="1">
        <w:r>
          <w:rPr>
            <w:rFonts w:ascii="仿宋" w:eastAsia="仿宋" w:hAnsi="仿宋" w:cs="仿宋" w:hint="eastAsia"/>
            <w:lang w:eastAsia="zh-CN"/>
          </w:rPr>
          <w:t>(二)、审计程序与内部控制</w:t>
        </w:r>
        <w:r>
          <w:tab/>
        </w:r>
        <w:r>
          <w:fldChar w:fldCharType="begin"/>
        </w:r>
        <w:r>
          <w:instrText xml:space="preserve"> PAGEREF _Toc28521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4" w:history="1">
        <w:r>
          <w:rPr>
            <w:rFonts w:ascii="仿宋" w:eastAsia="仿宋" w:hAnsi="仿宋" w:cs="仿宋" w:hint="eastAsia"/>
            <w:lang w:eastAsia="zh-CN"/>
          </w:rPr>
          <w:t>(三)、财务透明度与利益相关方沟通</w:t>
        </w:r>
        <w:r>
          <w:tab/>
        </w:r>
        <w:r>
          <w:fldChar w:fldCharType="begin"/>
        </w:r>
        <w:r>
          <w:instrText xml:space="preserve"> PAGEREF _Toc28874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02" w:history="1">
        <w:r>
          <w:rPr>
            <w:rFonts w:ascii="仿宋" w:eastAsia="仿宋" w:hAnsi="仿宋" w:cs="仿宋" w:hint="eastAsia"/>
            <w:lang w:eastAsia="zh-CN"/>
          </w:rPr>
          <w:t>十五、人才管理与团队建设</w:t>
        </w:r>
        <w:r>
          <w:tab/>
        </w:r>
        <w:r>
          <w:fldChar w:fldCharType="begin"/>
        </w:r>
        <w:r>
          <w:instrText xml:space="preserve"> PAGEREF _Toc23402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52" w:history="1">
        <w:r>
          <w:rPr>
            <w:rFonts w:ascii="仿宋" w:eastAsia="仿宋" w:hAnsi="仿宋" w:cs="仿宋" w:hint="eastAsia"/>
            <w:lang w:eastAsia="zh-CN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_Toc16652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5" w:history="1">
        <w:r>
          <w:rPr>
            <w:rFonts w:ascii="仿宋" w:eastAsia="仿宋" w:hAnsi="仿宋" w:cs="仿宋" w:hint="eastAsia"/>
            <w:lang w:eastAsia="zh-CN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_Toc25945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4" w:history="1">
        <w:r>
          <w:rPr>
            <w:rFonts w:ascii="仿宋" w:eastAsia="仿宋" w:hAnsi="仿宋" w:cs="仿宋" w:hint="eastAsia"/>
            <w:lang w:eastAsia="zh-CN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_Toc9874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9" w:history="1">
        <w:r>
          <w:rPr>
            <w:rFonts w:ascii="仿宋" w:eastAsia="仿宋" w:hAnsi="仿宋" w:cs="仿宋" w:hint="eastAsia"/>
            <w:lang w:eastAsia="zh-CN"/>
          </w:rPr>
          <w:t>十六、社会责任与可持续发展</w:t>
        </w:r>
        <w:r>
          <w:tab/>
        </w:r>
        <w:r>
          <w:fldChar w:fldCharType="begin"/>
        </w:r>
        <w:r>
          <w:instrText xml:space="preserve"> PAGEREF _Toc15989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8" w:history="1">
        <w:r>
          <w:rPr>
            <w:rFonts w:ascii="仿宋" w:eastAsia="仿宋" w:hAnsi="仿宋" w:cs="仿宋" w:hint="eastAsia"/>
            <w:lang w:eastAsia="zh-CN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_Toc29268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4" w:history="1">
        <w:r>
          <w:rPr>
            <w:rFonts w:ascii="仿宋" w:eastAsia="仿宋" w:hAnsi="仿宋" w:cs="仿宋" w:hint="eastAsia"/>
            <w:lang w:eastAsia="zh-CN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_Toc31124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72" w:history="1">
        <w:r>
          <w:rPr>
            <w:rFonts w:ascii="仿宋" w:eastAsia="仿宋" w:hAnsi="仿宋" w:cs="仿宋" w:hint="eastAsia"/>
            <w:lang w:eastAsia="zh-CN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_Toc31472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6" w:history="1">
        <w:r>
          <w:rPr>
            <w:rFonts w:ascii="仿宋" w:eastAsia="仿宋" w:hAnsi="仿宋" w:cs="仿宋" w:hint="eastAsia"/>
            <w:lang w:eastAsia="zh-CN"/>
          </w:rPr>
          <w:t>十七、品牌建设与市场定位</w:t>
        </w:r>
        <w:r>
          <w:tab/>
        </w:r>
        <w:r>
          <w:fldChar w:fldCharType="begin"/>
        </w:r>
        <w:r>
          <w:instrText xml:space="preserve"> PAGEREF _Toc5686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1607" w:history="1">
        <w:r>
          <w:rPr>
            <w:rFonts w:ascii="仿宋" w:eastAsia="仿宋" w:hAnsi="仿宋" w:cs="仿宋" w:hint="eastAsia"/>
            <w:lang w:eastAsia="zh-CN"/>
          </w:rPr>
          <w:t>(一)、品牌策略与形象塑造</w:t>
        </w:r>
        <w:r>
          <w:tab/>
        </w:r>
        <w:r>
          <w:fldChar w:fldCharType="begin"/>
        </w:r>
        <w:r>
          <w:instrText xml:space="preserve"> PAGEREF _Toc21607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" w:history="1">
        <w:r>
          <w:rPr>
            <w:rFonts w:ascii="仿宋" w:eastAsia="仿宋" w:hAnsi="仿宋" w:cs="仿宋" w:hint="eastAsia"/>
            <w:lang w:eastAsia="zh-CN"/>
          </w:rPr>
          <w:t>(二)、市场定位与差异化竞争</w:t>
        </w:r>
        <w:r>
          <w:tab/>
        </w:r>
        <w:r>
          <w:fldChar w:fldCharType="begin"/>
        </w:r>
        <w:r>
          <w:instrText xml:space="preserve"> PAGEREF _Toc1094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7" w:history="1">
        <w:r>
          <w:rPr>
            <w:rFonts w:ascii="仿宋" w:eastAsia="仿宋" w:hAnsi="仿宋" w:cs="仿宋" w:hint="eastAsia"/>
            <w:lang w:eastAsia="zh-CN"/>
          </w:rPr>
          <w:t>(三)、品牌推广与营销活动</w:t>
        </w:r>
        <w:r>
          <w:tab/>
        </w:r>
        <w:r>
          <w:fldChar w:fldCharType="begin"/>
        </w:r>
        <w:r>
          <w:instrText xml:space="preserve"> PAGEREF _Toc16707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1" w:history="1">
        <w:r>
          <w:rPr>
            <w:rFonts w:ascii="仿宋" w:eastAsia="仿宋" w:hAnsi="仿宋" w:cs="仿宋" w:hint="eastAsia"/>
            <w:lang w:eastAsia="zh-CN"/>
          </w:rPr>
          <w:t>十八、监测与检测体系建设</w:t>
        </w:r>
        <w:r>
          <w:tab/>
        </w:r>
        <w:r>
          <w:fldChar w:fldCharType="begin"/>
        </w:r>
        <w:r>
          <w:instrText xml:space="preserve"> PAGEREF _Toc16561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" w:history="1">
        <w:r>
          <w:rPr>
            <w:rFonts w:ascii="仿宋" w:eastAsia="仿宋" w:hAnsi="仿宋" w:cs="仿宋" w:hint="eastAsia"/>
            <w:lang w:eastAsia="zh-CN"/>
          </w:rPr>
          <w:t>(一)、监测与检测体系建设的背景和必要性</w:t>
        </w:r>
        <w:r>
          <w:tab/>
        </w:r>
        <w:r>
          <w:fldChar w:fldCharType="begin"/>
        </w:r>
        <w:r>
          <w:instrText xml:space="preserve"> PAGEREF _Toc2730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8" w:history="1">
        <w:r>
          <w:rPr>
            <w:rFonts w:ascii="仿宋" w:eastAsia="仿宋" w:hAnsi="仿宋" w:cs="仿宋" w:hint="eastAsia"/>
            <w:lang w:eastAsia="zh-CN"/>
          </w:rPr>
          <w:t>(二)、监测与检测体系建设的基本原则</w:t>
        </w:r>
        <w:r>
          <w:tab/>
        </w:r>
        <w:r>
          <w:fldChar w:fldCharType="begin"/>
        </w:r>
        <w:r>
          <w:instrText xml:space="preserve"> PAGEREF _Toc20898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5" w:history="1">
        <w:r>
          <w:rPr>
            <w:rFonts w:ascii="仿宋" w:eastAsia="仿宋" w:hAnsi="仿宋" w:cs="仿宋" w:hint="eastAsia"/>
            <w:lang w:eastAsia="zh-CN"/>
          </w:rPr>
          <w:t>(三)、监测与检测体系建设的组织架构</w:t>
        </w:r>
        <w:r>
          <w:tab/>
        </w:r>
        <w:r>
          <w:fldChar w:fldCharType="begin"/>
        </w:r>
        <w:r>
          <w:instrText xml:space="preserve"> PAGEREF _Toc21755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4" w:history="1">
        <w:r>
          <w:rPr>
            <w:rFonts w:ascii="仿宋" w:eastAsia="仿宋" w:hAnsi="仿宋" w:cs="仿宋" w:hint="eastAsia"/>
            <w:lang w:eastAsia="zh-CN"/>
          </w:rPr>
          <w:t>(四)、监测与检测体系建设的技术支持</w:t>
        </w:r>
        <w:r>
          <w:tab/>
        </w:r>
        <w:r>
          <w:fldChar w:fldCharType="begin"/>
        </w:r>
        <w:r>
          <w:instrText xml:space="preserve"> PAGEREF _Toc11614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3" w:history="1">
        <w:r>
          <w:rPr>
            <w:rFonts w:ascii="仿宋" w:eastAsia="仿宋" w:hAnsi="仿宋" w:cs="仿宋" w:hint="eastAsia"/>
            <w:lang w:eastAsia="zh-CN"/>
          </w:rPr>
          <w:t>(五)、监测与检测体系建设的数据管理</w:t>
        </w:r>
        <w:r>
          <w:tab/>
        </w:r>
        <w:r>
          <w:fldChar w:fldCharType="begin"/>
        </w:r>
        <w:r>
          <w:instrText xml:space="preserve"> PAGEREF _Toc31583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5" w:history="1">
        <w:r>
          <w:rPr>
            <w:rFonts w:ascii="仿宋" w:eastAsia="仿宋" w:hAnsi="仿宋" w:cs="仿宋" w:hint="eastAsia"/>
            <w:lang w:eastAsia="zh-CN"/>
          </w:rPr>
          <w:t>(六)、监测与检测体系建设的结果分析和报告</w:t>
        </w:r>
        <w:r>
          <w:tab/>
        </w:r>
        <w:r>
          <w:fldChar w:fldCharType="begin"/>
        </w:r>
        <w:r>
          <w:instrText xml:space="preserve"> PAGEREF _Toc20625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" w:history="1">
        <w:r>
          <w:rPr>
            <w:rFonts w:ascii="仿宋" w:eastAsia="仿宋" w:hAnsi="仿宋" w:cs="仿宋" w:hint="eastAsia"/>
            <w:lang w:eastAsia="zh-CN"/>
          </w:rPr>
          <w:t>十九、团队介绍</w:t>
        </w:r>
        <w:r>
          <w:tab/>
        </w:r>
        <w:r>
          <w:fldChar w:fldCharType="begin"/>
        </w:r>
        <w:r>
          <w:instrText xml:space="preserve"> PAGEREF _Toc1358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5" w:history="1">
        <w:r>
          <w:rPr>
            <w:rFonts w:ascii="仿宋" w:eastAsia="仿宋" w:hAnsi="仿宋" w:cs="仿宋" w:hint="eastAsia"/>
            <w:lang w:eastAsia="zh-CN"/>
          </w:rPr>
          <w:t>(一)、创始团队</w:t>
        </w:r>
        <w:r>
          <w:tab/>
        </w:r>
        <w:r>
          <w:fldChar w:fldCharType="begin"/>
        </w:r>
        <w:r>
          <w:instrText xml:space="preserve"> PAGEREF _Toc13385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2" w:history="1">
        <w:r>
          <w:rPr>
            <w:rFonts w:ascii="仿宋" w:eastAsia="仿宋" w:hAnsi="仿宋" w:cs="仿宋" w:hint="eastAsia"/>
            <w:lang w:eastAsia="zh-CN"/>
          </w:rPr>
          <w:t>(二)、管理团队</w:t>
        </w:r>
        <w:r>
          <w:tab/>
        </w:r>
        <w:r>
          <w:fldChar w:fldCharType="begin"/>
        </w:r>
        <w:r>
          <w:instrText xml:space="preserve"> PAGEREF _Toc16692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" w:history="1">
        <w:r>
          <w:rPr>
            <w:rFonts w:ascii="仿宋" w:eastAsia="仿宋" w:hAnsi="仿宋" w:cs="仿宋" w:hint="eastAsia"/>
            <w:lang w:eastAsia="zh-CN"/>
          </w:rPr>
          <w:t>(三)、顾问团队</w:t>
        </w:r>
        <w:r>
          <w:tab/>
        </w:r>
        <w:r>
          <w:fldChar w:fldCharType="begin"/>
        </w:r>
        <w:r>
          <w:instrText xml:space="preserve"> PAGEREF _Toc2192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70" w:history="1">
        <w:r>
          <w:rPr>
            <w:rFonts w:ascii="仿宋" w:eastAsia="仿宋" w:hAnsi="仿宋" w:cs="仿宋" w:hint="eastAsia"/>
            <w:lang w:eastAsia="zh-CN"/>
          </w:rPr>
          <w:t>二十、应急管理与安全防护</w:t>
        </w:r>
        <w:r>
          <w:tab/>
        </w:r>
        <w:r>
          <w:fldChar w:fldCharType="begin"/>
        </w:r>
        <w:r>
          <w:instrText xml:space="preserve"> PAGEREF _Toc29970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" w:history="1">
        <w:r>
          <w:rPr>
            <w:rFonts w:ascii="仿宋" w:eastAsia="仿宋" w:hAnsi="仿宋" w:cs="仿宋" w:hint="eastAsia"/>
            <w:lang w:eastAsia="zh-CN"/>
          </w:rPr>
          <w:t>(一)、应急管理计划</w:t>
        </w:r>
        <w:r>
          <w:tab/>
        </w:r>
        <w:r>
          <w:fldChar w:fldCharType="begin"/>
        </w:r>
        <w:r>
          <w:instrText xml:space="preserve"> PAGEREF _Toc255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8" w:history="1">
        <w:r>
          <w:rPr>
            <w:rFonts w:ascii="仿宋" w:eastAsia="仿宋" w:hAnsi="仿宋" w:cs="仿宋" w:hint="eastAsia"/>
            <w:lang w:eastAsia="zh-CN"/>
          </w:rPr>
          <w:t>(二)、安全防护措施</w:t>
        </w:r>
        <w:r>
          <w:tab/>
        </w:r>
        <w:r>
          <w:fldChar w:fldCharType="begin"/>
        </w:r>
        <w:r>
          <w:instrText xml:space="preserve"> PAGEREF _Toc23888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47" w:history="1">
        <w:r>
          <w:rPr>
            <w:rFonts w:ascii="仿宋" w:eastAsia="仿宋" w:hAnsi="仿宋" w:cs="仿宋" w:hint="eastAsia"/>
            <w:lang w:eastAsia="zh-CN"/>
          </w:rPr>
          <w:t>(三)、危险化学品管理</w:t>
        </w:r>
        <w:r>
          <w:tab/>
        </w:r>
        <w:r>
          <w:fldChar w:fldCharType="begin"/>
        </w:r>
        <w:r>
          <w:instrText xml:space="preserve"> PAGEREF _Toc10947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6" w:history="1">
        <w:r>
          <w:rPr>
            <w:rFonts w:ascii="仿宋" w:eastAsia="仿宋" w:hAnsi="仿宋" w:cs="仿宋" w:hint="eastAsia"/>
            <w:lang w:eastAsia="zh-CN"/>
          </w:rPr>
          <w:t>二十一、投资风险分析</w:t>
        </w:r>
        <w:r>
          <w:tab/>
        </w:r>
        <w:r>
          <w:fldChar w:fldCharType="begin"/>
        </w:r>
        <w:r>
          <w:instrText xml:space="preserve"> PAGEREF _Toc13096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0" w:history="1">
        <w:r>
          <w:rPr>
            <w:rFonts w:ascii="仿宋" w:eastAsia="仿宋" w:hAnsi="仿宋" w:cs="仿宋" w:hint="eastAsia"/>
            <w:lang w:eastAsia="zh-CN"/>
          </w:rPr>
          <w:t>(一)、投资风险识别</w:t>
        </w:r>
        <w:r>
          <w:tab/>
        </w:r>
        <w:r>
          <w:fldChar w:fldCharType="begin"/>
        </w:r>
        <w:r>
          <w:instrText xml:space="preserve"> PAGEREF _Toc16360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7" w:history="1">
        <w:r>
          <w:rPr>
            <w:rFonts w:ascii="仿宋" w:eastAsia="仿宋" w:hAnsi="仿宋" w:cs="仿宋" w:hint="eastAsia"/>
            <w:lang w:eastAsia="zh-CN"/>
          </w:rPr>
          <w:t>(二)、风险评估与管理</w:t>
        </w:r>
        <w:r>
          <w:tab/>
        </w:r>
        <w:r>
          <w:fldChar w:fldCharType="begin"/>
        </w:r>
        <w:r>
          <w:instrText xml:space="preserve"> PAGEREF _Toc32587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2" w:history="1">
        <w:r>
          <w:rPr>
            <w:rFonts w:ascii="仿宋" w:eastAsia="仿宋" w:hAnsi="仿宋" w:cs="仿宋" w:hint="eastAsia"/>
            <w:lang w:eastAsia="zh-CN"/>
          </w:rPr>
          <w:t>(三)、风险缓解策略</w:t>
        </w:r>
        <w:r>
          <w:tab/>
        </w:r>
        <w:r>
          <w:fldChar w:fldCharType="begin"/>
        </w:r>
        <w:r>
          <w:instrText xml:space="preserve"> PAGEREF _Toc18922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二十二工业离合器项目监控与评估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3" w:history="1">
        <w:r>
          <w:rPr>
            <w:rFonts w:ascii="仿宋" w:eastAsia="仿宋" w:hAnsi="仿宋" w:cs="仿宋" w:hint="eastAsia"/>
            <w:lang w:eastAsia="zh-CN"/>
          </w:rPr>
          <w:t>(一)、工业离合器项目监控计划</w:t>
        </w:r>
        <w:r>
          <w:tab/>
        </w:r>
        <w:r>
          <w:fldChar w:fldCharType="begin"/>
        </w:r>
        <w:r>
          <w:instrText xml:space="preserve"> PAGEREF _Toc13783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0" w:history="1">
        <w:r>
          <w:rPr>
            <w:rFonts w:ascii="仿宋" w:eastAsia="仿宋" w:hAnsi="仿宋" w:cs="仿宋" w:hint="eastAsia"/>
            <w:lang w:eastAsia="zh-CN"/>
          </w:rPr>
          <w:t>(二)、绩效指标与评估方法</w:t>
        </w:r>
        <w:r>
          <w:tab/>
        </w:r>
        <w:r>
          <w:fldChar w:fldCharType="begin"/>
        </w:r>
        <w:r>
          <w:instrText xml:space="preserve"> PAGEREF _Toc3710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2" w:history="1">
        <w:r>
          <w:rPr>
            <w:rFonts w:ascii="仿宋" w:eastAsia="仿宋" w:hAnsi="仿宋" w:cs="仿宋" w:hint="eastAsia"/>
            <w:lang w:eastAsia="zh-CN"/>
          </w:rPr>
          <w:t>(三)、风险管理与问题解决</w:t>
        </w:r>
        <w:r>
          <w:tab/>
        </w:r>
        <w:r>
          <w:fldChar w:fldCharType="begin"/>
        </w:r>
        <w:r>
          <w:instrText xml:space="preserve"> PAGEREF _Toc20112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30" w:history="1">
        <w:r>
          <w:rPr>
            <w:rFonts w:ascii="仿宋" w:eastAsia="仿宋" w:hAnsi="仿宋" w:cs="仿宋" w:hint="eastAsia"/>
            <w:lang w:eastAsia="zh-CN"/>
          </w:rPr>
          <w:t>二十三、工业离合器项目可行性研究</w:t>
        </w:r>
        <w:r>
          <w:tab/>
        </w:r>
        <w:r>
          <w:fldChar w:fldCharType="begin"/>
        </w:r>
        <w:r>
          <w:instrText xml:space="preserve"> PAGEREF _Toc11830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6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_Toc30176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4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_Toc22654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1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_Toc31621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2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60"/>
      <w:r>
        <w:rPr>
          <w:rFonts w:ascii="仿宋" w:eastAsia="仿宋" w:hAnsi="仿宋" w:cs="仿宋" w:hint="eastAsia"/>
          <w:sz w:val="28"/>
          <w:lang w:eastAsia="zh-CN"/>
        </w:rPr>
        <w:t>一、工业离合器概述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641"/>
      <w:r>
        <w:rPr>
          <w:rFonts w:ascii="仿宋" w:eastAsia="仿宋" w:hAnsi="仿宋" w:cs="仿宋" w:hint="eastAsia"/>
          <w:lang w:eastAsia="zh-CN"/>
        </w:rPr>
        <w:t>(一)、工业离合器项目名称及建设性质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工业离合器项目方案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项目建设性质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方案属于升级工业离合器项目，旨在利用某一区域丰富的XX资源，以及该地区产业园区的良好产业基础和创新环境，对现有的工业离合器生产线进行技术升级和设备更新，提高产品附加值，增强市场竞争力，推动地方经济发展。该方案预计年产值可达XX万元，将成为该地区工业离合器产业的重要支持点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427"/>
      <w:r>
        <w:rPr>
          <w:rFonts w:ascii="仿宋" w:eastAsia="仿宋" w:hAnsi="仿宋" w:cs="仿宋" w:hint="eastAsia"/>
          <w:sz w:val="28"/>
          <w:lang w:eastAsia="zh-CN"/>
        </w:rPr>
        <w:t>(二)、工业离合器项目承办单位背景分析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xxx公司是一家有限责任公司。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https://d.book118.com/538132134015006047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工业离合器项目营销方案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工业离合器项目营销方案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工业离合器项目营销方案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工业离合器项目营销方案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工业离合器项目营销方案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5F5109"/>
    <w:rsid w:val="095F5109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813213401500604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2024-03-17T02:52:00Z</dcterms:created>
  <dcterms:modified xsi:type="dcterms:W3CDTF">2024-03-17T02:52:49Z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81DD44B5B3984D5D9E0C074977F60E89_11</vt:lpwstr>
  </property>
  <property fmtid="{D5CDD505-2E9C-101B-9397-08002B2CF9AE}" pid="3" name="KSOProductBuildVer">
    <vt:lpwstr>2052-12.1.0.16412</vt:lpwstr>
  </property>
</Properties>
</file>