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不透明石英炉衬项目规划设计纲要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86" w:history="1">
        <w:r>
          <w:rPr>
            <w:rFonts w:ascii="仿宋" w:eastAsia="仿宋" w:hAnsi="仿宋" w:cs="仿宋" w:hint="eastAsia"/>
            <w:lang w:eastAsia="zh-CN"/>
          </w:rPr>
          <w:t>概论</w:t>
        </w:r>
        <w:r>
          <w:tab/>
        </w:r>
        <w:r>
          <w:fldChar w:fldCharType="begin"/>
        </w:r>
        <w:r>
          <w:instrText xml:space="preserve"> PAGEREF _Toc23686 \h </w:instrText>
        </w:r>
        <w:r>
          <w:fldChar w:fldCharType="separate"/>
        </w:r>
        <w:r>
          <w:t>3</w:t>
        </w:r>
        <w:r>
          <w:fldChar w:fldCharType="end"/>
        </w:r>
      </w:hyperlink>
    </w:p>
    <w:p>
      <w:pPr>
        <w:pStyle w:val="TOC1"/>
        <w:tabs>
          <w:tab w:val="right" w:leader="dot" w:pos="8306"/>
        </w:tabs>
      </w:pPr>
      <w:hyperlink w:anchor="_Toc25793" w:history="1">
        <w:r>
          <w:rPr>
            <w:rFonts w:ascii="仿宋" w:eastAsia="仿宋" w:hAnsi="仿宋" w:cs="仿宋" w:hint="eastAsia"/>
            <w:lang w:eastAsia="zh-CN"/>
          </w:rPr>
          <w:t>一、不透明石英炉衬项目绩效评估</w:t>
        </w:r>
        <w:r>
          <w:tab/>
        </w:r>
        <w:r>
          <w:fldChar w:fldCharType="begin"/>
        </w:r>
        <w:r>
          <w:instrText xml:space="preserve"> PAGEREF _Toc25793 \h </w:instrText>
        </w:r>
        <w:r>
          <w:fldChar w:fldCharType="separate"/>
        </w:r>
        <w:r>
          <w:t>3</w:t>
        </w:r>
        <w:r>
          <w:fldChar w:fldCharType="end"/>
        </w:r>
      </w:hyperlink>
    </w:p>
    <w:p>
      <w:pPr>
        <w:pStyle w:val="TOC2"/>
        <w:tabs>
          <w:tab w:val="right" w:leader="dot" w:pos="8306"/>
        </w:tabs>
      </w:pPr>
      <w:hyperlink w:anchor="_Toc6794" w:history="1">
        <w:r>
          <w:rPr>
            <w:rFonts w:ascii="仿宋" w:eastAsia="仿宋" w:hAnsi="仿宋" w:cs="仿宋" w:hint="eastAsia"/>
            <w:lang w:eastAsia="zh-CN"/>
          </w:rPr>
          <w:t>(一)、绩效评估指标</w:t>
        </w:r>
        <w:r>
          <w:tab/>
        </w:r>
        <w:r>
          <w:fldChar w:fldCharType="begin"/>
        </w:r>
        <w:r>
          <w:instrText xml:space="preserve"> PAGEREF _Toc6794 \h </w:instrText>
        </w:r>
        <w:r>
          <w:fldChar w:fldCharType="separate"/>
        </w:r>
        <w:r>
          <w:t>3</w:t>
        </w:r>
        <w:r>
          <w:fldChar w:fldCharType="end"/>
        </w:r>
      </w:hyperlink>
    </w:p>
    <w:p>
      <w:pPr>
        <w:pStyle w:val="TOC2"/>
        <w:tabs>
          <w:tab w:val="right" w:leader="dot" w:pos="8306"/>
        </w:tabs>
      </w:pPr>
      <w:hyperlink w:anchor="_Toc5366" w:history="1">
        <w:r>
          <w:rPr>
            <w:rFonts w:ascii="仿宋" w:eastAsia="仿宋" w:hAnsi="仿宋" w:cs="仿宋" w:hint="eastAsia"/>
            <w:lang w:eastAsia="zh-CN"/>
          </w:rPr>
          <w:t>(二)、绩效评估方法</w:t>
        </w:r>
        <w:r>
          <w:tab/>
        </w:r>
        <w:r>
          <w:fldChar w:fldCharType="begin"/>
        </w:r>
        <w:r>
          <w:instrText xml:space="preserve"> PAGEREF _Toc5366 \h </w:instrText>
        </w:r>
        <w:r>
          <w:fldChar w:fldCharType="separate"/>
        </w:r>
        <w:r>
          <w:t>4</w:t>
        </w:r>
        <w:r>
          <w:fldChar w:fldCharType="end"/>
        </w:r>
      </w:hyperlink>
    </w:p>
    <w:p>
      <w:pPr>
        <w:pStyle w:val="TOC2"/>
        <w:tabs>
          <w:tab w:val="right" w:leader="dot" w:pos="8306"/>
        </w:tabs>
      </w:pPr>
      <w:hyperlink w:anchor="_Toc31946" w:history="1">
        <w:r>
          <w:rPr>
            <w:rFonts w:ascii="仿宋" w:eastAsia="仿宋" w:hAnsi="仿宋" w:cs="仿宋" w:hint="eastAsia"/>
            <w:lang w:eastAsia="zh-CN"/>
          </w:rPr>
          <w:t>(三)、绩效评估周期</w:t>
        </w:r>
        <w:r>
          <w:tab/>
        </w:r>
        <w:r>
          <w:fldChar w:fldCharType="begin"/>
        </w:r>
        <w:r>
          <w:instrText xml:space="preserve"> PAGEREF _Toc31946 \h </w:instrText>
        </w:r>
        <w:r>
          <w:fldChar w:fldCharType="separate"/>
        </w:r>
        <w:r>
          <w:t>5</w:t>
        </w:r>
        <w:r>
          <w:fldChar w:fldCharType="end"/>
        </w:r>
      </w:hyperlink>
    </w:p>
    <w:p>
      <w:pPr>
        <w:pStyle w:val="TOC1"/>
        <w:tabs>
          <w:tab w:val="right" w:leader="dot" w:pos="8306"/>
        </w:tabs>
      </w:pPr>
      <w:hyperlink w:anchor="_Toc181" w:history="1">
        <w:r>
          <w:rPr>
            <w:rFonts w:ascii="仿宋" w:eastAsia="仿宋" w:hAnsi="仿宋" w:cs="仿宋" w:hint="eastAsia"/>
            <w:lang w:eastAsia="zh-CN"/>
          </w:rPr>
          <w:t>二、不透明石英炉衬项目选址可行性分析</w:t>
        </w:r>
        <w:r>
          <w:tab/>
        </w:r>
        <w:r>
          <w:fldChar w:fldCharType="begin"/>
        </w:r>
        <w:r>
          <w:instrText xml:space="preserve"> PAGEREF _Toc181 \h </w:instrText>
        </w:r>
        <w:r>
          <w:fldChar w:fldCharType="separate"/>
        </w:r>
        <w:r>
          <w:t>6</w:t>
        </w:r>
        <w:r>
          <w:fldChar w:fldCharType="end"/>
        </w:r>
      </w:hyperlink>
    </w:p>
    <w:p>
      <w:pPr>
        <w:pStyle w:val="TOC2"/>
        <w:tabs>
          <w:tab w:val="right" w:leader="dot" w:pos="8306"/>
        </w:tabs>
      </w:pPr>
      <w:hyperlink w:anchor="_Toc16559" w:history="1">
        <w:r>
          <w:rPr>
            <w:rFonts w:ascii="仿宋" w:eastAsia="仿宋" w:hAnsi="仿宋" w:cs="仿宋" w:hint="eastAsia"/>
            <w:lang w:eastAsia="zh-CN"/>
          </w:rPr>
          <w:t>(一)、不透明石英炉衬项目选址</w:t>
        </w:r>
        <w:r>
          <w:tab/>
        </w:r>
        <w:r>
          <w:fldChar w:fldCharType="begin"/>
        </w:r>
        <w:r>
          <w:instrText xml:space="preserve"> PAGEREF _Toc16559 \h </w:instrText>
        </w:r>
        <w:r>
          <w:fldChar w:fldCharType="separate"/>
        </w:r>
        <w:r>
          <w:t>6</w:t>
        </w:r>
        <w:r>
          <w:fldChar w:fldCharType="end"/>
        </w:r>
      </w:hyperlink>
    </w:p>
    <w:p>
      <w:pPr>
        <w:pStyle w:val="TOC2"/>
        <w:tabs>
          <w:tab w:val="right" w:leader="dot" w:pos="8306"/>
        </w:tabs>
      </w:pPr>
      <w:hyperlink w:anchor="_Toc25534" w:history="1">
        <w:r>
          <w:rPr>
            <w:rFonts w:ascii="仿宋" w:eastAsia="仿宋" w:hAnsi="仿宋" w:cs="仿宋" w:hint="eastAsia"/>
            <w:lang w:eastAsia="zh-CN"/>
          </w:rPr>
          <w:t>(二)、用地控制指标</w:t>
        </w:r>
        <w:r>
          <w:tab/>
        </w:r>
        <w:r>
          <w:fldChar w:fldCharType="begin"/>
        </w:r>
        <w:r>
          <w:instrText xml:space="preserve"> PAGEREF _Toc25534 \h </w:instrText>
        </w:r>
        <w:r>
          <w:fldChar w:fldCharType="separate"/>
        </w:r>
        <w:r>
          <w:t>6</w:t>
        </w:r>
        <w:r>
          <w:fldChar w:fldCharType="end"/>
        </w:r>
      </w:hyperlink>
    </w:p>
    <w:p>
      <w:pPr>
        <w:pStyle w:val="TOC2"/>
        <w:tabs>
          <w:tab w:val="right" w:leader="dot" w:pos="8306"/>
        </w:tabs>
      </w:pPr>
      <w:hyperlink w:anchor="_Toc16140" w:history="1">
        <w:r>
          <w:rPr>
            <w:rFonts w:ascii="仿宋" w:eastAsia="仿宋" w:hAnsi="仿宋" w:cs="仿宋" w:hint="eastAsia"/>
            <w:lang w:eastAsia="zh-CN"/>
          </w:rPr>
          <w:t>(三)、节约用地措施</w:t>
        </w:r>
        <w:r>
          <w:tab/>
        </w:r>
        <w:r>
          <w:fldChar w:fldCharType="begin"/>
        </w:r>
        <w:r>
          <w:instrText xml:space="preserve"> PAGEREF _Toc16140 \h </w:instrText>
        </w:r>
        <w:r>
          <w:fldChar w:fldCharType="separate"/>
        </w:r>
        <w:r>
          <w:t>8</w:t>
        </w:r>
        <w:r>
          <w:fldChar w:fldCharType="end"/>
        </w:r>
      </w:hyperlink>
    </w:p>
    <w:p>
      <w:pPr>
        <w:pStyle w:val="TOC2"/>
        <w:tabs>
          <w:tab w:val="right" w:leader="dot" w:pos="8306"/>
        </w:tabs>
      </w:pPr>
      <w:hyperlink w:anchor="_Toc22371" w:history="1">
        <w:r>
          <w:rPr>
            <w:rFonts w:ascii="仿宋" w:eastAsia="仿宋" w:hAnsi="仿宋" w:cs="仿宋" w:hint="eastAsia"/>
            <w:lang w:eastAsia="zh-CN"/>
          </w:rPr>
          <w:t>(四)、总图布置方案</w:t>
        </w:r>
        <w:r>
          <w:tab/>
        </w:r>
        <w:r>
          <w:fldChar w:fldCharType="begin"/>
        </w:r>
        <w:r>
          <w:instrText xml:space="preserve"> PAGEREF _Toc22371 \h </w:instrText>
        </w:r>
        <w:r>
          <w:fldChar w:fldCharType="separate"/>
        </w:r>
        <w:r>
          <w:t>9</w:t>
        </w:r>
        <w:r>
          <w:fldChar w:fldCharType="end"/>
        </w:r>
      </w:hyperlink>
    </w:p>
    <w:p>
      <w:pPr>
        <w:pStyle w:val="TOC2"/>
        <w:tabs>
          <w:tab w:val="right" w:leader="dot" w:pos="8306"/>
        </w:tabs>
      </w:pPr>
      <w:hyperlink w:anchor="_Toc26762" w:history="1">
        <w:r>
          <w:rPr>
            <w:rFonts w:ascii="仿宋" w:eastAsia="仿宋" w:hAnsi="仿宋" w:cs="仿宋" w:hint="eastAsia"/>
            <w:lang w:eastAsia="zh-CN"/>
          </w:rPr>
          <w:t>(五)、选址综合评价</w:t>
        </w:r>
        <w:r>
          <w:tab/>
        </w:r>
        <w:r>
          <w:fldChar w:fldCharType="begin"/>
        </w:r>
        <w:r>
          <w:instrText xml:space="preserve"> PAGEREF _Toc26762 \h </w:instrText>
        </w:r>
        <w:r>
          <w:fldChar w:fldCharType="separate"/>
        </w:r>
        <w:r>
          <w:t>11</w:t>
        </w:r>
        <w:r>
          <w:fldChar w:fldCharType="end"/>
        </w:r>
      </w:hyperlink>
    </w:p>
    <w:p>
      <w:pPr>
        <w:pStyle w:val="TOC1"/>
        <w:tabs>
          <w:tab w:val="right" w:leader="dot" w:pos="8306"/>
        </w:tabs>
      </w:pPr>
      <w:hyperlink w:anchor="_Toc23489" w:history="1">
        <w:r>
          <w:rPr>
            <w:rFonts w:ascii="仿宋" w:eastAsia="仿宋" w:hAnsi="仿宋" w:cs="仿宋" w:hint="eastAsia"/>
            <w:lang w:eastAsia="zh-CN"/>
          </w:rPr>
          <w:t>三、产品规划分析</w:t>
        </w:r>
        <w:r>
          <w:tab/>
        </w:r>
        <w:r>
          <w:fldChar w:fldCharType="begin"/>
        </w:r>
        <w:r>
          <w:instrText xml:space="preserve"> PAGEREF _Toc23489 \h </w:instrText>
        </w:r>
        <w:r>
          <w:fldChar w:fldCharType="separate"/>
        </w:r>
        <w:r>
          <w:t>12</w:t>
        </w:r>
        <w:r>
          <w:fldChar w:fldCharType="end"/>
        </w:r>
      </w:hyperlink>
    </w:p>
    <w:p>
      <w:pPr>
        <w:pStyle w:val="TOC2"/>
        <w:tabs>
          <w:tab w:val="right" w:leader="dot" w:pos="8306"/>
        </w:tabs>
      </w:pPr>
      <w:hyperlink w:anchor="_Toc11910" w:history="1">
        <w:r>
          <w:rPr>
            <w:rFonts w:ascii="仿宋" w:eastAsia="仿宋" w:hAnsi="仿宋" w:cs="仿宋" w:hint="eastAsia"/>
            <w:lang w:eastAsia="zh-CN"/>
          </w:rPr>
          <w:t>(一)、产品规划</w:t>
        </w:r>
        <w:r>
          <w:tab/>
        </w:r>
        <w:r>
          <w:fldChar w:fldCharType="begin"/>
        </w:r>
        <w:r>
          <w:instrText xml:space="preserve"> PAGEREF _Toc11910 \h </w:instrText>
        </w:r>
        <w:r>
          <w:fldChar w:fldCharType="separate"/>
        </w:r>
        <w:r>
          <w:t>12</w:t>
        </w:r>
        <w:r>
          <w:fldChar w:fldCharType="end"/>
        </w:r>
      </w:hyperlink>
    </w:p>
    <w:p>
      <w:pPr>
        <w:pStyle w:val="TOC2"/>
        <w:tabs>
          <w:tab w:val="right" w:leader="dot" w:pos="8306"/>
        </w:tabs>
      </w:pPr>
      <w:hyperlink w:anchor="_Toc4015" w:history="1">
        <w:r>
          <w:rPr>
            <w:rFonts w:ascii="仿宋" w:eastAsia="仿宋" w:hAnsi="仿宋" w:cs="仿宋" w:hint="eastAsia"/>
            <w:lang w:eastAsia="zh-CN"/>
          </w:rPr>
          <w:t>(二)、建设规模</w:t>
        </w:r>
        <w:r>
          <w:tab/>
        </w:r>
        <w:r>
          <w:fldChar w:fldCharType="begin"/>
        </w:r>
        <w:r>
          <w:instrText xml:space="preserve"> PAGEREF _Toc4015 \h </w:instrText>
        </w:r>
        <w:r>
          <w:fldChar w:fldCharType="separate"/>
        </w:r>
        <w:r>
          <w:t>12</w:t>
        </w:r>
        <w:r>
          <w:fldChar w:fldCharType="end"/>
        </w:r>
      </w:hyperlink>
    </w:p>
    <w:p>
      <w:pPr>
        <w:pStyle w:val="TOC1"/>
        <w:tabs>
          <w:tab w:val="right" w:leader="dot" w:pos="8306"/>
        </w:tabs>
      </w:pPr>
      <w:hyperlink w:anchor="_Toc956" w:history="1">
        <w:r>
          <w:rPr>
            <w:rFonts w:ascii="仿宋" w:eastAsia="仿宋" w:hAnsi="仿宋" w:cs="仿宋" w:hint="eastAsia"/>
            <w:lang w:eastAsia="zh-CN"/>
          </w:rPr>
          <w:t>四、不透明石英炉衬项目概论</w:t>
        </w:r>
        <w:r>
          <w:tab/>
        </w:r>
        <w:r>
          <w:fldChar w:fldCharType="begin"/>
        </w:r>
        <w:r>
          <w:instrText xml:space="preserve"> PAGEREF _Toc956 \h </w:instrText>
        </w:r>
        <w:r>
          <w:fldChar w:fldCharType="separate"/>
        </w:r>
        <w:r>
          <w:t>14</w:t>
        </w:r>
        <w:r>
          <w:fldChar w:fldCharType="end"/>
        </w:r>
      </w:hyperlink>
    </w:p>
    <w:p>
      <w:pPr>
        <w:pStyle w:val="TOC2"/>
        <w:tabs>
          <w:tab w:val="right" w:leader="dot" w:pos="8306"/>
        </w:tabs>
      </w:pPr>
      <w:hyperlink w:anchor="_Toc13615" w:history="1">
        <w:r>
          <w:rPr>
            <w:rFonts w:ascii="仿宋" w:eastAsia="仿宋" w:hAnsi="仿宋" w:cs="仿宋" w:hint="eastAsia"/>
            <w:lang w:eastAsia="zh-CN"/>
          </w:rPr>
          <w:t>(一)、不透明石英炉衬项目概况</w:t>
        </w:r>
        <w:r>
          <w:tab/>
        </w:r>
        <w:r>
          <w:fldChar w:fldCharType="begin"/>
        </w:r>
        <w:r>
          <w:instrText xml:space="preserve"> PAGEREF _Toc13615 \h </w:instrText>
        </w:r>
        <w:r>
          <w:fldChar w:fldCharType="separate"/>
        </w:r>
        <w:r>
          <w:t>14</w:t>
        </w:r>
        <w:r>
          <w:fldChar w:fldCharType="end"/>
        </w:r>
      </w:hyperlink>
    </w:p>
    <w:p>
      <w:pPr>
        <w:pStyle w:val="TOC2"/>
        <w:tabs>
          <w:tab w:val="right" w:leader="dot" w:pos="8306"/>
        </w:tabs>
      </w:pPr>
      <w:hyperlink w:anchor="_Toc15223" w:history="1">
        <w:r>
          <w:rPr>
            <w:rFonts w:ascii="仿宋" w:eastAsia="仿宋" w:hAnsi="仿宋" w:cs="仿宋" w:hint="eastAsia"/>
            <w:lang w:eastAsia="zh-CN"/>
          </w:rPr>
          <w:t>(二)、不透明石英炉衬项目目标</w:t>
        </w:r>
        <w:r>
          <w:tab/>
        </w:r>
        <w:r>
          <w:fldChar w:fldCharType="begin"/>
        </w:r>
        <w:r>
          <w:instrText xml:space="preserve"> PAGEREF _Toc15223 \h </w:instrText>
        </w:r>
        <w:r>
          <w:fldChar w:fldCharType="separate"/>
        </w:r>
        <w:r>
          <w:t>16</w:t>
        </w:r>
        <w:r>
          <w:fldChar w:fldCharType="end"/>
        </w:r>
      </w:hyperlink>
    </w:p>
    <w:p>
      <w:pPr>
        <w:pStyle w:val="TOC2"/>
        <w:tabs>
          <w:tab w:val="right" w:leader="dot" w:pos="8306"/>
        </w:tabs>
      </w:pPr>
      <w:hyperlink w:anchor="_Toc20072" w:history="1">
        <w:r>
          <w:rPr>
            <w:rFonts w:ascii="仿宋" w:eastAsia="仿宋" w:hAnsi="仿宋" w:cs="仿宋" w:hint="eastAsia"/>
            <w:lang w:eastAsia="zh-CN"/>
          </w:rPr>
          <w:t>(三)、不透明石英炉衬项目提出的理由</w:t>
        </w:r>
        <w:r>
          <w:tab/>
        </w:r>
        <w:r>
          <w:fldChar w:fldCharType="begin"/>
        </w:r>
        <w:r>
          <w:instrText xml:space="preserve"> PAGEREF _Toc20072 \h </w:instrText>
        </w:r>
        <w:r>
          <w:fldChar w:fldCharType="separate"/>
        </w:r>
        <w:r>
          <w:t>17</w:t>
        </w:r>
        <w:r>
          <w:fldChar w:fldCharType="end"/>
        </w:r>
      </w:hyperlink>
    </w:p>
    <w:p>
      <w:pPr>
        <w:pStyle w:val="TOC2"/>
        <w:tabs>
          <w:tab w:val="right" w:leader="dot" w:pos="8306"/>
        </w:tabs>
      </w:pPr>
      <w:hyperlink w:anchor="_Toc804" w:history="1">
        <w:r>
          <w:rPr>
            <w:rFonts w:ascii="仿宋" w:eastAsia="仿宋" w:hAnsi="仿宋" w:cs="仿宋" w:hint="eastAsia"/>
            <w:lang w:eastAsia="zh-CN"/>
          </w:rPr>
          <w:t>(四)、不透明石英炉衬项目意义</w:t>
        </w:r>
        <w:r>
          <w:tab/>
        </w:r>
        <w:r>
          <w:fldChar w:fldCharType="begin"/>
        </w:r>
        <w:r>
          <w:instrText xml:space="preserve"> PAGEREF _Toc804 \h </w:instrText>
        </w:r>
        <w:r>
          <w:fldChar w:fldCharType="separate"/>
        </w:r>
        <w:r>
          <w:t>19</w:t>
        </w:r>
        <w:r>
          <w:fldChar w:fldCharType="end"/>
        </w:r>
      </w:hyperlink>
    </w:p>
    <w:p>
      <w:pPr>
        <w:pStyle w:val="TOC2"/>
        <w:tabs>
          <w:tab w:val="right" w:leader="dot" w:pos="8306"/>
        </w:tabs>
      </w:pPr>
      <w:hyperlink w:anchor="_Toc16244" w:history="1">
        <w:r>
          <w:rPr>
            <w:rFonts w:ascii="仿宋" w:eastAsia="仿宋" w:hAnsi="仿宋" w:cs="仿宋" w:hint="eastAsia"/>
            <w:lang w:eastAsia="zh-CN"/>
          </w:rPr>
          <w:t>(五)、不透明石英炉衬项目背景</w:t>
        </w:r>
        <w:r>
          <w:tab/>
        </w:r>
        <w:r>
          <w:fldChar w:fldCharType="begin"/>
        </w:r>
        <w:r>
          <w:instrText xml:space="preserve"> PAGEREF _Toc16244 \h </w:instrText>
        </w:r>
        <w:r>
          <w:fldChar w:fldCharType="separate"/>
        </w:r>
        <w:r>
          <w:t>19</w:t>
        </w:r>
        <w:r>
          <w:fldChar w:fldCharType="end"/>
        </w:r>
      </w:hyperlink>
    </w:p>
    <w:p>
      <w:pPr>
        <w:pStyle w:val="TOC1"/>
        <w:tabs>
          <w:tab w:val="right" w:leader="dot" w:pos="8306"/>
        </w:tabs>
      </w:pPr>
      <w:hyperlink w:anchor="_Toc20844" w:history="1">
        <w:r>
          <w:rPr>
            <w:rFonts w:ascii="仿宋" w:eastAsia="仿宋" w:hAnsi="仿宋" w:cs="仿宋" w:hint="eastAsia"/>
            <w:lang w:eastAsia="zh-CN"/>
          </w:rPr>
          <w:t>五、不透明石英炉衬项目文档管理</w:t>
        </w:r>
        <w:r>
          <w:tab/>
        </w:r>
        <w:r>
          <w:fldChar w:fldCharType="begin"/>
        </w:r>
        <w:r>
          <w:instrText xml:space="preserve"> PAGEREF _Toc20844 \h </w:instrText>
        </w:r>
        <w:r>
          <w:fldChar w:fldCharType="separate"/>
        </w:r>
        <w:r>
          <w:t>20</w:t>
        </w:r>
        <w:r>
          <w:fldChar w:fldCharType="end"/>
        </w:r>
      </w:hyperlink>
    </w:p>
    <w:p>
      <w:pPr>
        <w:pStyle w:val="TOC2"/>
        <w:tabs>
          <w:tab w:val="right" w:leader="dot" w:pos="8306"/>
        </w:tabs>
      </w:pPr>
      <w:hyperlink w:anchor="_Toc894" w:history="1">
        <w:r>
          <w:rPr>
            <w:rFonts w:ascii="仿宋" w:eastAsia="仿宋" w:hAnsi="仿宋" w:cs="仿宋" w:hint="eastAsia"/>
            <w:lang w:eastAsia="zh-CN"/>
          </w:rPr>
          <w:t>(一)、文档编制与审查</w:t>
        </w:r>
        <w:r>
          <w:tab/>
        </w:r>
        <w:r>
          <w:fldChar w:fldCharType="begin"/>
        </w:r>
        <w:r>
          <w:instrText xml:space="preserve"> PAGEREF _Toc894 \h </w:instrText>
        </w:r>
        <w:r>
          <w:fldChar w:fldCharType="separate"/>
        </w:r>
        <w:r>
          <w:t>20</w:t>
        </w:r>
        <w:r>
          <w:fldChar w:fldCharType="end"/>
        </w:r>
      </w:hyperlink>
    </w:p>
    <w:p>
      <w:pPr>
        <w:pStyle w:val="TOC2"/>
        <w:tabs>
          <w:tab w:val="right" w:leader="dot" w:pos="8306"/>
        </w:tabs>
      </w:pPr>
      <w:hyperlink w:anchor="_Toc16202" w:history="1">
        <w:r>
          <w:rPr>
            <w:rFonts w:ascii="仿宋" w:eastAsia="仿宋" w:hAnsi="仿宋" w:cs="仿宋" w:hint="eastAsia"/>
            <w:lang w:eastAsia="zh-CN"/>
          </w:rPr>
          <w:t>(二)、文档发布与分发</w:t>
        </w:r>
        <w:r>
          <w:tab/>
        </w:r>
        <w:r>
          <w:fldChar w:fldCharType="begin"/>
        </w:r>
        <w:r>
          <w:instrText xml:space="preserve"> PAGEREF _Toc16202 \h </w:instrText>
        </w:r>
        <w:r>
          <w:fldChar w:fldCharType="separate"/>
        </w:r>
        <w:r>
          <w:t>22</w:t>
        </w:r>
        <w:r>
          <w:fldChar w:fldCharType="end"/>
        </w:r>
      </w:hyperlink>
    </w:p>
    <w:p>
      <w:pPr>
        <w:pStyle w:val="TOC2"/>
        <w:tabs>
          <w:tab w:val="right" w:leader="dot" w:pos="8306"/>
        </w:tabs>
      </w:pPr>
      <w:hyperlink w:anchor="_Toc14349" w:history="1">
        <w:r>
          <w:rPr>
            <w:rFonts w:ascii="仿宋" w:eastAsia="仿宋" w:hAnsi="仿宋" w:cs="仿宋" w:hint="eastAsia"/>
            <w:lang w:eastAsia="zh-CN"/>
          </w:rPr>
          <w:t>(三)、文档存档与归档</w:t>
        </w:r>
        <w:r>
          <w:tab/>
        </w:r>
        <w:r>
          <w:fldChar w:fldCharType="begin"/>
        </w:r>
        <w:r>
          <w:instrText xml:space="preserve"> PAGEREF _Toc14349 \h </w:instrText>
        </w:r>
        <w:r>
          <w:fldChar w:fldCharType="separate"/>
        </w:r>
        <w:r>
          <w:t>23</w:t>
        </w:r>
        <w:r>
          <w:fldChar w:fldCharType="end"/>
        </w:r>
      </w:hyperlink>
    </w:p>
    <w:p>
      <w:pPr>
        <w:pStyle w:val="TOC1"/>
        <w:tabs>
          <w:tab w:val="right" w:leader="dot" w:pos="8306"/>
        </w:tabs>
      </w:pPr>
      <w:hyperlink w:anchor="_Toc8894" w:history="1">
        <w:r>
          <w:rPr>
            <w:rFonts w:ascii="仿宋" w:eastAsia="仿宋" w:hAnsi="仿宋" w:cs="仿宋" w:hint="eastAsia"/>
            <w:lang w:eastAsia="zh-CN"/>
          </w:rPr>
          <w:t>六、市场分析、调研</w:t>
        </w:r>
        <w:r>
          <w:tab/>
        </w:r>
        <w:r>
          <w:fldChar w:fldCharType="begin"/>
        </w:r>
        <w:r>
          <w:instrText xml:space="preserve"> PAGEREF _Toc8894 \h </w:instrText>
        </w:r>
        <w:r>
          <w:fldChar w:fldCharType="separate"/>
        </w:r>
        <w:r>
          <w:t>24</w:t>
        </w:r>
        <w:r>
          <w:fldChar w:fldCharType="end"/>
        </w:r>
      </w:hyperlink>
    </w:p>
    <w:p>
      <w:pPr>
        <w:pStyle w:val="TOC2"/>
        <w:tabs>
          <w:tab w:val="right" w:leader="dot" w:pos="8306"/>
        </w:tabs>
      </w:pPr>
      <w:hyperlink w:anchor="_Toc5999" w:history="1">
        <w:r>
          <w:rPr>
            <w:rFonts w:ascii="仿宋" w:eastAsia="仿宋" w:hAnsi="仿宋" w:cs="仿宋" w:hint="eastAsia"/>
            <w:lang w:eastAsia="zh-CN"/>
          </w:rPr>
          <w:t>(一)、不透明石英炉衬行业分析</w:t>
        </w:r>
        <w:r>
          <w:tab/>
        </w:r>
        <w:r>
          <w:fldChar w:fldCharType="begin"/>
        </w:r>
        <w:r>
          <w:instrText xml:space="preserve"> PAGEREF _Toc5999 \h </w:instrText>
        </w:r>
        <w:r>
          <w:fldChar w:fldCharType="separate"/>
        </w:r>
        <w:r>
          <w:t>24</w:t>
        </w:r>
        <w:r>
          <w:fldChar w:fldCharType="end"/>
        </w:r>
      </w:hyperlink>
    </w:p>
    <w:p>
      <w:pPr>
        <w:pStyle w:val="TOC2"/>
        <w:tabs>
          <w:tab w:val="right" w:leader="dot" w:pos="8306"/>
        </w:tabs>
      </w:pPr>
      <w:hyperlink w:anchor="_Toc16382" w:history="1">
        <w:r>
          <w:rPr>
            <w:rFonts w:ascii="仿宋" w:eastAsia="仿宋" w:hAnsi="仿宋" w:cs="仿宋" w:hint="eastAsia"/>
            <w:lang w:eastAsia="zh-CN"/>
          </w:rPr>
          <w:t>(二)、不透明石英炉衬市场分析预测</w:t>
        </w:r>
        <w:r>
          <w:tab/>
        </w:r>
        <w:r>
          <w:fldChar w:fldCharType="begin"/>
        </w:r>
        <w:r>
          <w:instrText xml:space="preserve"> PAGEREF _Toc16382 \h </w:instrText>
        </w:r>
        <w:r>
          <w:fldChar w:fldCharType="separate"/>
        </w:r>
        <w:r>
          <w:t>25</w:t>
        </w:r>
        <w:r>
          <w:fldChar w:fldCharType="end"/>
        </w:r>
      </w:hyperlink>
    </w:p>
    <w:p>
      <w:pPr>
        <w:pStyle w:val="TOC1"/>
        <w:tabs>
          <w:tab w:val="right" w:leader="dot" w:pos="8306"/>
        </w:tabs>
      </w:pPr>
      <w:hyperlink w:anchor="_Toc922" w:history="1">
        <w:r>
          <w:rPr>
            <w:rFonts w:ascii="仿宋" w:eastAsia="仿宋" w:hAnsi="仿宋" w:cs="仿宋" w:hint="eastAsia"/>
            <w:lang w:eastAsia="zh-CN"/>
          </w:rPr>
          <w:t>七、不透明石英炉衬项目经营效益</w:t>
        </w:r>
        <w:r>
          <w:tab/>
        </w:r>
        <w:r>
          <w:fldChar w:fldCharType="begin"/>
        </w:r>
        <w:r>
          <w:instrText xml:space="preserve"> PAGEREF _Toc922 \h </w:instrText>
        </w:r>
        <w:r>
          <w:fldChar w:fldCharType="separate"/>
        </w:r>
        <w:r>
          <w:t>25</w:t>
        </w:r>
        <w:r>
          <w:fldChar w:fldCharType="end"/>
        </w:r>
      </w:hyperlink>
    </w:p>
    <w:p>
      <w:pPr>
        <w:pStyle w:val="TOC2"/>
        <w:tabs>
          <w:tab w:val="right" w:leader="dot" w:pos="8306"/>
        </w:tabs>
      </w:pPr>
      <w:hyperlink w:anchor="_Toc19804" w:history="1">
        <w:r>
          <w:rPr>
            <w:rFonts w:ascii="仿宋" w:eastAsia="仿宋" w:hAnsi="仿宋" w:cs="仿宋" w:hint="eastAsia"/>
            <w:lang w:eastAsia="zh-CN"/>
          </w:rPr>
          <w:t>(一)、经济评价财务测算</w:t>
        </w:r>
        <w:r>
          <w:tab/>
        </w:r>
        <w:r>
          <w:fldChar w:fldCharType="begin"/>
        </w:r>
        <w:r>
          <w:instrText xml:space="preserve"> PAGEREF _Toc19804 \h </w:instrText>
        </w:r>
        <w:r>
          <w:fldChar w:fldCharType="separate"/>
        </w:r>
        <w:r>
          <w:t>25</w:t>
        </w:r>
        <w:r>
          <w:fldChar w:fldCharType="end"/>
        </w:r>
      </w:hyperlink>
    </w:p>
    <w:p>
      <w:pPr>
        <w:pStyle w:val="TOC2"/>
        <w:tabs>
          <w:tab w:val="right" w:leader="dot" w:pos="8306"/>
        </w:tabs>
      </w:pPr>
      <w:hyperlink w:anchor="_Toc3331" w:history="1">
        <w:r>
          <w:rPr>
            <w:rFonts w:ascii="仿宋" w:eastAsia="仿宋" w:hAnsi="仿宋" w:cs="仿宋" w:hint="eastAsia"/>
            <w:lang w:eastAsia="zh-CN"/>
          </w:rPr>
          <w:t>(二)、不透明石英炉衬项目盈利能力分析</w:t>
        </w:r>
        <w:r>
          <w:tab/>
        </w:r>
        <w:r>
          <w:fldChar w:fldCharType="begin"/>
        </w:r>
        <w:r>
          <w:instrText xml:space="preserve"> PAGEREF _Toc3331 \h </w:instrText>
        </w:r>
        <w:r>
          <w:fldChar w:fldCharType="separate"/>
        </w:r>
        <w:r>
          <w:t>27</w:t>
        </w:r>
        <w:r>
          <w:fldChar w:fldCharType="end"/>
        </w:r>
      </w:hyperlink>
    </w:p>
    <w:p>
      <w:pPr>
        <w:pStyle w:val="TOC1"/>
        <w:tabs>
          <w:tab w:val="right" w:leader="dot" w:pos="8306"/>
        </w:tabs>
      </w:pPr>
      <w:hyperlink w:anchor="_Toc10044" w:history="1">
        <w:r>
          <w:rPr>
            <w:rFonts w:ascii="仿宋" w:eastAsia="仿宋" w:hAnsi="仿宋" w:cs="仿宋" w:hint="eastAsia"/>
            <w:lang w:eastAsia="zh-CN"/>
          </w:rPr>
          <w:t>八、不透明石英炉衬项目社会影响</w:t>
        </w:r>
        <w:r>
          <w:tab/>
        </w:r>
        <w:r>
          <w:fldChar w:fldCharType="begin"/>
        </w:r>
        <w:r>
          <w:instrText xml:space="preserve"> PAGEREF _Toc10044 \h </w:instrText>
        </w:r>
        <w:r>
          <w:fldChar w:fldCharType="separate"/>
        </w:r>
        <w:r>
          <w:t>28</w:t>
        </w:r>
        <w:r>
          <w:fldChar w:fldCharType="end"/>
        </w:r>
      </w:hyperlink>
    </w:p>
    <w:p>
      <w:pPr>
        <w:pStyle w:val="TOC2"/>
        <w:tabs>
          <w:tab w:val="right" w:leader="dot" w:pos="8306"/>
        </w:tabs>
      </w:pPr>
      <w:hyperlink w:anchor="_Toc32053" w:history="1">
        <w:r>
          <w:rPr>
            <w:rFonts w:ascii="仿宋" w:eastAsia="仿宋" w:hAnsi="仿宋" w:cs="仿宋" w:hint="eastAsia"/>
            <w:lang w:eastAsia="zh-CN"/>
          </w:rPr>
          <w:t>(一)、社会责任与义务</w:t>
        </w:r>
        <w:r>
          <w:tab/>
        </w:r>
        <w:r>
          <w:fldChar w:fldCharType="begin"/>
        </w:r>
        <w:r>
          <w:instrText xml:space="preserve"> PAGEREF _Toc32053 \h </w:instrText>
        </w:r>
        <w:r>
          <w:fldChar w:fldCharType="separate"/>
        </w:r>
        <w:r>
          <w:t>28</w:t>
        </w:r>
        <w:r>
          <w:fldChar w:fldCharType="end"/>
        </w:r>
      </w:hyperlink>
    </w:p>
    <w:p>
      <w:pPr>
        <w:pStyle w:val="TOC2"/>
        <w:tabs>
          <w:tab w:val="right" w:leader="dot" w:pos="8306"/>
        </w:tabs>
      </w:pPr>
      <w:hyperlink w:anchor="_Toc15562" w:history="1">
        <w:r>
          <w:rPr>
            <w:rFonts w:ascii="仿宋" w:eastAsia="仿宋" w:hAnsi="仿宋" w:cs="仿宋" w:hint="eastAsia"/>
            <w:lang w:eastAsia="zh-CN"/>
          </w:rPr>
          <w:t>(二)、社会参与与沟通</w:t>
        </w:r>
        <w:r>
          <w:tab/>
        </w:r>
        <w:r>
          <w:fldChar w:fldCharType="begin"/>
        </w:r>
        <w:r>
          <w:instrText xml:space="preserve"> PAGEREF _Toc15562 \h </w:instrText>
        </w:r>
        <w:r>
          <w:fldChar w:fldCharType="separate"/>
        </w:r>
        <w:r>
          <w:t>28</w:t>
        </w:r>
        <w:r>
          <w:fldChar w:fldCharType="end"/>
        </w:r>
      </w:hyperlink>
    </w:p>
    <w:p>
      <w:pPr>
        <w:pStyle w:val="TOC1"/>
        <w:tabs>
          <w:tab w:val="right" w:leader="dot" w:pos="8306"/>
        </w:tabs>
      </w:pPr>
      <w:hyperlink w:anchor="_Toc27449" w:history="1">
        <w:r>
          <w:rPr>
            <w:rFonts w:ascii="仿宋" w:eastAsia="仿宋" w:hAnsi="仿宋" w:cs="仿宋" w:hint="eastAsia"/>
            <w:lang w:eastAsia="zh-CN"/>
          </w:rPr>
          <w:t>九、不透明石英炉衬项目财务管理</w:t>
        </w:r>
        <w:r>
          <w:tab/>
        </w:r>
        <w:r>
          <w:fldChar w:fldCharType="begin"/>
        </w:r>
        <w:r>
          <w:instrText xml:space="preserve"> PAGEREF _Toc27449 \h </w:instrText>
        </w:r>
        <w:r>
          <w:fldChar w:fldCharType="separate"/>
        </w:r>
        <w:r>
          <w:t>29</w:t>
        </w:r>
        <w:r>
          <w:fldChar w:fldCharType="end"/>
        </w:r>
      </w:hyperlink>
    </w:p>
    <w:p>
      <w:pPr>
        <w:pStyle w:val="TOC2"/>
        <w:tabs>
          <w:tab w:val="right" w:leader="dot" w:pos="8306"/>
        </w:tabs>
      </w:pPr>
      <w:hyperlink w:anchor="_Toc17235" w:history="1">
        <w:r>
          <w:rPr>
            <w:rFonts w:ascii="仿宋" w:eastAsia="仿宋" w:hAnsi="仿宋" w:cs="仿宋" w:hint="eastAsia"/>
            <w:lang w:eastAsia="zh-CN"/>
          </w:rPr>
          <w:t>(一)、资金需求大</w:t>
        </w:r>
        <w:r>
          <w:tab/>
        </w:r>
        <w:r>
          <w:fldChar w:fldCharType="begin"/>
        </w:r>
        <w:r>
          <w:instrText xml:space="preserve"> PAGEREF _Toc17235 \h </w:instrText>
        </w:r>
        <w:r>
          <w:fldChar w:fldCharType="separate"/>
        </w:r>
        <w:r>
          <w:t>29</w:t>
        </w:r>
        <w:r>
          <w:fldChar w:fldCharType="end"/>
        </w:r>
      </w:hyperlink>
    </w:p>
    <w:p>
      <w:pPr>
        <w:pStyle w:val="TOC2"/>
        <w:tabs>
          <w:tab w:val="right" w:leader="dot" w:pos="8306"/>
        </w:tabs>
      </w:pPr>
      <w:hyperlink w:anchor="_Toc20483" w:history="1">
        <w:r>
          <w:rPr>
            <w:rFonts w:ascii="仿宋" w:eastAsia="仿宋" w:hAnsi="仿宋" w:cs="仿宋" w:hint="eastAsia"/>
            <w:lang w:eastAsia="zh-CN"/>
          </w:rPr>
          <w:t>(二)、研发周期长</w:t>
        </w:r>
        <w:r>
          <w:tab/>
        </w:r>
        <w:r>
          <w:fldChar w:fldCharType="begin"/>
        </w:r>
        <w:r>
          <w:instrText xml:space="preserve"> PAGEREF _Toc20483 \h </w:instrText>
        </w:r>
        <w:r>
          <w:fldChar w:fldCharType="separate"/>
        </w:r>
        <w:r>
          <w:t>30</w:t>
        </w:r>
        <w:r>
          <w:fldChar w:fldCharType="end"/>
        </w:r>
      </w:hyperlink>
    </w:p>
    <w:p>
      <w:pPr>
        <w:pStyle w:val="TOC2"/>
        <w:tabs>
          <w:tab w:val="right" w:leader="dot" w:pos="8306"/>
        </w:tabs>
      </w:pPr>
      <w:hyperlink w:anchor="_Toc28010" w:history="1">
        <w:r>
          <w:rPr>
            <w:rFonts w:ascii="仿宋" w:eastAsia="仿宋" w:hAnsi="仿宋" w:cs="仿宋" w:hint="eastAsia"/>
            <w:lang w:eastAsia="zh-CN"/>
          </w:rPr>
          <w:t>(三)、市场风险大</w:t>
        </w:r>
        <w:r>
          <w:tab/>
        </w:r>
        <w:r>
          <w:fldChar w:fldCharType="begin"/>
        </w:r>
        <w:r>
          <w:instrText xml:space="preserve"> PAGEREF _Toc28010 \h </w:instrText>
        </w:r>
        <w:r>
          <w:fldChar w:fldCharType="separate"/>
        </w:r>
        <w:r>
          <w:t>32</w:t>
        </w:r>
        <w:r>
          <w:fldChar w:fldCharType="end"/>
        </w:r>
      </w:hyperlink>
    </w:p>
    <w:p>
      <w:pPr>
        <w:pStyle w:val="TOC2"/>
        <w:tabs>
          <w:tab w:val="right" w:leader="dot" w:pos="8306"/>
        </w:tabs>
      </w:pPr>
      <w:hyperlink w:anchor="_Toc897" w:history="1">
        <w:r>
          <w:rPr>
            <w:rFonts w:ascii="仿宋" w:eastAsia="仿宋" w:hAnsi="仿宋" w:cs="仿宋" w:hint="eastAsia"/>
            <w:lang w:eastAsia="zh-CN"/>
          </w:rPr>
          <w:t>(四)、利润率高</w:t>
        </w:r>
        <w:r>
          <w:tab/>
        </w:r>
        <w:r>
          <w:fldChar w:fldCharType="begin"/>
        </w:r>
        <w:r>
          <w:instrText xml:space="preserve"> PAGEREF _Toc897 \h </w:instrText>
        </w:r>
        <w:r>
          <w:fldChar w:fldCharType="separate"/>
        </w:r>
        <w:r>
          <w:t>34</w:t>
        </w:r>
        <w:r>
          <w:fldChar w:fldCharType="end"/>
        </w:r>
      </w:hyperlink>
    </w:p>
    <w:p>
      <w:pPr>
        <w:pStyle w:val="TOC1"/>
        <w:tabs>
          <w:tab w:val="right" w:leader="dot" w:pos="8306"/>
        </w:tabs>
      </w:pPr>
      <w:hyperlink w:anchor="_Toc3142" w:history="1">
        <w:r>
          <w:rPr>
            <w:rFonts w:ascii="仿宋" w:eastAsia="仿宋" w:hAnsi="仿宋" w:cs="仿宋" w:hint="eastAsia"/>
            <w:lang w:eastAsia="zh-CN"/>
          </w:rPr>
          <w:t>十、不透明石英炉衬项目计划安排</w:t>
        </w:r>
        <w:r>
          <w:tab/>
        </w:r>
        <w:r>
          <w:fldChar w:fldCharType="begin"/>
        </w:r>
        <w:r>
          <w:instrText xml:space="preserve"> PAGEREF _Toc3142 \h </w:instrText>
        </w:r>
        <w:r>
          <w:fldChar w:fldCharType="separate"/>
        </w:r>
        <w:r>
          <w:t>37</w:t>
        </w:r>
        <w:r>
          <w:fldChar w:fldCharType="end"/>
        </w:r>
      </w:hyperlink>
    </w:p>
    <w:p>
      <w:pPr>
        <w:pStyle w:val="TOC2"/>
        <w:tabs>
          <w:tab w:val="right" w:leader="dot" w:pos="8306"/>
        </w:tabs>
      </w:pPr>
      <w:hyperlink w:anchor="_Toc3848" w:history="1">
        <w:r>
          <w:rPr>
            <w:rFonts w:ascii="仿宋" w:eastAsia="仿宋" w:hAnsi="仿宋" w:cs="仿宋" w:hint="eastAsia"/>
            <w:lang w:eastAsia="zh-CN"/>
          </w:rPr>
          <w:t>(一)、建设周期</w:t>
        </w:r>
        <w:r>
          <w:tab/>
        </w:r>
        <w:r>
          <w:fldChar w:fldCharType="begin"/>
        </w:r>
        <w:r>
          <w:instrText xml:space="preserve"> PAGEREF _Toc3848 \h </w:instrText>
        </w:r>
        <w:r>
          <w:fldChar w:fldCharType="separate"/>
        </w:r>
        <w:r>
          <w:t>37</w:t>
        </w:r>
        <w:r>
          <w:fldChar w:fldCharType="end"/>
        </w:r>
      </w:hyperlink>
    </w:p>
    <w:p>
      <w:pPr>
        <w:pStyle w:val="TOC2"/>
        <w:tabs>
          <w:tab w:val="right" w:leader="dot" w:pos="8306"/>
        </w:tabs>
      </w:pPr>
      <w:hyperlink w:anchor="_Toc29947" w:history="1">
        <w:r>
          <w:rPr>
            <w:rFonts w:ascii="仿宋" w:eastAsia="仿宋" w:hAnsi="仿宋" w:cs="仿宋" w:hint="eastAsia"/>
            <w:lang w:eastAsia="zh-CN"/>
          </w:rPr>
          <w:t>(二)、建设进度</w:t>
        </w:r>
        <w:r>
          <w:tab/>
        </w:r>
        <w:r>
          <w:fldChar w:fldCharType="begin"/>
        </w:r>
        <w:r>
          <w:instrText xml:space="preserve"> PAGEREF _Toc29947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67" w:history="1">
        <w:r>
          <w:rPr>
            <w:rFonts w:ascii="仿宋" w:eastAsia="仿宋" w:hAnsi="仿宋" w:cs="仿宋" w:hint="eastAsia"/>
            <w:lang w:eastAsia="zh-CN"/>
          </w:rPr>
          <w:t>(三)、进度安排注意事项</w:t>
        </w:r>
        <w:r>
          <w:tab/>
        </w:r>
        <w:r>
          <w:fldChar w:fldCharType="begin"/>
        </w:r>
        <w:r>
          <w:instrText xml:space="preserve"> PAGEREF _Toc26667 \h </w:instrText>
        </w:r>
        <w:r>
          <w:fldChar w:fldCharType="separate"/>
        </w:r>
        <w:r>
          <w:t>39</w:t>
        </w:r>
        <w:r>
          <w:fldChar w:fldCharType="end"/>
        </w:r>
      </w:hyperlink>
    </w:p>
    <w:p>
      <w:pPr>
        <w:pStyle w:val="TOC2"/>
        <w:tabs>
          <w:tab w:val="right" w:leader="dot" w:pos="8306"/>
        </w:tabs>
      </w:pPr>
      <w:hyperlink w:anchor="_Toc4211" w:history="1">
        <w:r>
          <w:rPr>
            <w:rFonts w:ascii="仿宋" w:eastAsia="仿宋" w:hAnsi="仿宋" w:cs="仿宋" w:hint="eastAsia"/>
            <w:lang w:eastAsia="zh-CN"/>
          </w:rPr>
          <w:t>(四)、人力资源配置</w:t>
        </w:r>
        <w:r>
          <w:tab/>
        </w:r>
        <w:r>
          <w:fldChar w:fldCharType="begin"/>
        </w:r>
        <w:r>
          <w:instrText xml:space="preserve"> PAGEREF _Toc4211 \h </w:instrText>
        </w:r>
        <w:r>
          <w:fldChar w:fldCharType="separate"/>
        </w:r>
        <w:r>
          <w:t>40</w:t>
        </w:r>
        <w:r>
          <w:fldChar w:fldCharType="end"/>
        </w:r>
      </w:hyperlink>
    </w:p>
    <w:p>
      <w:pPr>
        <w:pStyle w:val="TOC1"/>
        <w:tabs>
          <w:tab w:val="right" w:leader="dot" w:pos="8306"/>
        </w:tabs>
      </w:pPr>
      <w:hyperlink w:anchor="_Toc32576" w:history="1">
        <w:r>
          <w:rPr>
            <w:rFonts w:ascii="仿宋" w:eastAsia="仿宋" w:hAnsi="仿宋" w:cs="仿宋" w:hint="eastAsia"/>
            <w:lang w:eastAsia="zh-CN"/>
          </w:rPr>
          <w:t>十一、不透明石英炉衬项目风险管理</w:t>
        </w:r>
        <w:r>
          <w:tab/>
        </w:r>
        <w:r>
          <w:fldChar w:fldCharType="begin"/>
        </w:r>
        <w:r>
          <w:instrText xml:space="preserve"> PAGEREF _Toc32576 \h </w:instrText>
        </w:r>
        <w:r>
          <w:fldChar w:fldCharType="separate"/>
        </w:r>
        <w:r>
          <w:t>41</w:t>
        </w:r>
        <w:r>
          <w:fldChar w:fldCharType="end"/>
        </w:r>
      </w:hyperlink>
    </w:p>
    <w:p>
      <w:pPr>
        <w:pStyle w:val="TOC2"/>
        <w:tabs>
          <w:tab w:val="right" w:leader="dot" w:pos="8306"/>
        </w:tabs>
      </w:pPr>
      <w:hyperlink w:anchor="_Toc29791" w:history="1">
        <w:r>
          <w:rPr>
            <w:rFonts w:ascii="仿宋" w:eastAsia="仿宋" w:hAnsi="仿宋" w:cs="仿宋" w:hint="eastAsia"/>
            <w:lang w:eastAsia="zh-CN"/>
          </w:rPr>
          <w:t>(一)、风险识别与评估</w:t>
        </w:r>
        <w:r>
          <w:tab/>
        </w:r>
        <w:r>
          <w:fldChar w:fldCharType="begin"/>
        </w:r>
        <w:r>
          <w:instrText xml:space="preserve"> PAGEREF _Toc29791 \h </w:instrText>
        </w:r>
        <w:r>
          <w:fldChar w:fldCharType="separate"/>
        </w:r>
        <w:r>
          <w:t>41</w:t>
        </w:r>
        <w:r>
          <w:fldChar w:fldCharType="end"/>
        </w:r>
      </w:hyperlink>
    </w:p>
    <w:p>
      <w:pPr>
        <w:pStyle w:val="TOC2"/>
        <w:tabs>
          <w:tab w:val="right" w:leader="dot" w:pos="8306"/>
        </w:tabs>
      </w:pPr>
      <w:hyperlink w:anchor="_Toc10016" w:history="1">
        <w:r>
          <w:rPr>
            <w:rFonts w:ascii="仿宋" w:eastAsia="仿宋" w:hAnsi="仿宋" w:cs="仿宋" w:hint="eastAsia"/>
            <w:lang w:eastAsia="zh-CN"/>
          </w:rPr>
          <w:t>(二)、风险应对策略</w:t>
        </w:r>
        <w:r>
          <w:tab/>
        </w:r>
        <w:r>
          <w:fldChar w:fldCharType="begin"/>
        </w:r>
        <w:r>
          <w:instrText xml:space="preserve"> PAGEREF _Toc10016 \h </w:instrText>
        </w:r>
        <w:r>
          <w:fldChar w:fldCharType="separate"/>
        </w:r>
        <w:r>
          <w:t>42</w:t>
        </w:r>
        <w:r>
          <w:fldChar w:fldCharType="end"/>
        </w:r>
      </w:hyperlink>
    </w:p>
    <w:p>
      <w:pPr>
        <w:pStyle w:val="TOC2"/>
        <w:tabs>
          <w:tab w:val="right" w:leader="dot" w:pos="8306"/>
        </w:tabs>
      </w:pPr>
      <w:hyperlink w:anchor="_Toc5234" w:history="1">
        <w:r>
          <w:rPr>
            <w:rFonts w:ascii="仿宋" w:eastAsia="仿宋" w:hAnsi="仿宋" w:cs="仿宋" w:hint="eastAsia"/>
            <w:lang w:eastAsia="zh-CN"/>
          </w:rPr>
          <w:t>(三)、风险监控与控制</w:t>
        </w:r>
        <w:r>
          <w:tab/>
        </w:r>
        <w:r>
          <w:fldChar w:fldCharType="begin"/>
        </w:r>
        <w:r>
          <w:instrText xml:space="preserve"> PAGEREF _Toc5234 \h </w:instrText>
        </w:r>
        <w:r>
          <w:fldChar w:fldCharType="separate"/>
        </w:r>
        <w:r>
          <w:t>44</w:t>
        </w:r>
        <w:r>
          <w:fldChar w:fldCharType="end"/>
        </w:r>
      </w:hyperlink>
    </w:p>
    <w:p>
      <w:pPr>
        <w:pStyle w:val="TOC1"/>
        <w:tabs>
          <w:tab w:val="right" w:leader="dot" w:pos="8306"/>
        </w:tabs>
      </w:pPr>
      <w:hyperlink w:anchor="_Toc18411" w:history="1">
        <w:r>
          <w:rPr>
            <w:rFonts w:ascii="仿宋" w:eastAsia="仿宋" w:hAnsi="仿宋" w:cs="仿宋" w:hint="eastAsia"/>
            <w:lang w:eastAsia="zh-CN"/>
          </w:rPr>
          <w:t>十二、生产安全保护</w:t>
        </w:r>
        <w:r>
          <w:tab/>
        </w:r>
        <w:r>
          <w:fldChar w:fldCharType="begin"/>
        </w:r>
        <w:r>
          <w:instrText xml:space="preserve"> PAGEREF _Toc18411 \h </w:instrText>
        </w:r>
        <w:r>
          <w:fldChar w:fldCharType="separate"/>
        </w:r>
        <w:r>
          <w:t>45</w:t>
        </w:r>
        <w:r>
          <w:fldChar w:fldCharType="end"/>
        </w:r>
      </w:hyperlink>
    </w:p>
    <w:p>
      <w:pPr>
        <w:pStyle w:val="TOC2"/>
        <w:tabs>
          <w:tab w:val="right" w:leader="dot" w:pos="8306"/>
        </w:tabs>
      </w:pPr>
      <w:hyperlink w:anchor="_Toc22177" w:history="1">
        <w:r>
          <w:rPr>
            <w:rFonts w:ascii="仿宋" w:eastAsia="仿宋" w:hAnsi="仿宋" w:cs="仿宋" w:hint="eastAsia"/>
            <w:lang w:eastAsia="zh-CN"/>
          </w:rPr>
          <w:t>(一)、消防安全</w:t>
        </w:r>
        <w:r>
          <w:tab/>
        </w:r>
        <w:r>
          <w:fldChar w:fldCharType="begin"/>
        </w:r>
        <w:r>
          <w:instrText xml:space="preserve"> PAGEREF _Toc22177 \h </w:instrText>
        </w:r>
        <w:r>
          <w:fldChar w:fldCharType="separate"/>
        </w:r>
        <w:r>
          <w:t>45</w:t>
        </w:r>
        <w:r>
          <w:fldChar w:fldCharType="end"/>
        </w:r>
      </w:hyperlink>
    </w:p>
    <w:p>
      <w:pPr>
        <w:pStyle w:val="TOC2"/>
        <w:tabs>
          <w:tab w:val="right" w:leader="dot" w:pos="8306"/>
        </w:tabs>
      </w:pPr>
      <w:hyperlink w:anchor="_Toc7376" w:history="1">
        <w:r>
          <w:rPr>
            <w:rFonts w:ascii="仿宋" w:eastAsia="仿宋" w:hAnsi="仿宋" w:cs="仿宋" w:hint="eastAsia"/>
            <w:lang w:eastAsia="zh-CN"/>
          </w:rPr>
          <w:t>(二)、防火防爆总图布置措施</w:t>
        </w:r>
        <w:r>
          <w:tab/>
        </w:r>
        <w:r>
          <w:fldChar w:fldCharType="begin"/>
        </w:r>
        <w:r>
          <w:instrText xml:space="preserve"> PAGEREF _Toc7376 \h </w:instrText>
        </w:r>
        <w:r>
          <w:fldChar w:fldCharType="separate"/>
        </w:r>
        <w:r>
          <w:t>47</w:t>
        </w:r>
        <w:r>
          <w:fldChar w:fldCharType="end"/>
        </w:r>
      </w:hyperlink>
    </w:p>
    <w:p>
      <w:pPr>
        <w:pStyle w:val="TOC2"/>
        <w:tabs>
          <w:tab w:val="right" w:leader="dot" w:pos="8306"/>
        </w:tabs>
      </w:pPr>
      <w:hyperlink w:anchor="_Toc27200" w:history="1">
        <w:r>
          <w:rPr>
            <w:rFonts w:ascii="仿宋" w:eastAsia="仿宋" w:hAnsi="仿宋" w:cs="仿宋" w:hint="eastAsia"/>
            <w:lang w:eastAsia="zh-CN"/>
          </w:rPr>
          <w:t>(三)、自然灾害防范措施</w:t>
        </w:r>
        <w:r>
          <w:tab/>
        </w:r>
        <w:r>
          <w:fldChar w:fldCharType="begin"/>
        </w:r>
        <w:r>
          <w:instrText xml:space="preserve"> PAGEREF _Toc27200 \h </w:instrText>
        </w:r>
        <w:r>
          <w:fldChar w:fldCharType="separate"/>
        </w:r>
        <w:r>
          <w:t>47</w:t>
        </w:r>
        <w:r>
          <w:fldChar w:fldCharType="end"/>
        </w:r>
      </w:hyperlink>
    </w:p>
    <w:p>
      <w:pPr>
        <w:pStyle w:val="TOC2"/>
        <w:tabs>
          <w:tab w:val="right" w:leader="dot" w:pos="8306"/>
        </w:tabs>
      </w:pPr>
      <w:hyperlink w:anchor="_Toc32040" w:history="1">
        <w:r>
          <w:rPr>
            <w:rFonts w:ascii="仿宋" w:eastAsia="仿宋" w:hAnsi="仿宋" w:cs="仿宋" w:hint="eastAsia"/>
            <w:lang w:eastAsia="zh-CN"/>
          </w:rPr>
          <w:t>(四)、安全色及安全标志使用要求</w:t>
        </w:r>
        <w:r>
          <w:tab/>
        </w:r>
        <w:r>
          <w:fldChar w:fldCharType="begin"/>
        </w:r>
        <w:r>
          <w:instrText xml:space="preserve"> PAGEREF _Toc32040 \h </w:instrText>
        </w:r>
        <w:r>
          <w:fldChar w:fldCharType="separate"/>
        </w:r>
        <w:r>
          <w:t>48</w:t>
        </w:r>
        <w:r>
          <w:fldChar w:fldCharType="end"/>
        </w:r>
      </w:hyperlink>
    </w:p>
    <w:p>
      <w:pPr>
        <w:pStyle w:val="TOC2"/>
        <w:tabs>
          <w:tab w:val="right" w:leader="dot" w:pos="8306"/>
        </w:tabs>
      </w:pPr>
      <w:hyperlink w:anchor="_Toc310" w:history="1">
        <w:r>
          <w:rPr>
            <w:rFonts w:ascii="仿宋" w:eastAsia="仿宋" w:hAnsi="仿宋" w:cs="仿宋" w:hint="eastAsia"/>
            <w:lang w:eastAsia="zh-CN"/>
          </w:rPr>
          <w:t>(五)、防尘防毒措施</w:t>
        </w:r>
        <w:r>
          <w:tab/>
        </w:r>
        <w:r>
          <w:fldChar w:fldCharType="begin"/>
        </w:r>
        <w:r>
          <w:instrText xml:space="preserve"> PAGEREF _Toc310 \h </w:instrText>
        </w:r>
        <w:r>
          <w:fldChar w:fldCharType="separate"/>
        </w:r>
        <w:r>
          <w:t>49</w:t>
        </w:r>
        <w:r>
          <w:fldChar w:fldCharType="end"/>
        </w:r>
      </w:hyperlink>
    </w:p>
    <w:p>
      <w:pPr>
        <w:pStyle w:val="TOC2"/>
        <w:tabs>
          <w:tab w:val="right" w:leader="dot" w:pos="8306"/>
        </w:tabs>
      </w:pPr>
      <w:hyperlink w:anchor="_Toc29547" w:history="1">
        <w:r>
          <w:rPr>
            <w:rFonts w:ascii="仿宋" w:eastAsia="仿宋" w:hAnsi="仿宋" w:cs="仿宋" w:hint="eastAsia"/>
            <w:lang w:eastAsia="zh-CN"/>
          </w:rPr>
          <w:t>(六)、防静电、触电防护及防雷措施</w:t>
        </w:r>
        <w:r>
          <w:tab/>
        </w:r>
        <w:r>
          <w:fldChar w:fldCharType="begin"/>
        </w:r>
        <w:r>
          <w:instrText xml:space="preserve"> PAGEREF _Toc29547 \h </w:instrText>
        </w:r>
        <w:r>
          <w:fldChar w:fldCharType="separate"/>
        </w:r>
        <w:r>
          <w:t>50</w:t>
        </w:r>
        <w:r>
          <w:fldChar w:fldCharType="end"/>
        </w:r>
      </w:hyperlink>
    </w:p>
    <w:p>
      <w:pPr>
        <w:pStyle w:val="TOC2"/>
        <w:tabs>
          <w:tab w:val="right" w:leader="dot" w:pos="8306"/>
        </w:tabs>
      </w:pPr>
      <w:hyperlink w:anchor="_Toc17309" w:history="1">
        <w:r>
          <w:rPr>
            <w:rFonts w:ascii="仿宋" w:eastAsia="仿宋" w:hAnsi="仿宋" w:cs="仿宋" w:hint="eastAsia"/>
            <w:lang w:eastAsia="zh-CN"/>
          </w:rPr>
          <w:t>(七)、机械设备安全保障措施</w:t>
        </w:r>
        <w:r>
          <w:tab/>
        </w:r>
        <w:r>
          <w:fldChar w:fldCharType="begin"/>
        </w:r>
        <w:r>
          <w:instrText xml:space="preserve"> PAGEREF _Toc17309 \h </w:instrText>
        </w:r>
        <w:r>
          <w:fldChar w:fldCharType="separate"/>
        </w:r>
        <w:r>
          <w:t>52</w:t>
        </w:r>
        <w:r>
          <w:fldChar w:fldCharType="end"/>
        </w:r>
      </w:hyperlink>
    </w:p>
    <w:p>
      <w:pPr>
        <w:pStyle w:val="TOC1"/>
        <w:tabs>
          <w:tab w:val="right" w:leader="dot" w:pos="8306"/>
        </w:tabs>
      </w:pPr>
      <w:hyperlink w:anchor="_Toc14533" w:history="1">
        <w:r>
          <w:rPr>
            <w:rFonts w:ascii="仿宋" w:eastAsia="仿宋" w:hAnsi="仿宋" w:cs="仿宋" w:hint="eastAsia"/>
            <w:lang w:eastAsia="zh-CN"/>
          </w:rPr>
          <w:t>十三、风险识别与分类</w:t>
        </w:r>
        <w:r>
          <w:tab/>
        </w:r>
        <w:r>
          <w:fldChar w:fldCharType="begin"/>
        </w:r>
        <w:r>
          <w:instrText xml:space="preserve"> PAGEREF _Toc14533 \h </w:instrText>
        </w:r>
        <w:r>
          <w:fldChar w:fldCharType="separate"/>
        </w:r>
        <w:r>
          <w:t>53</w:t>
        </w:r>
        <w:r>
          <w:fldChar w:fldCharType="end"/>
        </w:r>
      </w:hyperlink>
    </w:p>
    <w:p>
      <w:pPr>
        <w:pStyle w:val="TOC2"/>
        <w:tabs>
          <w:tab w:val="right" w:leader="dot" w:pos="8306"/>
        </w:tabs>
      </w:pPr>
      <w:hyperlink w:anchor="_Toc22915" w:history="1">
        <w:r>
          <w:rPr>
            <w:rFonts w:ascii="仿宋" w:eastAsia="仿宋" w:hAnsi="仿宋" w:cs="仿宋" w:hint="eastAsia"/>
            <w:lang w:eastAsia="zh-CN"/>
          </w:rPr>
          <w:t>(一)、风险识别</w:t>
        </w:r>
        <w:r>
          <w:tab/>
        </w:r>
        <w:r>
          <w:fldChar w:fldCharType="begin"/>
        </w:r>
        <w:r>
          <w:instrText xml:space="preserve"> PAGEREF _Toc22915 \h </w:instrText>
        </w:r>
        <w:r>
          <w:fldChar w:fldCharType="separate"/>
        </w:r>
        <w:r>
          <w:t>53</w:t>
        </w:r>
        <w:r>
          <w:fldChar w:fldCharType="end"/>
        </w:r>
      </w:hyperlink>
    </w:p>
    <w:p>
      <w:pPr>
        <w:pStyle w:val="TOC2"/>
        <w:tabs>
          <w:tab w:val="right" w:leader="dot" w:pos="8306"/>
        </w:tabs>
      </w:pPr>
      <w:hyperlink w:anchor="_Toc8788" w:history="1">
        <w:r>
          <w:rPr>
            <w:rFonts w:ascii="仿宋" w:eastAsia="仿宋" w:hAnsi="仿宋" w:cs="仿宋" w:hint="eastAsia"/>
            <w:lang w:eastAsia="zh-CN"/>
          </w:rPr>
          <w:t>(二)、风险分类</w:t>
        </w:r>
        <w:r>
          <w:tab/>
        </w:r>
        <w:r>
          <w:fldChar w:fldCharType="begin"/>
        </w:r>
        <w:r>
          <w:instrText xml:space="preserve"> PAGEREF _Toc8788 \h </w:instrText>
        </w:r>
        <w:r>
          <w:fldChar w:fldCharType="separate"/>
        </w:r>
        <w:r>
          <w:t>55</w:t>
        </w:r>
        <w:r>
          <w:fldChar w:fldCharType="end"/>
        </w:r>
      </w:hyperlink>
    </w:p>
    <w:p>
      <w:pPr>
        <w:pStyle w:val="TOC1"/>
        <w:tabs>
          <w:tab w:val="right" w:leader="dot" w:pos="8306"/>
        </w:tabs>
      </w:pPr>
      <w:hyperlink w:anchor="_Toc946" w:history="1">
        <w:r>
          <w:rPr>
            <w:rFonts w:ascii="仿宋" w:eastAsia="仿宋" w:hAnsi="仿宋" w:cs="仿宋" w:hint="eastAsia"/>
            <w:lang w:eastAsia="zh-CN"/>
          </w:rPr>
          <w:t>十四、不透明石英炉衬项目实施时间节点</w:t>
        </w:r>
        <w:r>
          <w:tab/>
        </w:r>
        <w:r>
          <w:fldChar w:fldCharType="begin"/>
        </w:r>
        <w:r>
          <w:instrText xml:space="preserve"> PAGEREF _Toc946 \h </w:instrText>
        </w:r>
        <w:r>
          <w:fldChar w:fldCharType="separate"/>
        </w:r>
        <w:r>
          <w:t>57</w:t>
        </w:r>
        <w:r>
          <w:fldChar w:fldCharType="end"/>
        </w:r>
      </w:hyperlink>
    </w:p>
    <w:p>
      <w:pPr>
        <w:pStyle w:val="TOC2"/>
        <w:tabs>
          <w:tab w:val="right" w:leader="dot" w:pos="8306"/>
        </w:tabs>
      </w:pPr>
      <w:hyperlink w:anchor="_Toc13654" w:history="1">
        <w:r>
          <w:rPr>
            <w:rFonts w:ascii="仿宋" w:eastAsia="仿宋" w:hAnsi="仿宋" w:cs="仿宋" w:hint="eastAsia"/>
            <w:lang w:eastAsia="zh-CN"/>
          </w:rPr>
          <w:t>(一)、不透明石英炉衬项目启动阶段时间节点</w:t>
        </w:r>
        <w:r>
          <w:tab/>
        </w:r>
        <w:r>
          <w:fldChar w:fldCharType="begin"/>
        </w:r>
        <w:r>
          <w:instrText xml:space="preserve"> PAGEREF _Toc13654 \h </w:instrText>
        </w:r>
        <w:r>
          <w:fldChar w:fldCharType="separate"/>
        </w:r>
        <w:r>
          <w:t>57</w:t>
        </w:r>
        <w:r>
          <w:fldChar w:fldCharType="end"/>
        </w:r>
      </w:hyperlink>
    </w:p>
    <w:p>
      <w:pPr>
        <w:pStyle w:val="TOC2"/>
        <w:tabs>
          <w:tab w:val="right" w:leader="dot" w:pos="8306"/>
        </w:tabs>
      </w:pPr>
      <w:hyperlink w:anchor="_Toc17312" w:history="1">
        <w:r>
          <w:rPr>
            <w:rFonts w:ascii="仿宋" w:eastAsia="仿宋" w:hAnsi="仿宋" w:cs="仿宋" w:hint="eastAsia"/>
            <w:lang w:eastAsia="zh-CN"/>
          </w:rPr>
          <w:t>(二)、不透明石英炉衬项目执行阶段时间节点</w:t>
        </w:r>
        <w:r>
          <w:tab/>
        </w:r>
        <w:r>
          <w:fldChar w:fldCharType="begin"/>
        </w:r>
        <w:r>
          <w:instrText xml:space="preserve"> PAGEREF _Toc17312 \h </w:instrText>
        </w:r>
        <w:r>
          <w:fldChar w:fldCharType="separate"/>
        </w:r>
        <w:r>
          <w:t>58</w:t>
        </w:r>
        <w:r>
          <w:fldChar w:fldCharType="end"/>
        </w:r>
      </w:hyperlink>
    </w:p>
    <w:p>
      <w:pPr>
        <w:pStyle w:val="TOC2"/>
        <w:tabs>
          <w:tab w:val="right" w:leader="dot" w:pos="8306"/>
        </w:tabs>
      </w:pPr>
      <w:hyperlink w:anchor="_Toc467" w:history="1">
        <w:r>
          <w:rPr>
            <w:rFonts w:ascii="仿宋" w:eastAsia="仿宋" w:hAnsi="仿宋" w:cs="仿宋" w:hint="eastAsia"/>
            <w:lang w:eastAsia="zh-CN"/>
          </w:rPr>
          <w:t>(三)、不透明石英炉衬项目完成阶段时间节点</w:t>
        </w:r>
        <w:r>
          <w:tab/>
        </w:r>
        <w:r>
          <w:fldChar w:fldCharType="begin"/>
        </w:r>
        <w:r>
          <w:instrText xml:space="preserve"> PAGEREF _Toc467 \h </w:instrText>
        </w:r>
        <w:r>
          <w:fldChar w:fldCharType="separate"/>
        </w:r>
        <w:r>
          <w:t>59</w:t>
        </w:r>
        <w:r>
          <w:fldChar w:fldCharType="end"/>
        </w:r>
      </w:hyperlink>
    </w:p>
    <w:p>
      <w:pPr>
        <w:pStyle w:val="TOC1"/>
        <w:tabs>
          <w:tab w:val="right" w:leader="dot" w:pos="8306"/>
        </w:tabs>
      </w:pPr>
      <w:hyperlink w:anchor="_Toc21495" w:history="1">
        <w:r>
          <w:rPr>
            <w:rFonts w:ascii="仿宋" w:eastAsia="仿宋" w:hAnsi="仿宋" w:cs="仿宋" w:hint="eastAsia"/>
            <w:lang w:eastAsia="zh-CN"/>
          </w:rPr>
          <w:t>十五、不透明石英炉衬项目治理与监督</w:t>
        </w:r>
        <w:r>
          <w:tab/>
        </w:r>
        <w:r>
          <w:fldChar w:fldCharType="begin"/>
        </w:r>
        <w:r>
          <w:instrText xml:space="preserve"> PAGEREF _Toc21495 \h </w:instrText>
        </w:r>
        <w:r>
          <w:fldChar w:fldCharType="separate"/>
        </w:r>
        <w:r>
          <w:t>60</w:t>
        </w:r>
        <w:r>
          <w:fldChar w:fldCharType="end"/>
        </w:r>
      </w:hyperlink>
    </w:p>
    <w:p>
      <w:pPr>
        <w:pStyle w:val="TOC2"/>
        <w:tabs>
          <w:tab w:val="right" w:leader="dot" w:pos="8306"/>
        </w:tabs>
      </w:pPr>
      <w:hyperlink w:anchor="_Toc8068" w:history="1">
        <w:r>
          <w:rPr>
            <w:rFonts w:ascii="仿宋" w:eastAsia="仿宋" w:hAnsi="仿宋" w:cs="仿宋" w:hint="eastAsia"/>
            <w:lang w:eastAsia="zh-CN"/>
          </w:rPr>
          <w:t>(一)、不透明石英炉衬项目治理结构</w:t>
        </w:r>
        <w:r>
          <w:tab/>
        </w:r>
        <w:r>
          <w:fldChar w:fldCharType="begin"/>
        </w:r>
        <w:r>
          <w:instrText xml:space="preserve"> PAGEREF _Toc8068 \h </w:instrText>
        </w:r>
        <w:r>
          <w:fldChar w:fldCharType="separate"/>
        </w:r>
        <w:r>
          <w:t>60</w:t>
        </w:r>
        <w:r>
          <w:fldChar w:fldCharType="end"/>
        </w:r>
      </w:hyperlink>
    </w:p>
    <w:p>
      <w:pPr>
        <w:pStyle w:val="TOC2"/>
        <w:tabs>
          <w:tab w:val="right" w:leader="dot" w:pos="8306"/>
        </w:tabs>
      </w:pPr>
      <w:hyperlink w:anchor="_Toc32348" w:history="1">
        <w:r>
          <w:rPr>
            <w:rFonts w:ascii="仿宋" w:eastAsia="仿宋" w:hAnsi="仿宋" w:cs="仿宋" w:hint="eastAsia"/>
            <w:lang w:eastAsia="zh-CN"/>
          </w:rPr>
          <w:t>(二)、监督与审计</w:t>
        </w:r>
        <w:r>
          <w:tab/>
        </w:r>
        <w:r>
          <w:fldChar w:fldCharType="begin"/>
        </w:r>
        <w:r>
          <w:instrText xml:space="preserve"> PAGEREF _Toc32348 \h </w:instrText>
        </w:r>
        <w:r>
          <w:fldChar w:fldCharType="separate"/>
        </w:r>
        <w:r>
          <w:t>61</w:t>
        </w:r>
        <w:r>
          <w:fldChar w:fldCharType="end"/>
        </w:r>
      </w:hyperlink>
    </w:p>
    <w:p>
      <w:pPr>
        <w:pStyle w:val="TOC1"/>
        <w:tabs>
          <w:tab w:val="right" w:leader="dot" w:pos="8306"/>
        </w:tabs>
      </w:pPr>
      <w:hyperlink w:anchor="_Toc18186" w:history="1">
        <w:r>
          <w:rPr>
            <w:rFonts w:ascii="仿宋" w:eastAsia="仿宋" w:hAnsi="仿宋" w:cs="仿宋" w:hint="eastAsia"/>
            <w:lang w:eastAsia="zh-CN"/>
          </w:rPr>
          <w:t>十六、不透明石英炉衬项目变更管理</w:t>
        </w:r>
        <w:r>
          <w:tab/>
        </w:r>
        <w:r>
          <w:fldChar w:fldCharType="begin"/>
        </w:r>
        <w:r>
          <w:instrText xml:space="preserve"> PAGEREF _Toc18186 \h </w:instrText>
        </w:r>
        <w:r>
          <w:fldChar w:fldCharType="separate"/>
        </w:r>
        <w:r>
          <w:t>63</w:t>
        </w:r>
        <w:r>
          <w:fldChar w:fldCharType="end"/>
        </w:r>
      </w:hyperlink>
    </w:p>
    <w:p>
      <w:pPr>
        <w:pStyle w:val="TOC2"/>
        <w:tabs>
          <w:tab w:val="right" w:leader="dot" w:pos="8306"/>
        </w:tabs>
      </w:pPr>
      <w:hyperlink w:anchor="_Toc84" w:history="1">
        <w:r>
          <w:rPr>
            <w:rFonts w:ascii="仿宋" w:eastAsia="仿宋" w:hAnsi="仿宋" w:cs="仿宋" w:hint="eastAsia"/>
            <w:lang w:eastAsia="zh-CN"/>
          </w:rPr>
          <w:t>(一)、变更申请与评估</w:t>
        </w:r>
        <w:r>
          <w:tab/>
        </w:r>
        <w:r>
          <w:fldChar w:fldCharType="begin"/>
        </w:r>
        <w:r>
          <w:instrText xml:space="preserve"> PAGEREF _Toc84 \h </w:instrText>
        </w:r>
        <w:r>
          <w:fldChar w:fldCharType="separate"/>
        </w:r>
        <w:r>
          <w:t>63</w:t>
        </w:r>
        <w:r>
          <w:fldChar w:fldCharType="end"/>
        </w:r>
      </w:hyperlink>
    </w:p>
    <w:p>
      <w:pPr>
        <w:pStyle w:val="TOC2"/>
        <w:tabs>
          <w:tab w:val="right" w:leader="dot" w:pos="8306"/>
        </w:tabs>
      </w:pPr>
      <w:hyperlink w:anchor="_Toc4520" w:history="1">
        <w:r>
          <w:rPr>
            <w:rFonts w:ascii="仿宋" w:eastAsia="仿宋" w:hAnsi="仿宋" w:cs="仿宋" w:hint="eastAsia"/>
            <w:lang w:eastAsia="zh-CN"/>
          </w:rPr>
          <w:t>(二)、变更实施与控制</w:t>
        </w:r>
        <w:r>
          <w:tab/>
        </w:r>
        <w:r>
          <w:fldChar w:fldCharType="begin"/>
        </w:r>
        <w:r>
          <w:instrText xml:space="preserve"> PAGEREF _Toc4520 \h </w:instrText>
        </w:r>
        <w:r>
          <w:fldChar w:fldCharType="separate"/>
        </w:r>
        <w:r>
          <w:t>63</w:t>
        </w:r>
        <w:r>
          <w:fldChar w:fldCharType="end"/>
        </w:r>
      </w:hyperlink>
    </w:p>
    <w:p>
      <w:pPr>
        <w:pStyle w:val="TOC1"/>
        <w:tabs>
          <w:tab w:val="right" w:leader="dot" w:pos="8306"/>
        </w:tabs>
      </w:pPr>
      <w:hyperlink w:anchor="_Toc129" w:history="1">
        <w:r>
          <w:rPr>
            <w:rFonts w:ascii="仿宋" w:eastAsia="仿宋" w:hAnsi="仿宋" w:cs="仿宋" w:hint="eastAsia"/>
            <w:lang w:eastAsia="zh-CN"/>
          </w:rPr>
          <w:t>十七、不透明石英炉衬项目实施保障措施</w:t>
        </w:r>
        <w:r>
          <w:tab/>
        </w:r>
        <w:r>
          <w:fldChar w:fldCharType="begin"/>
        </w:r>
        <w:r>
          <w:instrText xml:space="preserve"> PAGEREF _Toc129 \h </w:instrText>
        </w:r>
        <w:r>
          <w:fldChar w:fldCharType="separate"/>
        </w:r>
        <w:r>
          <w:t>64</w:t>
        </w:r>
        <w:r>
          <w:fldChar w:fldCharType="end"/>
        </w:r>
      </w:hyperlink>
    </w:p>
    <w:p>
      <w:pPr>
        <w:pStyle w:val="TOC2"/>
        <w:tabs>
          <w:tab w:val="right" w:leader="dot" w:pos="8306"/>
        </w:tabs>
      </w:pPr>
      <w:hyperlink w:anchor="_Toc31786" w:history="1">
        <w:r>
          <w:rPr>
            <w:rFonts w:ascii="仿宋" w:eastAsia="仿宋" w:hAnsi="仿宋" w:cs="仿宋" w:hint="eastAsia"/>
            <w:lang w:eastAsia="zh-CN"/>
          </w:rPr>
          <w:t>(一)、不透明石英炉衬项目实施保障机制</w:t>
        </w:r>
        <w:r>
          <w:tab/>
        </w:r>
        <w:r>
          <w:fldChar w:fldCharType="begin"/>
        </w:r>
        <w:r>
          <w:instrText xml:space="preserve"> PAGEREF _Toc31786 \h </w:instrText>
        </w:r>
        <w:r>
          <w:fldChar w:fldCharType="separate"/>
        </w:r>
        <w:r>
          <w:t>64</w:t>
        </w:r>
        <w:r>
          <w:fldChar w:fldCharType="end"/>
        </w:r>
      </w:hyperlink>
    </w:p>
    <w:p>
      <w:pPr>
        <w:pStyle w:val="TOC2"/>
        <w:tabs>
          <w:tab w:val="right" w:leader="dot" w:pos="8306"/>
        </w:tabs>
      </w:pPr>
      <w:hyperlink w:anchor="_Toc24199" w:history="1">
        <w:r>
          <w:rPr>
            <w:rFonts w:ascii="仿宋" w:eastAsia="仿宋" w:hAnsi="仿宋" w:cs="仿宋" w:hint="eastAsia"/>
            <w:lang w:eastAsia="zh-CN"/>
          </w:rPr>
          <w:t>(二)、不透明石英炉衬项目法律合规要求</w:t>
        </w:r>
        <w:r>
          <w:tab/>
        </w:r>
        <w:r>
          <w:fldChar w:fldCharType="begin"/>
        </w:r>
        <w:r>
          <w:instrText xml:space="preserve"> PAGEREF _Toc24199 \h </w:instrText>
        </w:r>
        <w:r>
          <w:fldChar w:fldCharType="separate"/>
        </w:r>
        <w:r>
          <w:t>68</w:t>
        </w:r>
        <w:r>
          <w:fldChar w:fldCharType="end"/>
        </w:r>
      </w:hyperlink>
    </w:p>
    <w:p>
      <w:pPr>
        <w:pStyle w:val="TOC2"/>
        <w:tabs>
          <w:tab w:val="right" w:leader="dot" w:pos="8306"/>
        </w:tabs>
      </w:pPr>
      <w:hyperlink w:anchor="_Toc28057" w:history="1">
        <w:r>
          <w:rPr>
            <w:rFonts w:ascii="仿宋" w:eastAsia="仿宋" w:hAnsi="仿宋" w:cs="仿宋" w:hint="eastAsia"/>
            <w:lang w:eastAsia="zh-CN"/>
          </w:rPr>
          <w:t>(三)、不透明石英炉衬项目合同管理与法律事务</w:t>
        </w:r>
        <w:r>
          <w:tab/>
        </w:r>
        <w:r>
          <w:fldChar w:fldCharType="begin"/>
        </w:r>
        <w:r>
          <w:instrText xml:space="preserve"> PAGEREF _Toc28057 \h </w:instrText>
        </w:r>
        <w:r>
          <w:fldChar w:fldCharType="separate"/>
        </w:r>
        <w:r>
          <w:t>72</w:t>
        </w:r>
        <w:r>
          <w:fldChar w:fldCharType="end"/>
        </w:r>
      </w:hyperlink>
    </w:p>
    <w:p>
      <w:pPr>
        <w:pStyle w:val="TOC2"/>
        <w:tabs>
          <w:tab w:val="right" w:leader="dot" w:pos="8306"/>
        </w:tabs>
      </w:pPr>
      <w:hyperlink w:anchor="_Toc15193" w:history="1">
        <w:r>
          <w:rPr>
            <w:rFonts w:ascii="仿宋" w:eastAsia="仿宋" w:hAnsi="仿宋" w:cs="仿宋" w:hint="eastAsia"/>
            <w:lang w:eastAsia="zh-CN"/>
          </w:rPr>
          <w:t>(四)、不透明石英炉衬项目知识产权保护策略</w:t>
        </w:r>
        <w:r>
          <w:tab/>
        </w:r>
        <w:r>
          <w:fldChar w:fldCharType="begin"/>
        </w:r>
        <w:r>
          <w:instrText xml:space="preserve"> PAGEREF _Toc15193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793"/>
      <w:r>
        <w:rPr>
          <w:rFonts w:ascii="仿宋" w:eastAsia="仿宋" w:hAnsi="仿宋" w:cs="仿宋" w:hint="eastAsia"/>
          <w:sz w:val="28"/>
          <w:lang w:eastAsia="zh-CN"/>
        </w:rPr>
        <w:t>一、不透明石英炉衬项目绩效评估</w:t>
      </w:r>
      <w:bookmarkEnd w:id="2"/>
    </w:p>
    <w:p>
      <w:pPr>
        <w:pStyle w:val="Heading2"/>
        <w:rPr>
          <w:rFonts w:ascii="仿宋" w:eastAsia="仿宋" w:hAnsi="仿宋" w:cs="仿宋" w:hint="eastAsia"/>
          <w:lang w:eastAsia="zh-CN"/>
        </w:rPr>
      </w:pPr>
      <w:bookmarkStart w:id="3" w:name="_Toc679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不透明石英炉衬项目中，我们设计了一套全面的绩效评估指标，以确保不透明石英炉衬项目的可控和成功交付。这些指标跨足不透明石英炉衬项目目标、成本、进度和质量等多个维度，为我们提供了全面洞察不透明石英炉衬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不透明石英炉衬项目目标达成率是我们关注的首要指标。我们设定了明确的目标，并通过定期监测和评估，迅速发现并应对潜在的目标偏差。这为不透明石英炉衬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成本绩效是另一个核心关注点。通过实际成本与预算成本的对比分析，我们深入了解成本差异的原因，及时调整资源分配，保持不透明石英炉衬项目在经济效益方面的合理水平。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透明石英炉衬项目进度作为关键的绩效指标之一，得到了精心的关注。我们制定了详细的不透明石英炉衬项目进度计划，并设立了进度符合度指标，确保实际进度与计划进度保持一致。这使我们能够快速发现和解决潜在的进度问题，保持不透明石英炉衬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不透明石英炉衬项目绩效的不可或缺的一环。我们引入了一系列的质量标准和客户满意度指标，以确保不透明石英炉衬项目交付的成果在质量上达到或超越预期水平。通过持续监测这些指标，我们努力提升不透明石英炉衬项目整体质量水平，为不透明石英炉衬项目的成功交付提供有力保障。通过这些科学且全面的绩效评估，我们能够更好地引导不透明石英炉衬项目的持续改进，确保不透明石英炉衬项目目标的顺利达成。</w:t>
      </w:r>
    </w:p>
    <w:p>
      <w:pPr>
        <w:pStyle w:val="Heading2"/>
        <w:ind w:firstLine="560" w:firstLineChars="200"/>
        <w:rPr>
          <w:rFonts w:ascii="仿宋" w:eastAsia="仿宋" w:hAnsi="仿宋" w:cs="仿宋" w:hint="eastAsia"/>
          <w:sz w:val="28"/>
          <w:lang w:eastAsia="zh-CN"/>
        </w:rPr>
      </w:pPr>
      <w:bookmarkStart w:id="4" w:name="_Toc536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绩效评估是不透明石英炉衬项目中的关键环节，为确保不透明石英炉衬项目达到预期目标，我们采用了多层次、多维度的绩效评估方法。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不透明石英炉衬项目的战略目标对齐，确保每个决策和行动都与不透明石英炉衬项目整体目标保持一致。团队会定期召开战略对齐会议，审视当前工作与不透明石英炉衬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不透明石英炉衬项目进度、质量、成本和风险等方面。这些指标通过数据收集和分析，为不透明石英炉衬项目管理团队提供了客观的评估依据。例如，我们通过不透明石英炉衬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不透明石英炉衬项目内部，还考虑了不透明石英炉衬项目对外部环境的影响。我们定期进行干系人满意度调查，以了解各利益相关方对不透明石英炉衬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这种多层次、多角度的绩效评估方法，使得我们能够全面了解不透明石英炉衬项目的运行状态，及时做出调整，确保不透明石英炉衬项目在不断变化的环境中保持稳健前行。</w:t>
      </w:r>
    </w:p>
    <w:p>
      <w:pPr>
        <w:pStyle w:val="Heading2"/>
        <w:ind w:firstLine="560" w:firstLineChars="200"/>
        <w:rPr>
          <w:rFonts w:ascii="仿宋" w:eastAsia="仿宋" w:hAnsi="仿宋" w:cs="仿宋" w:hint="eastAsia"/>
          <w:sz w:val="28"/>
          <w:lang w:eastAsia="zh-CN"/>
        </w:rPr>
      </w:pPr>
      <w:bookmarkStart w:id="5" w:name="_Toc3194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为了确保不透明石英炉衬项目的有效管理和不断优化，我们采用了精心设计的绩效评估周期。这个周期旨在实现灵活、实时和全面的评估，以适应不透明石英炉衬项目执行中的各种挑战。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不透明石英炉衬项目的不同需求，分为短期、中期和长期。短期评估关注每个迭代或工作周期，以及时发现和解决当前任务中的问题。中期评估涵盖几个迭代，深入了解整体不透明石英炉衬项目的趋势和性能。长期评估则着眼于整个不透明石英炉衬项目阶段，确保不透明石英炉衬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不透明石英炉衬项目管理工具和协作平台，团队成员能够随时更新和分享不透明石英炉衬项目数据。这种实时性的反馈机制使我们能够及时察觉潜在问题，快速调整，保持不透明石英炉衬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不透明石英炉衬项目的决策制定密不可分。每个周期的不透明石英炉衬项目回顾会议成为集体总结经验、识别问题深层次原因并找到创新解决方案的平台。这种定期的反思与调整机制使不透明石英炉衬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1"/>
      <w:r>
        <w:rPr>
          <w:rFonts w:ascii="仿宋" w:eastAsia="仿宋" w:hAnsi="仿宋" w:cs="仿宋" w:hint="eastAsia"/>
          <w:sz w:val="28"/>
          <w:lang w:eastAsia="zh-CN"/>
        </w:rPr>
        <w:t>二、不透明石英炉衬项目选址可行性分析</w:t>
      </w:r>
      <w:bookmarkEnd w:id="6"/>
    </w:p>
    <w:p>
      <w:pPr>
        <w:pStyle w:val="Heading2"/>
        <w:rPr>
          <w:rFonts w:ascii="仿宋" w:eastAsia="仿宋" w:hAnsi="仿宋" w:cs="仿宋" w:hint="eastAsia"/>
          <w:lang w:eastAsia="zh-CN"/>
        </w:rPr>
      </w:pPr>
      <w:bookmarkStart w:id="7" w:name="_Toc16559"/>
      <w:r>
        <w:rPr>
          <w:rFonts w:ascii="仿宋" w:eastAsia="仿宋" w:hAnsi="仿宋" w:cs="仿宋" w:hint="eastAsia"/>
          <w:lang w:eastAsia="zh-CN"/>
        </w:rPr>
        <w:t>(一)、不透明石英炉衬项目选址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该不透明石英炉衬项目选址位于XX省XX市XX区XXX街道</w:t>
      </w:r>
    </w:p>
    <w:p>
      <w:pPr>
        <w:pStyle w:val="Heading2"/>
        <w:ind w:firstLine="560" w:firstLineChars="200"/>
        <w:rPr>
          <w:rFonts w:ascii="仿宋" w:eastAsia="仿宋" w:hAnsi="仿宋" w:cs="仿宋" w:hint="eastAsia"/>
          <w:sz w:val="28"/>
          <w:lang w:eastAsia="zh-CN"/>
        </w:rPr>
      </w:pPr>
      <w:bookmarkStart w:id="8" w:name="_Toc2553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不透明石英炉衬项目的征地面积将根据不透明石英炉衬项目的实际规模和需求进行精确规划。具体面积XXX平方米，旨在确保不透明石英炉衬项目不仅能够满足当前的发展需求，还能够预留空间以适应未来的扩展。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净用地面积是在征地面积基础上去除不可利用面积后的实际可开发用地。具体面积XXX平方米，考虑到环保、交通、安全等多方面因素，以确保不透明石英炉衬项目在整体利用效率上达到最优。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不透明石英炉衬项目计划建设的建筑总规模具体面积XXX平方米。这一规模的确定综合考虑了不透明石英炉衬项目的性质、规模，以及城市规划的相关要求，确保建筑布局与周边环境协调一致。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绿地率是不透明石英炉衬项目用地中被规划为绿地的比例。具体面积XXX平方米，旨在通过合理规划绿地，改善不透明石英炉衬项目周边环境，提升居民生活质量，并符合城市整体绿化规划。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容积率是用地上可以建设的建筑总体积与用地面积之比。具体面积XXX，通过合理的容积率规划，确保不透明石英炉衬项目建筑规模与周边环境和谐共生。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不透明石英炉衬项目选址与当地城市规划相一致，具体面积XXX平方米。通过与城市规划部门深入沟通，确保不透明石英炉衬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不透明石英炉衬项目选址符合当地产业政策，具体面积XXX平方米。这包括不透明石英炉衬项目对当地经济的促进作用，以及对相关产业的带动效应，确保不透明石英炉衬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用地总体要求必须符合环保和可持续发展的原则，具体面积XXX平方米。通过采用绿色建筑设计、节能减排等措施，确保不透明石英炉衬项目在建设和运营过程中对环境的影响最小化，达到可持续发展的要求。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确保不透明石英炉衬项目选址具备必要的公共设施配套，具体面积XXX平方米。这包括交通便利性、教育、医疗等基础设施，以提高居民生活品质，使得不透明石英炉衬项目选址更具吸引力。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考虑用地总体要求对当地社会稳定性的影响，具体面积XXX平方米。通过深入了解当地社区反馈，确保不透明石英炉衬项目的选址和建设过程对当地社会和谐稳定产生积极作用。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不透明石英炉衬项目选址不仅符合法规和规划，还在实际操作中具有可行性。这一全面规划将为不透明石英炉衬项目的成功实施提供坚实的基础，确保不透明石英炉衬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614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不透明石英炉衬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不透明石英炉衬项目的设备规划和空间设计中，我们将采取灵活设备布局的措施。设备布局将根据实际需求进行灵活设计，避免不必要的浪费。通过合理规划设备摆放位置，我们将提高设备的利用率，减少设备间距，以确保不透明石英炉衬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不透明石英炉衬项目内部引入共享设施的概念，例如共享会议室、办公区等。通过这种方式，我们可以减少对资源的重复建设，提高资源共享效率，从而减小不透明石英炉衬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237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不透明石英炉衬项目的总图布置中，我们将不同功能区域进行明确的规划，以最大程度满足不透明石英炉衬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676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不透明石英炉衬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不透明石英炉衬项目对环境的影响是综合评价的重要因素之一。我们将详细考虑选址周边的自然环境、生态保护区、水源地等情况，确保不透明石英炉衬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对选址的评价还需充分考虑当地政府的产业政策和法规。我们将详细了解不透明石英炉衬项目所在地的相关政策，确保不透明石英炉衬项目的规划和运营与当地法规相符，降低不必要的法律风险。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考虑到社会稳定性对企业运营的重要性，我们将评估选址地区的社会安全情况、劳工关系、社区反馈等方面，以确保不透明石英炉衬项目的建设和运营不会受到社会稳定性的负面影响。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最后，我们将综合考虑用地成本，包括土地购置费用、土地开发成本等。通过对用地成本的详细评估，我们能够做出更为精确的经济效益分析，为不透明石英炉衬项目的投资决策提供有力支持。</w:t>
      </w:r>
    </w:p>
    <w:p>
      <w:pPr>
        <w:pStyle w:val="Heading1"/>
        <w:ind w:firstLine="560" w:firstLineChars="200"/>
        <w:rPr>
          <w:rFonts w:ascii="仿宋" w:eastAsia="仿宋" w:hAnsi="仿宋" w:cs="仿宋" w:hint="eastAsia"/>
          <w:sz w:val="28"/>
          <w:lang w:eastAsia="zh-CN"/>
        </w:rPr>
      </w:pPr>
      <w:bookmarkStart w:id="12" w:name="_Toc23489"/>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191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不透明石英炉衬项目的主要产品是XXXX，预计年产值为XXX万元。这一产品在市场中占据着重要的地位，其广泛的应用范围使得该不透明石英炉衬项目的市场前景非常广阔。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不透明石英炉衬项目的xxx产品作为重要的原材料之一，将在多个领域发挥关键作用。其在建筑、交通、能源等方面的广泛应用将为整个产业链提供强大的支持，形成产业协同效应。不透明石英炉衬项目的年产值XXX万XXX万XXX万万元不仅反映了其在市场上的巨大潜力，更预示着它对国民经济的积极贡献。这种关联度高、涉及面广的产业关系，使得该不透明石英炉衬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401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不透明石英炉衬项目总征地面积为XXXX平方米，相当于约XX.XX亩，其中净用地面积为XXXX平方米，红线范围内相当于约XX.XX亩。这一用地规模充分考虑了不透明石英炉衬项目的建设需求，保障了不透明石英炉衬项目在合适的空间内得以充分发展。不透明石英炉衬项目规划的总建筑面积为XXXX平方米，其中主体工程建设占XXXX平方米，计容建筑面积达XXXX平方米。预计建筑工程的投资将达到XXXX万元，为不透明石英炉衬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不透明石英炉衬项目计划购置的设备共计XXXX台（套），设备购置费用为XXXX万元。这一设备购置计划充分考虑到不透明石英炉衬项目的生产需求和技术要求，确保了不透明石英炉衬项目在生产运营中具备先进的技术装备和高效的生产能力。设备的合理配置将为不透明石英炉衬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不透明石英炉衬项目计划总投资为XXXX万元，预计年实现营业收入为XXXX万元。这一产能规模的设定旨在确保不透明石英炉衬项目能够在投资与回报之间取得平衡，实现长期可持续的发展。不透明石英炉衬项目的总投资充分考虑到各个方面的需求，包括用地建设、设备购置等多个环节，以确保不透明石英炉衬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956"/>
      <w:r>
        <w:rPr>
          <w:rFonts w:ascii="仿宋" w:eastAsia="仿宋" w:hAnsi="仿宋" w:cs="仿宋" w:hint="eastAsia"/>
          <w:sz w:val="28"/>
          <w:lang w:eastAsia="zh-CN"/>
        </w:rPr>
        <w:t>四、不透明石英炉衬项目概论</w:t>
      </w:r>
      <w:bookmarkEnd w:id="15"/>
    </w:p>
    <w:p>
      <w:pPr>
        <w:pStyle w:val="Heading2"/>
        <w:rPr>
          <w:rFonts w:ascii="仿宋" w:eastAsia="仿宋" w:hAnsi="仿宋" w:cs="仿宋" w:hint="eastAsia"/>
          <w:lang w:eastAsia="zh-CN"/>
        </w:rPr>
      </w:pPr>
      <w:bookmarkStart w:id="16" w:name="_Toc13615"/>
      <w:r>
        <w:rPr>
          <w:rFonts w:ascii="仿宋" w:eastAsia="仿宋" w:hAnsi="仿宋" w:cs="仿宋" w:hint="eastAsia"/>
          <w:lang w:eastAsia="zh-CN"/>
        </w:rPr>
        <w:t>(一)、不透明石英炉衬项目概况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不透明石英炉衬项目的起源追溯至对市场的深入洞察。市场的不断演变与变革为不透明石英炉衬项目提供了难得的机遇。当前市场存在的需求缺口和变革的大环境共同构成了不透明石英炉衬项目的背景。这个不透明石英炉衬项目旨在充分利用市场机遇，填补行业中尚未满足的需求，为客户提供全新的解决方案。市场的变革和需求的增长使得这个不透明石英炉衬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不透明石英炉衬项目名称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不透明石英炉衬项目正式命名为不透明石英炉衬。这个名称不仅仅是一个标识，更代表了不透明石英炉衬项目的核心理念和愿景。它蕴含着不透明石英炉衬项目所要解决问题的关键字，具有强烈的表达和辨识度，为不透明石英炉衬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不透明石英炉衬项目目标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不透明石英炉衬项目的核心目标是提供一种全新、高效的解决方案，满足客户日益增长的需求。不透明石英炉衬项目追求的不仅仅是满足市场需求，更是在市场中获得卓越的竞争优势。通过不断提升产品或服务的质量和创新水平，不透明石英炉衬项目旨在成为行业中的领军者。</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1.4 不透明石英炉衬项目范围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不透明石英炉衬项目全面涵盖了产品研发、制造、市场推广和售后服务，确保从产品设计到最终用户体验的全方位关注。这一全面的不透明石英炉衬项目范围是为了确保不透明石英炉衬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不透明石英炉衬项目时间表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不透明石英炉衬项目计划在未来18个月内完成，包括研发、测试、市场试点和正式推出等不同阶段。这个时间表的合理设计是为了确保不透明石英炉衬项目各个阶段的顺利推进，以便按时交付高质量的成果。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不透明石英炉衬项目预算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不透明石英炉衬项目总预算估算为XX百万美元，主要分配在研发、市场推广、人员培训和运营等方面。这一充足的预算为不透明石英炉衬项目提供了充足的资源，确保不透明石英炉衬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不透明石英炉衬项目风险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透明石英炉衬项目可能面临的风险包括市场接受度低、技术难题、竞争激烈等。不透明石英炉衬项目团队已经制定了相应的风险应对计划，通过前瞻性的风险管理，确保不透明石英炉衬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不透明石英炉衬项目团队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不透明石英炉衬项目汇聚了一支经验丰富、多领域专业素养的核心团队，确保不透明石英炉衬项目在各个方面都能拥有高水平的执行力。团队的协同作战是不透明石英炉衬项目成功的关键因素之一。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不透明石英炉衬项目背景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不透明石英炉衬项目的背景根植于市场对更高效、创新产品的渴望，同时也受到科技发展对行业格局的深刻改变的影响。这为不透明石英炉衬项目提供了广阔的发展空间和市场需求。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不透明石英炉衬项目现状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截至目前，不透明石英炉衬项目已完成市场调研和技术验证，取得了初步的成功。这为不透明石英炉衬项目在未来的发展奠定了坚实的基础，为更远大的目标打下了坚实的基石。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5223"/>
      <w:r>
        <w:rPr>
          <w:rFonts w:ascii="仿宋" w:eastAsia="仿宋" w:hAnsi="仿宋" w:cs="仿宋" w:hint="eastAsia"/>
          <w:sz w:val="28"/>
          <w:lang w:eastAsia="zh-CN"/>
        </w:rPr>
        <w:t>(二)、不透明石英炉衬项目目标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keyword》不透明石英炉衬项目首要业务目标是在市场中占据有利地位，实现产品/服务的成功推广和销售。通过不断提升产品质量、创新性，不透明石英炉衬项目追求成为行业中的领导者，赢得更多客户的青睐。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在科技迅速发展的时代，不透明石英炉衬项目着眼于技术创新。通过持续的研发和技术升级，不透明石英炉衬项目旨在推出更具创新性的产品或服务，以满足市场对新鲜、先进解决方案的需求。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为了建立可持续的客户关系，不透明石英炉衬项目设定了客户满意度目标。通过提供卓越的产品质量和优质的客户服务，不透明石英炉衬项目追求赢得客户的信任和忠诚度，确保他们的满意度达到行业领先水平。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https://d.book118.com/538134114112006045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不透明石英炉衬项目规划设计纲要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不透明石英炉衬项目规划设计纲要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不透明石英炉衬项目规划设计纲要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不透明石英炉衬项目规划设计纲要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不透明石英炉衬项目规划设计纲要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不透明石英炉衬项目规划设计纲要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不透明石英炉衬项目规划设计纲要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不透明石英炉衬项目规划设计纲要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不透明石英炉衬项目规划设计纲要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不透明石英炉衬项目规划设计纲要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不透明石英炉衬项目规划设计纲要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不透明石英炉衬项目规划设计纲要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不透明石英炉衬项目规划设计纲要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不透明石英炉衬项目规划设计纲要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不透明石英炉衬项目规划设计纲要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不透明石英炉衬项目规划设计纲要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不透明石英炉衬项目规划设计纲要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C641E8"/>
    <w:rsid w:val="39C641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13411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2024-03-01T22:01:00Z</dcterms:created>
  <dcterms:modified xsi:type="dcterms:W3CDTF">2024-03-01T22:01:51Z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B53F6EB3C29B42D89A0008A03E34AA37_11</vt:lpwstr>
  </property>
  <property fmtid="{D5CDD505-2E9C-101B-9397-08002B2CF9AE}" pid="3" name="KSOProductBuildVer">
    <vt:lpwstr>2052-12.1.0.16388</vt:lpwstr>
  </property>
</Properties>
</file>