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08F">
      <w:r>
        <w:t>儿科学-名词解释-汇总</w:t>
      </w:r>
    </w:p>
    <w:p w:rsidR="00C2208F">
      <w:pPr>
        <w:sectPr w:rsidSect="00C2208F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157CAA" w:rsidRPr="00390067" w:rsidP="007C2B98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-200" w:right="-200" w:leftChars="-50" w:rightChars="-50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 xml:space="preserve">儿科名词解释汇总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 xml:space="preserve">生长发育：指小儿机体各组织、器官形态的增长和功能成熟的过程。生长是指儿童身体各器官、系统的长大，可 有相应的测量值来表示其的量的变化；发育是指细胞、组织、器官的分化与功能成熟。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 xml:space="preserve"> 平均需要量EAR  （estimated average requirement）是某一特定性别、年龄及生理状况群体中对某营养素需要量的平  均值，摄入量达到EAR 的水平时可以满足群体中半数个体对该营养素的需要，而不能满足另外半数个体的可能性。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 xml:space="preserve"> 推荐摄入量</w:t>
      </w:r>
      <w:r w:rsidRPr="00390067" w:rsidR="00994827">
        <w:rPr>
          <w:rFonts w:hint="eastAsia"/>
          <w:szCs w:val="21"/>
        </w:rPr>
        <w:t>RNI</w:t>
      </w:r>
      <w:r w:rsidRPr="00390067">
        <w:rPr>
          <w:rFonts w:hint="eastAsia"/>
          <w:szCs w:val="21"/>
        </w:rPr>
        <w:t>（recommended nut</w:t>
      </w:r>
      <w:r w:rsidRPr="00390067">
        <w:rPr>
          <w:rFonts w:hint="eastAsia"/>
          <w:szCs w:val="21"/>
        </w:rPr>
        <w:t xml:space="preserve">rient intake ）可以满足某一特定群体中绝大多数（97-98%）人体的需要；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适宜摄入量</w:t>
      </w:r>
      <w:r w:rsidRPr="00390067" w:rsidR="00994827">
        <w:rPr>
          <w:rFonts w:hint="eastAsia"/>
          <w:szCs w:val="21"/>
        </w:rPr>
        <w:t xml:space="preserve"> AI</w:t>
      </w:r>
      <w:r w:rsidRPr="00390067">
        <w:rPr>
          <w:rFonts w:hint="eastAsia"/>
          <w:szCs w:val="21"/>
        </w:rPr>
        <w:t xml:space="preserve">（adequate  intake）是通过观察或实验室获得的健康人群某种营养素的摄入量，在不能确定RNI  时使用；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可耐受最高摄入量</w:t>
      </w:r>
      <w:r w:rsidRPr="00390067" w:rsidR="00994827">
        <w:rPr>
          <w:rFonts w:hint="eastAsia"/>
          <w:szCs w:val="21"/>
        </w:rPr>
        <w:t>UL</w:t>
      </w:r>
      <w:r w:rsidRPr="00390067">
        <w:rPr>
          <w:rFonts w:hint="eastAsia"/>
          <w:szCs w:val="21"/>
        </w:rPr>
        <w:t xml:space="preserve">（tolerable upper intake level ）是平均每日可以摄入该营养素的最高量。 </w:t>
      </w:r>
    </w:p>
    <w:p w:rsidR="00365ACE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5"/>
          <w:pgSz w:w="11906" w:h="16838"/>
          <w:pgMar w:top="1440" w:right="1797" w:bottom="1440" w:left="1797" w:header="680" w:footer="680" w:gutter="0"/>
          <w:pgNumType w:start="2"/>
          <w:cols w:space="425"/>
          <w:docGrid w:type="lines" w:linePitch="312"/>
        </w:sectPr>
      </w:pPr>
    </w:p>
    <w:p w:rsidR="00365ACE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6"/>
          <w:pgSz w:w="11906" w:h="16838"/>
          <w:pgMar w:top="1440" w:right="1797" w:bottom="1440" w:left="1797" w:header="680" w:footer="680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7" o:title="55300fdd-076b-4e11-acee-d864465dc035"/>
          </v:shape>
        </w:pic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湿肺（wet lung ）：亦称新生儿暂时性呼吸增快（transient tachypnea of newborn,TTN ）多见于剖宫产足月儿，为自 限性疾病。系肺淋巴或/和静脉吸收肺液功能暂时低下，使其积留于淋巴管、静脉、间质、叶间胸膜和肺泡等处， 影响气体交换。生后数小时内出现</w:t>
      </w:r>
      <w:r w:rsidRPr="00390067">
        <w:rPr>
          <w:rFonts w:hint="eastAsia"/>
          <w:szCs w:val="21"/>
        </w:rPr>
        <w:t xml:space="preserve">呼吸增快（&gt;60 次/分），但吃奶佳、哭声响亮及反应好，重者也可有发绀和呻吟等。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 xml:space="preserve">持续胎儿循环（persistent fetal circulation,PFC ）指严重肺炎、酸中毒、低氧血症时，肺血管压力升高，当压力等于 或超过体循环时，可致卵圆孔、动脉导管重新开放，出现右向左分流，又持续肺动脉高压。临床上出现严重紫绀， 低氧血症，且吸入高浓度氧紫绀不能减轻。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 xml:space="preserve">原始反射：觅食反射（rooting reflex ）、吸吮反射（sucking reflex）、握持反射(grasp reflex)、拥抱反射(Moro reflex)。 早产儿以上反射可引不出，以上反射生后数月自然消失。几个月后不消失，提示神经系统发育不全。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8"/>
          <w:pgSz w:w="11906" w:h="16838"/>
          <w:pgMar w:top="1440" w:right="1797" w:bottom="1440" w:left="1797" w:header="680" w:footer="680" w:gutter="0"/>
          <w:pgNumType w:start="4"/>
          <w:cols w:space="425"/>
          <w:docGrid w:type="lines" w:linePitch="312"/>
        </w:sectPr>
      </w:pPr>
      <w:r w:rsidRPr="00390067">
        <w:rPr>
          <w:rFonts w:hint="eastAsia"/>
          <w:szCs w:val="21"/>
        </w:rPr>
        <w:t>中性温度（neutral temperature ）是指机体代谢、氧及能量消耗最低并能维持体温正常的最适环</w:t>
      </w:r>
      <w:r w:rsidRPr="00390067">
        <w:rPr>
          <w:rFonts w:hint="eastAsia"/>
          <w:szCs w:val="21"/>
        </w:rPr>
        <w:t>境温度。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马牙：在新生儿口腔上腭中线和齿龈部位，可见黄白色米粒大小的小颗粒或斑块，系上皮细胞堆积或黏液腺分泌</w:t>
      </w:r>
      <w:r w:rsidRPr="00390067" w:rsidR="001D659E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物积留所致。属正常，可自行消失，不宜挑刮。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假月经：部分女婴在生后 5～7 天可见阴道流出少量血性分泌物，或大量非脓性分泌物，持续 1～3 天自止，此系母亲雌激素在孕期进入胎儿体内，生后突然中断所致。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新生儿溶血病（hemolytic disease of newborn,HDN ）是指母婴血型不合，母血中对胎儿红细胞的免疫抗体IgG 通过</w:t>
      </w:r>
      <w:r w:rsidRPr="00390067" w:rsidR="001D659E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胎盘进入胎儿循环，发生同种免疫反应而引起的溶血。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胎儿水肿：出生时全身水肿，皮肤苍白，常有胸、腹腔积液，肝脾肿大及贫血心衰，如不抢救大多死亡。严重者为死胎。多见于Rh 血型不合溶血。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核黄疸四联症</w:t>
      </w:r>
      <w:r w:rsidRPr="00390067">
        <w:rPr>
          <w:rFonts w:hint="eastAsia"/>
          <w:szCs w:val="21"/>
        </w:rPr>
        <w:t>：手足徐动、听觉障碍、眼球运动障碍、牙釉质发育不良。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9"/>
          <w:type w:val="nextPage"/>
          <w:pgSz w:w="11906" w:h="16838"/>
          <w:pgMar w:top="1440" w:right="1797" w:bottom="1440" w:left="1797" w:header="680" w:footer="680" w:gutter="0"/>
          <w:pgNumType w:start="5"/>
          <w:cols w:space="425"/>
          <w:titlePg w:val="0"/>
          <w:docGrid w:type="lines" w:linePitch="312"/>
        </w:sectPr>
      </w:pPr>
      <w:r w:rsidRPr="00390067">
        <w:rPr>
          <w:rFonts w:hint="eastAsia"/>
          <w:szCs w:val="21"/>
        </w:rPr>
        <w:t>新生儿黄疸：新生儿由于体内胆红素的累积而引起皮肤或其它器官黄染的现象。一般特指未结合胆红素升高引起</w:t>
      </w:r>
      <w:r w:rsidRPr="00390067" w:rsidR="001D659E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的黄疸，多由新生儿溶血病所至。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肠肝循环（enterohepatic   circulation）成人肠道内的结合胆红素，被细菌还原成尿胆原及其氧化产物，大部分随粪</w:t>
      </w:r>
      <w:r w:rsidRPr="00390067" w:rsidR="001D659E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便排除，小部分被结肠吸收后，由肾脏排泄和</w:t>
      </w:r>
      <w:r w:rsidRPr="00390067">
        <w:rPr>
          <w:rFonts w:hint="eastAsia"/>
          <w:szCs w:val="21"/>
        </w:rPr>
        <w:t>经门静脉至肝脏重新转变为结合胆红素，再经胆道排泄，即胆红素的</w:t>
      </w:r>
      <w:r w:rsidRPr="00390067">
        <w:rPr>
          <w:rFonts w:hint="eastAsia"/>
          <w:szCs w:val="21"/>
        </w:rPr>
        <w:t>“</w:t>
      </w:r>
      <w:r w:rsidRPr="00390067">
        <w:rPr>
          <w:rFonts w:hint="eastAsia"/>
          <w:szCs w:val="21"/>
        </w:rPr>
        <w:t>肠肝循环</w:t>
      </w:r>
      <w:r w:rsidRPr="00390067">
        <w:rPr>
          <w:rFonts w:hint="eastAsia"/>
          <w:szCs w:val="21"/>
        </w:rPr>
        <w:t>”</w:t>
      </w:r>
      <w:r w:rsidRPr="00390067">
        <w:rPr>
          <w:rFonts w:hint="eastAsia"/>
          <w:szCs w:val="21"/>
        </w:rPr>
        <w:t>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Gilbert 综合征，即先天性非溶血性未结合胆红素增高症，属常染色体显性遗传，是由于肝细胞摄取胆红素功能障</w:t>
      </w:r>
      <w:r w:rsidRPr="00390067" w:rsidR="001D659E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碍，黄疸较轻，伴有UDPGT 活性降低时黄疸较重，酶诱导剂治疗有效，预后良好。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胆红素脑病：即核黄疸，由高未结合胆红素血症引起，临床表现为一系列的CNS 症状。临床上分四期：警告期、痉挛期、恢复期及后遗症期，后遗症主要表现为核黄疸四联症。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10"/>
          <w:type w:val="nextPage"/>
          <w:pgSz w:w="11906" w:h="16838"/>
          <w:pgMar w:top="1440" w:right="1797" w:bottom="1440" w:left="1797" w:header="680" w:footer="680" w:gutter="0"/>
          <w:pgNumType w:start="6"/>
          <w:cols w:space="425"/>
          <w:titlePg w:val="0"/>
          <w:docGrid w:type="lines" w:linePitch="312"/>
        </w:sectPr>
      </w:pPr>
      <w:r w:rsidRPr="00390067">
        <w:rPr>
          <w:rFonts w:hint="eastAsia"/>
          <w:szCs w:val="21"/>
        </w:rPr>
        <w:t>新生儿颅内出血(intracranial hemorrhage of th</w:t>
      </w:r>
      <w:r w:rsidRPr="00390067" w:rsidR="001D659E">
        <w:rPr>
          <w:rFonts w:hint="eastAsia"/>
          <w:szCs w:val="21"/>
        </w:rPr>
        <w:t>e newborn)</w:t>
      </w:r>
      <w:r w:rsidRPr="00390067">
        <w:rPr>
          <w:rFonts w:hint="eastAsia"/>
          <w:szCs w:val="21"/>
        </w:rPr>
        <w:t>是由于产伤、缺氧引起的脑损伤，是新生儿期最严重的脑损伤，早产儿多见，病死率高，预后不良，存活者常留有神经系统后遗症。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硬膜下出血(su</w:t>
      </w:r>
      <w:r w:rsidRPr="00390067">
        <w:rPr>
          <w:rFonts w:hint="eastAsia"/>
          <w:szCs w:val="21"/>
        </w:rPr>
        <w:t>bdural   hemorrhage，SDH) 多为产伤引起大脑V 破裂大出血，急性几小时病情恶化，呼吸停止、死亡；亚急性24h 后出现症状，以惊厥为主，偏瘫、眼斜；慢性可数月后慢性硬脑膜下积液，后遗症出现。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原发性蛛网膜下腔出血(primary subarachoid hemorrhage，SAH)  蛛网膜下腔桥V，生后48h 发生惊厥，大部分预后好，</w:t>
      </w:r>
      <w:r w:rsidRPr="00390067">
        <w:rPr>
          <w:rFonts w:hint="eastAsia"/>
          <w:szCs w:val="21"/>
        </w:rPr>
        <w:t>少数病例因粘连而脑积水，少量蛛网膜下腔出血可无症状，大量出血可致死亡。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缺氧缺血性脑病(hypoxic-ischemic encephalopathy, HIE)是指各种围生期窒息引起的部分或完全缺氧、脑血流</w:t>
      </w:r>
      <w:r w:rsidRPr="00390067">
        <w:rPr>
          <w:rFonts w:hint="eastAsia"/>
          <w:szCs w:val="21"/>
        </w:rPr>
        <w:t>减少或</w:t>
      </w:r>
      <w:r w:rsidRPr="00390067" w:rsidR="001D659E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暂停而导致胎儿或新生儿脑损伤，多为足月儿，是引起新生儿急性死亡和慢性神经系统损伤的主要原因之一。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贫血（anemia）是指外周血中单位容积内红细胞数、血红蛋白量或红细胞压积低于正常。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 xml:space="preserve">先天性心脏病（congenital heart disease,CHD）是胎儿期心脏及大血管发育异常而致的先天畸形，小儿最常见的心脏病。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11"/>
          <w:type w:val="nextPage"/>
          <w:pgSz w:w="11906" w:h="16838"/>
          <w:pgMar w:top="1440" w:right="1797" w:bottom="1440" w:left="1797" w:header="680" w:footer="680" w:gutter="0"/>
          <w:pgNumType w:start="7"/>
          <w:cols w:space="425"/>
          <w:titlePg w:val="0"/>
          <w:docGrid w:type="lines" w:linePitch="312"/>
        </w:sectPr>
      </w:pPr>
      <w:r w:rsidRPr="00390067">
        <w:rPr>
          <w:rFonts w:hint="eastAsia"/>
          <w:szCs w:val="21"/>
        </w:rPr>
        <w:t>肺门舞蹈：肺血增多的先心病X 线检查可发现肺野充血，肺动脉段突出，肺门血管影增粗，因此肺门搏动强烈，称为肺门舞蹈。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风湿性疾病（rheumatic diseases ）一组主要累及不同脏器结缔组织和胶原纤维，病因不明的自身免疫性疾病。</w:t>
      </w:r>
      <w:r w:rsidRPr="00390067" w:rsidR="001D659E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风湿热（rheumatic fever ）一种由A 组乙型溶血性链球菌感染引起的自身免疫性疾病，以发热、游走性关节炎、心脏炎、舞蹈病、环形红斑和皮下小结为主要临床表现，可反复发作。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Aschoff 小体：风湿小体，主要存在于心肌和心内膜</w:t>
      </w:r>
      <w:r w:rsidRPr="00390067">
        <w:rPr>
          <w:rFonts w:hint="eastAsia"/>
          <w:szCs w:val="21"/>
        </w:rPr>
        <w:t>（包括心瓣膜），小体中央为胶原纤维素样坏死物质，外周有淋巴细胞、浆细胞和巨大的多核细胞（风湿细胞）。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舞蹈病，也称 Sydenham  舞蹈病，表现为全身或部分肌肉的无目的不自主快速</w:t>
      </w:r>
      <w:r w:rsidRPr="00390067">
        <w:rPr>
          <w:rFonts w:hint="eastAsia"/>
          <w:szCs w:val="21"/>
        </w:rPr>
        <w:t>运动，如伸舌歪嘴、挤眉弄眼、耸肩缩颈、语言障碍、书写困难、细微动作不协调等，兴奋或注意力集中时加剧，入睡后即消失。患儿常伴肌无力和情绪不稳定。病程 1~3 个月左右，个别病例在 1~2 年内反复发作。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  <w:sectPr w:rsidSect="00C2208F">
          <w:headerReference w:type="default" r:id="rId12"/>
          <w:type w:val="nextPage"/>
          <w:pgSz w:w="11906" w:h="16838"/>
          <w:pgMar w:top="1440" w:right="1797" w:bottom="1440" w:left="1797" w:header="680" w:footer="680" w:gutter="0"/>
          <w:pgNumType w:start="8"/>
          <w:cols w:space="425"/>
          <w:titlePg w:val="0"/>
          <w:docGrid w:type="lines" w:linePitch="312"/>
        </w:sectPr>
      </w:pPr>
      <w:r w:rsidRPr="00390067">
        <w:rPr>
          <w:rFonts w:hint="eastAsia"/>
          <w:szCs w:val="21"/>
        </w:rPr>
        <w:t>环形红斑：环形或半环形边界明显的淡色红斑，大小不等，中心苍白，风湿热时出现在躯干和四肢近端，呈一过</w:t>
      </w:r>
      <w:r w:rsidRPr="00390067" w:rsidR="00B565C6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性，或时隐时现呈迁延性，可持续数周。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皮下小结：见于5%的风湿热患儿，常伴有严重心脏炎，呈坚硬无痛结节，与皮肤不粘连，直径0.1~1cm，出现于</w:t>
      </w:r>
      <w:r w:rsidRPr="00390067" w:rsidR="00B565C6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肘、膝、腕、踝等关节伸面，或枕部、前额头</w:t>
      </w:r>
      <w:r w:rsidRPr="00390067">
        <w:rPr>
          <w:rFonts w:hint="eastAsia"/>
          <w:szCs w:val="21"/>
        </w:rPr>
        <w:t>皮以及胸、腰椎棘突的突起部位，约经2~4 周消失。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szCs w:val="21"/>
        </w:rPr>
      </w:pPr>
      <w:r w:rsidRPr="00390067">
        <w:rPr>
          <w:rFonts w:hint="eastAsia"/>
          <w:szCs w:val="21"/>
        </w:rPr>
        <w:t>川崎病（Kawasaki disease,KD ），曾称为皮肤黏膜淋巴结综合征,(mucocutaneous lymph node syndrome,MCLS),为幼</w:t>
      </w:r>
      <w:r w:rsidRPr="00390067" w:rsidR="00B565C6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儿高发的血管炎性疾病，是目前常见的儿童出疹性疾病，以发热、皮损、淋巴结肿大为特征，可导致婴儿突然死亡。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>肾病综合征（nephr</w:t>
      </w:r>
      <w:r w:rsidRPr="00390067">
        <w:rPr>
          <w:rFonts w:hint="eastAsia"/>
          <w:szCs w:val="21"/>
        </w:rPr>
        <w:t>otic syndrome,NS ）是一组由多种病因引起的肾小球滤过膜通透性增高，导致血浆内大量蛋白质从尿中丢失的的临床综合征，其临床四大特征为：</w:t>
      </w:r>
      <w:r w:rsidRPr="00390067">
        <w:rPr>
          <w:rFonts w:hint="eastAsia"/>
          <w:szCs w:val="21"/>
        </w:rPr>
        <w:t>①</w:t>
      </w:r>
      <w:r w:rsidRPr="00390067">
        <w:rPr>
          <w:rFonts w:hint="eastAsia"/>
          <w:szCs w:val="21"/>
        </w:rPr>
        <w:t>大量蛋白尿</w:t>
      </w:r>
      <w:r w:rsidRPr="00390067">
        <w:rPr>
          <w:rFonts w:hint="eastAsia"/>
          <w:szCs w:val="21"/>
        </w:rPr>
        <w:t>②</w:t>
      </w:r>
      <w:r w:rsidRPr="00390067">
        <w:rPr>
          <w:rFonts w:hint="eastAsia"/>
          <w:szCs w:val="21"/>
        </w:rPr>
        <w:t>低白蛋白血症</w:t>
      </w:r>
      <w:r w:rsidRPr="00390067">
        <w:rPr>
          <w:rFonts w:hint="eastAsia"/>
          <w:szCs w:val="21"/>
        </w:rPr>
        <w:t>③</w:t>
      </w:r>
      <w:r w:rsidRPr="00390067">
        <w:rPr>
          <w:rFonts w:hint="eastAsia"/>
          <w:szCs w:val="21"/>
        </w:rPr>
        <w:t>高脂血症</w:t>
      </w:r>
      <w:r w:rsidRPr="00390067">
        <w:rPr>
          <w:rFonts w:hint="eastAsia"/>
          <w:szCs w:val="21"/>
        </w:rPr>
        <w:t>④</w:t>
      </w:r>
      <w:r w:rsidRPr="00390067">
        <w:rPr>
          <w:rFonts w:hint="eastAsia"/>
          <w:szCs w:val="21"/>
        </w:rPr>
        <w:t>不同程度的水肿，其中</w:t>
      </w:r>
      <w:r w:rsidRPr="00390067">
        <w:rPr>
          <w:rFonts w:hint="eastAsia"/>
          <w:szCs w:val="21"/>
        </w:rPr>
        <w:t>①②</w:t>
      </w:r>
      <w:r w:rsidRPr="00390067">
        <w:rPr>
          <w:rFonts w:hint="eastAsia"/>
          <w:szCs w:val="21"/>
        </w:rPr>
        <w:t>为必备条件。发病高峰年龄：3-5 岁，男女比例3.7：1。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  <w:sectPr w:rsidSect="00C2208F">
          <w:headerReference w:type="default" r:id="rId13"/>
          <w:type w:val="nextPage"/>
          <w:pgSz w:w="11906" w:h="16838"/>
          <w:pgMar w:top="1440" w:right="1797" w:bottom="1440" w:left="1797" w:header="680" w:footer="680" w:gutter="0"/>
          <w:pgNumType w:start="9"/>
          <w:cols w:space="425"/>
          <w:titlePg w:val="0"/>
          <w:docGrid w:type="lines" w:linePitch="312"/>
        </w:sectPr>
      </w:pPr>
      <w:r w:rsidRPr="00390067">
        <w:rPr>
          <w:rFonts w:hint="eastAsia"/>
          <w:szCs w:val="21"/>
        </w:rPr>
        <w:t>蛋白质</w:t>
      </w:r>
      <w:r w:rsidRPr="00390067">
        <w:rPr>
          <w:rFonts w:hint="eastAsia"/>
          <w:szCs w:val="21"/>
        </w:rPr>
        <w:t>——</w:t>
      </w:r>
      <w:r w:rsidRPr="00390067">
        <w:rPr>
          <w:rFonts w:hint="eastAsia"/>
          <w:szCs w:val="21"/>
        </w:rPr>
        <w:t>能量营养不良（PEM ）：是由于缺乏能量和（或）蛋白质所致的一种营养缺乏症，主要见于3 岁以下婴</w:t>
      </w:r>
      <w:r w:rsidRPr="00390067" w:rsidR="00B565C6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t>幼儿。临床上以体重明显减轻、皮下脂肪减少和皮下水肿为特征，常伴有各器官系统的功能紊乱。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>肥胖</w:t>
      </w:r>
      <w:r w:rsidRPr="00390067">
        <w:rPr>
          <w:rFonts w:hint="eastAsia"/>
          <w:szCs w:val="21"/>
        </w:rPr>
        <w:t>——</w:t>
      </w:r>
      <w:r w:rsidRPr="00390067">
        <w:rPr>
          <w:rFonts w:hint="eastAsia"/>
          <w:szCs w:val="21"/>
        </w:rPr>
        <w:t>换氧不良综合症（或Pickwickian   syndrome ）：严重肥胖者由于脂肪的过度堆积限制了胸廓和膈肌，使肺通气量不足、呼吸浅快，故肺泡换气量减少，造成低氧血症、气急、紫绀、红细胞增多、心脏扩大或出现充血性心力衰竭甚至死亡。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>艾森曼格（Eisenmenger）综合症：当右</w:t>
      </w:r>
      <w:r w:rsidRPr="00390067" w:rsidR="00B565C6">
        <w:rPr>
          <w:rFonts w:hint="eastAsia"/>
          <w:szCs w:val="21"/>
        </w:rPr>
        <w:t>室收缩压超过左室收缩压时，左向右分流逆转为双向分流或右向左分流，</w:t>
      </w:r>
      <w:r w:rsidRPr="00390067">
        <w:rPr>
          <w:rFonts w:hint="eastAsia"/>
          <w:szCs w:val="21"/>
        </w:rPr>
        <w:t>从无青紫发展至有青紫。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>差异性紫绀（differential cyanosis）：当肺动脉压力超过主动脉压时，左向右分流明显减少或停止，产生肺动脉血流逆向分流入主动脉，患儿呈现下半身青紫，左上肢有轻</w:t>
      </w:r>
      <w:r w:rsidRPr="00390067">
        <w:rPr>
          <w:rFonts w:hint="eastAsia"/>
          <w:szCs w:val="21"/>
        </w:rPr>
        <w:t>度青紫，右上肢正常。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 xml:space="preserve">法洛四联症（TOF）：是婴儿期后最常见的青紫型先天性心脏病，通常由四种畸形组成，包括右室流出道梗阻，室间隔缺损，主动脉骑跨，右心室肥厚。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>Hecht 巨细胞肺炎：麻疹病毒引起的间质性肺炎。</w:t>
      </w:r>
      <w:r w:rsidRPr="00390067" w:rsidR="00B565C6">
        <w:rPr>
          <w:rFonts w:hint="eastAsia"/>
          <w:szCs w:val="21"/>
        </w:rPr>
        <w:t xml:space="preserve"> </w:t>
      </w:r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  <w:r w:rsidRPr="00390067">
        <w:rPr>
          <w:rFonts w:hint="eastAsia"/>
          <w:szCs w:val="21"/>
        </w:rPr>
        <w:t>Koplik 斑：（柯氏斑？）颊黏膜下层的微小分泌腺发炎，其病变内有浆液性渗出及内皮细胞增殖，常在发珍前24</w:t>
      </w:r>
      <w:r w:rsidRPr="00390067">
        <w:rPr>
          <w:rFonts w:hint="eastAsia"/>
          <w:szCs w:val="21"/>
        </w:rPr>
        <w:t>—</w:t>
      </w:r>
      <w:r w:rsidRPr="00390067" w:rsidR="00B565C6">
        <w:rPr>
          <w:rFonts w:hint="eastAsia"/>
          <w:szCs w:val="21"/>
        </w:rPr>
        <w:t>48</w:t>
      </w:r>
      <w:r w:rsidRPr="00390067">
        <w:rPr>
          <w:rFonts w:hint="eastAsia"/>
          <w:szCs w:val="21"/>
        </w:rPr>
        <w:t>小时出现，开始仅在对着下臼齿相对应的颊黏膜上，可见直径约 1。0mm 灰白色小点，外有红色晕圈。</w:t>
      </w:r>
      <w:r w:rsidRPr="00390067" w:rsidR="00B565C6">
        <w:rPr>
          <w:rFonts w:hint="eastAsia"/>
          <w:szCs w:val="21"/>
        </w:rPr>
        <w:t xml:space="preserve"> </w:t>
      </w:r>
      <w:r w:rsidRPr="00390067">
        <w:rPr>
          <w:rFonts w:hint="eastAsia"/>
          <w:szCs w:val="21"/>
        </w:rPr>
        <w:br/>
      </w:r>
      <w:r w:rsidRPr="00390067">
        <w:rPr>
          <w:rFonts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https://d.book118.com/538136061052006026</w:t>
        </w:r>
      </w:hyperlink>
    </w:p>
    <w:p w:rsidR="00157CAA" w:rsidRPr="00390067" w:rsidP="00390067">
      <w:pPr>
        <w:keepNext/>
        <w:keepLines/>
        <w:widowControl/>
        <w:suppressLineNumbers/>
        <w:suppressAutoHyphens/>
        <w:snapToGrid w:val="0"/>
        <w:spacing w:before="100" w:beforeAutospacing="1" w:after="100" w:afterAutospacing="1" w:line="0" w:lineRule="atLeast"/>
        <w:ind w:left="428" w:right="-200" w:hanging="628" w:leftChars="-50" w:rightChars="-50" w:hangingChars="157"/>
        <w:jc w:val="left"/>
        <w:rPr>
          <w:rFonts w:hint="eastAsia"/>
          <w:szCs w:val="21"/>
        </w:rPr>
      </w:pPr>
    </w:p>
    <w:sectPr w:rsidSect="00C2208F">
      <w:headerReference w:type="default" r:id="rId15"/>
      <w:type w:val="nextPage"/>
      <w:pgSz w:w="11906" w:h="16838"/>
      <w:pgMar w:top="1440" w:right="1797" w:bottom="1440" w:left="1797" w:header="680" w:footer="680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08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ACE"/>
    <w:rsid w:val="00157CAA"/>
    <w:rsid w:val="001B468B"/>
    <w:rsid w:val="001D659E"/>
    <w:rsid w:val="00365ACE"/>
    <w:rsid w:val="003673B2"/>
    <w:rsid w:val="00390067"/>
    <w:rsid w:val="007C2B98"/>
    <w:rsid w:val="00994827"/>
    <w:rsid w:val="00B565C6"/>
    <w:rsid w:val="00B7426D"/>
    <w:rsid w:val="00C2208F"/>
    <w:rsid w:val="00E34F8F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eader" Target="header9.xml" /><Relationship Id="rId14" Type="http://schemas.openxmlformats.org/officeDocument/2006/relationships/hyperlink" Target="https://d.book118.com/538136061052006026" TargetMode="External" /><Relationship Id="rId15" Type="http://schemas.openxmlformats.org/officeDocument/2006/relationships/header" Target="header10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3551</Words>
  <Characters>4013</Characters>
  <Application>Microsoft Office Word</Application>
  <DocSecurity>0</DocSecurity>
  <Lines>222</Lines>
  <Paragraphs>103</Paragraphs>
  <ScaleCrop>false</ScaleCrop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2023-12-30T22:19:00Z</cp:lastPrinted>
  <dcterms:created xsi:type="dcterms:W3CDTF">2023-12-30T22:19:00Z</dcterms:created>
  <dcterms:modified xsi:type="dcterms:W3CDTF">2023-12-30T22:19:00Z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