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期货相关行业公司成立方案及可行性研究报告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56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_Toc3567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56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_Toc20356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_Toc27161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_Toc4172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_Toc16393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6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_Toc32064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_Toc1539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_Toc31093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_Toc18719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50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_Toc8850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3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_Toc10639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4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_Toc21640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13" w:history="1">
        <w:r>
          <w:rPr>
            <w:rFonts w:ascii="仿宋" w:eastAsia="仿宋" w:hAnsi="仿宋" w:cs="仿宋" w:hint="eastAsia"/>
            <w:lang w:eastAsia="zh-CN"/>
          </w:rPr>
          <w:t>三、期货筹建公司基本信息</w:t>
        </w:r>
        <w:r>
          <w:tab/>
        </w:r>
        <w:r>
          <w:fldChar w:fldCharType="begin"/>
        </w:r>
        <w:r>
          <w:instrText xml:space="preserve"> PAGEREF _Toc26113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0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_Toc17370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1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_Toc22321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_Toc11130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_Toc1252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_Toc12872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_Toc2019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99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_Toc3499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2" w:history="1">
        <w:r>
          <w:rPr>
            <w:rFonts w:ascii="仿宋" w:eastAsia="仿宋" w:hAnsi="仿宋" w:cs="仿宋" w:hint="eastAsia"/>
            <w:lang w:eastAsia="zh-CN"/>
          </w:rPr>
          <w:t>(一)、期货项目选址原则</w:t>
        </w:r>
        <w:r>
          <w:tab/>
        </w:r>
        <w:r>
          <w:fldChar w:fldCharType="begin"/>
        </w:r>
        <w:r>
          <w:instrText xml:space="preserve"> PAGEREF _Toc18612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6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_Toc20966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0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_Toc26907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_Toc9743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8" w:history="1">
        <w:r>
          <w:rPr>
            <w:rFonts w:ascii="仿宋" w:eastAsia="仿宋" w:hAnsi="仿宋" w:cs="仿宋" w:hint="eastAsia"/>
            <w:lang w:eastAsia="zh-CN"/>
          </w:rPr>
          <w:t>(五)、期货项目选址综合评价</w:t>
        </w:r>
        <w:r>
          <w:tab/>
        </w:r>
        <w:r>
          <w:fldChar w:fldCharType="begin"/>
        </w:r>
        <w:r>
          <w:instrText xml:space="preserve"> PAGEREF _Toc22188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" w:history="1">
        <w:r>
          <w:rPr>
            <w:rFonts w:ascii="仿宋" w:eastAsia="仿宋" w:hAnsi="仿宋" w:cs="仿宋" w:hint="eastAsia"/>
            <w:lang w:eastAsia="zh-CN"/>
          </w:rPr>
          <w:t>五、期货项目概况</w:t>
        </w:r>
        <w:r>
          <w:tab/>
        </w:r>
        <w:r>
          <w:fldChar w:fldCharType="begin"/>
        </w:r>
        <w:r>
          <w:instrText xml:space="preserve"> PAGEREF _Toc217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_Toc14074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5" w:history="1">
        <w:r>
          <w:rPr>
            <w:rFonts w:ascii="仿宋" w:eastAsia="仿宋" w:hAnsi="仿宋" w:cs="仿宋" w:hint="eastAsia"/>
            <w:lang w:eastAsia="zh-CN"/>
          </w:rPr>
          <w:t>(二)、期货项目提出的理由</w:t>
        </w:r>
        <w:r>
          <w:tab/>
        </w:r>
        <w:r>
          <w:fldChar w:fldCharType="begin"/>
        </w:r>
        <w:r>
          <w:instrText xml:space="preserve"> PAGEREF _Toc31885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9" w:history="1">
        <w:r>
          <w:rPr>
            <w:rFonts w:ascii="仿宋" w:eastAsia="仿宋" w:hAnsi="仿宋" w:cs="仿宋" w:hint="eastAsia"/>
            <w:lang w:eastAsia="zh-CN"/>
          </w:rPr>
          <w:t>(三)、期货项目选址</w:t>
        </w:r>
        <w:r>
          <w:tab/>
        </w:r>
        <w:r>
          <w:fldChar w:fldCharType="begin"/>
        </w:r>
        <w:r>
          <w:instrText xml:space="preserve"> PAGEREF _Toc8739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_Toc996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_Toc1734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76" w:history="1">
        <w:r>
          <w:rPr>
            <w:rFonts w:ascii="仿宋" w:eastAsia="仿宋" w:hAnsi="仿宋" w:cs="仿宋" w:hint="eastAsia"/>
            <w:lang w:eastAsia="zh-CN"/>
          </w:rPr>
          <w:t>(六)、期货项目投资</w:t>
        </w:r>
        <w:r>
          <w:tab/>
        </w:r>
        <w:r>
          <w:fldChar w:fldCharType="begin"/>
        </w:r>
        <w:r>
          <w:instrText xml:space="preserve"> PAGEREF _Toc26276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1" w:history="1">
        <w:r>
          <w:rPr>
            <w:rFonts w:ascii="仿宋" w:eastAsia="仿宋" w:hAnsi="仿宋" w:cs="仿宋" w:hint="eastAsia"/>
            <w:lang w:eastAsia="zh-CN"/>
          </w:rPr>
          <w:t>(七)、期货项目进度规划</w:t>
        </w:r>
        <w:r>
          <w:tab/>
        </w:r>
        <w:r>
          <w:fldChar w:fldCharType="begin"/>
        </w:r>
        <w:r>
          <w:instrText xml:space="preserve"> PAGEREF _Toc10921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3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_Toc7213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0" w:history="1">
        <w:r>
          <w:rPr>
            <w:rFonts w:ascii="仿宋" w:eastAsia="仿宋" w:hAnsi="仿宋" w:cs="仿宋" w:hint="eastAsia"/>
            <w:lang w:eastAsia="zh-CN"/>
          </w:rPr>
          <w:t>(九)、期货项目综合评价</w:t>
        </w:r>
        <w:r>
          <w:tab/>
        </w:r>
        <w:r>
          <w:fldChar w:fldCharType="begin"/>
        </w:r>
        <w:r>
          <w:instrText xml:space="preserve"> PAGEREF _Toc5530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6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_Toc27476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_Toc24658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_Toc10820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_Toc28508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_Toc7740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_Toc8786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0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_Toc609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_Toc496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_Toc13824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_Toc3018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_Toc21997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3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_Toc28843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_Toc25069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_Toc738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84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_Toc22084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1" w:history="1">
        <w:r>
          <w:rPr>
            <w:rFonts w:ascii="仿宋" w:eastAsia="仿宋" w:hAnsi="仿宋" w:cs="仿宋" w:hint="eastAsia"/>
            <w:lang w:eastAsia="zh-CN"/>
          </w:rPr>
          <w:t>(一)、期货项目进度安排</w:t>
        </w:r>
        <w:r>
          <w:tab/>
        </w:r>
        <w:r>
          <w:fldChar w:fldCharType="begin"/>
        </w:r>
        <w:r>
          <w:instrText xml:space="preserve"> PAGEREF _Toc15371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28" w:history="1">
        <w:r>
          <w:rPr>
            <w:rFonts w:ascii="仿宋" w:eastAsia="仿宋" w:hAnsi="仿宋" w:cs="仿宋" w:hint="eastAsia"/>
            <w:lang w:eastAsia="zh-CN"/>
          </w:rPr>
          <w:t>(二)、期货项目实施保障措施</w:t>
        </w:r>
        <w:r>
          <w:tab/>
        </w:r>
        <w:r>
          <w:fldChar w:fldCharType="begin"/>
        </w:r>
        <w:r>
          <w:instrText xml:space="preserve"> PAGEREF _Toc8928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96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_Toc15896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2" w:history="1">
        <w:r>
          <w:rPr>
            <w:rFonts w:ascii="仿宋" w:eastAsia="仿宋" w:hAnsi="仿宋" w:cs="仿宋" w:hint="eastAsia"/>
            <w:lang w:eastAsia="zh-CN"/>
          </w:rPr>
          <w:t>(一)、期货项目背景分析</w:t>
        </w:r>
        <w:r>
          <w:tab/>
        </w:r>
        <w:r>
          <w:fldChar w:fldCharType="begin"/>
        </w:r>
        <w:r>
          <w:instrText xml:space="preserve"> PAGEREF _Toc29882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7" w:history="1">
        <w:r>
          <w:rPr>
            <w:rFonts w:ascii="仿宋" w:eastAsia="仿宋" w:hAnsi="仿宋" w:cs="仿宋" w:hint="eastAsia"/>
            <w:lang w:eastAsia="zh-CN"/>
          </w:rPr>
          <w:t>(二)、期货项目建设必要性分析</w:t>
        </w:r>
        <w:r>
          <w:tab/>
        </w:r>
        <w:r>
          <w:fldChar w:fldCharType="begin"/>
        </w:r>
        <w:r>
          <w:instrText xml:space="preserve"> PAGEREF _Toc4517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_Toc11107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7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_Toc13272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64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_Toc25564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2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_Toc22622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_Toc2842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_Toc10316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_Toc15864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78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_Toc19678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9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_Toc10590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_Toc19829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1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_Toc29919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_Toc16962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7" w:history="1">
        <w:r>
          <w:rPr>
            <w:rFonts w:ascii="仿宋" w:eastAsia="仿宋" w:hAnsi="仿宋" w:cs="仿宋" w:hint="eastAsia"/>
            <w:lang w:eastAsia="zh-CN"/>
          </w:rPr>
          <w:t>(五)、期货项目总投资</w:t>
        </w:r>
        <w:r>
          <w:tab/>
        </w:r>
        <w:r>
          <w:fldChar w:fldCharType="begin"/>
        </w:r>
        <w:r>
          <w:instrText xml:space="preserve"> PAGEREF _Toc21287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_Toc10619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93" w:history="1">
        <w:r>
          <w:rPr>
            <w:rFonts w:ascii="仿宋" w:eastAsia="仿宋" w:hAnsi="仿宋" w:cs="仿宋" w:hint="eastAsia"/>
            <w:lang w:eastAsia="zh-CN"/>
          </w:rPr>
          <w:t>十一、期货项目总结分析</w:t>
        </w:r>
        <w:r>
          <w:tab/>
        </w:r>
        <w:r>
          <w:fldChar w:fldCharType="begin"/>
        </w:r>
        <w:r>
          <w:instrText xml:space="preserve"> PAGEREF _Toc28393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13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_Toc23313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3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_Toc24623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5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_Toc14145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10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_Toc30010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82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_Toc20082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0" w:history="1">
        <w:r>
          <w:rPr>
            <w:rFonts w:ascii="仿宋" w:eastAsia="仿宋" w:hAnsi="仿宋" w:cs="仿宋" w:hint="eastAsia"/>
            <w:lang w:eastAsia="zh-CN"/>
          </w:rPr>
          <w:t>(一)、社会责任期货项目</w:t>
        </w:r>
        <w:r>
          <w:tab/>
        </w:r>
        <w:r>
          <w:fldChar w:fldCharType="begin"/>
        </w:r>
        <w:r>
          <w:instrText xml:space="preserve"> PAGEREF _Toc13140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13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_Toc30013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_Toc22340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56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356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161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172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https://d.book118.com/545013303024011100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期货相关行业公司成立方案及可行性研究报告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期货相关行业公司成立方案及可行性研究报告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期货相关行业公司成立方案及可行性研究报告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期货相关行业公司成立方案及可行性研究报告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期货相关行业公司成立方案及可行性研究报告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45013303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2024-01-15T12:10:00Z</dcterms:created>
  <dcterms:modified xsi:type="dcterms:W3CDTF">2024-01-15T12:10:32Z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21F39A5C0F3144A981AF58F6E4A815B3_11</vt:lpwstr>
  </property>
  <property fmtid="{D5CDD505-2E9C-101B-9397-08002B2CF9AE}" pid="3" name="KSOProductBuildVer">
    <vt:lpwstr>2052-12.1.0.16120</vt:lpwstr>
  </property>
</Properties>
</file>