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籽竞争策略分析报告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65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_Toc13565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8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_Toc14338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1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_Toc8231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_Toc1549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6" w:history="1">
        <w:r>
          <w:rPr>
            <w:rFonts w:ascii="仿宋" w:eastAsia="仿宋" w:hAnsi="仿宋" w:cs="仿宋" w:hint="eastAsia"/>
            <w:lang w:val="en-GB"/>
          </w:rPr>
          <w:t>二、籽行业发展现状</w:t>
        </w:r>
        <w:r>
          <w:tab/>
        </w:r>
        <w:r>
          <w:fldChar w:fldCharType="begin"/>
        </w:r>
        <w:r>
          <w:instrText xml:space="preserve"> PAGEREF _Toc25486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val="en-GB"/>
          </w:rPr>
          <w:t>(一)、籽行业整体概况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6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_Toc11516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2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_Toc20302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4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_Toc7114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07" w:history="1">
        <w:r>
          <w:rPr>
            <w:rFonts w:ascii="仿宋" w:eastAsia="仿宋" w:hAnsi="仿宋" w:cs="仿宋" w:hint="eastAsia"/>
            <w:lang w:val="en-GB"/>
          </w:rPr>
          <w:t>三、员工培训与绩效提升</w:t>
        </w:r>
        <w:r>
          <w:tab/>
        </w:r>
        <w:r>
          <w:fldChar w:fldCharType="begin"/>
        </w:r>
        <w:r>
          <w:instrText xml:space="preserve"> PAGEREF _Toc4207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_Toc1765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9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_Toc15939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9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_Toc16409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3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90" w:history="1">
        <w:r>
          <w:rPr>
            <w:rFonts w:ascii="仿宋" w:eastAsia="仿宋" w:hAnsi="仿宋" w:cs="仿宋" w:hint="eastAsia"/>
            <w:lang w:val="en-GB"/>
          </w:rPr>
          <w:t>四、籽危机管理与应对策略</w:t>
        </w:r>
        <w:r>
          <w:tab/>
        </w:r>
        <w:r>
          <w:fldChar w:fldCharType="begin"/>
        </w:r>
        <w:r>
          <w:instrText xml:space="preserve"> PAGEREF _Toc9890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7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_Toc17407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6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_Toc11086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6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_Toc24986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8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_Toc15038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7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_Toc14637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7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_Toc26237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1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_Toc21031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3" w:history="1">
        <w:r>
          <w:rPr>
            <w:rFonts w:ascii="仿宋" w:eastAsia="仿宋" w:hAnsi="仿宋" w:cs="仿宋" w:hint="eastAsia"/>
            <w:lang w:val="en-GB"/>
          </w:rPr>
          <w:t>六、籽行业竞争对选址的影响</w:t>
        </w:r>
        <w:r>
          <w:tab/>
        </w:r>
        <w:r>
          <w:fldChar w:fldCharType="begin"/>
        </w:r>
        <w:r>
          <w:instrText xml:space="preserve"> PAGEREF _Toc11273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6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_Toc8366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0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_Toc28940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_Toc5498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3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32" w:history="1">
        <w:r>
          <w:rPr>
            <w:rFonts w:ascii="仿宋" w:eastAsia="仿宋" w:hAnsi="仿宋" w:cs="仿宋" w:hint="eastAsia"/>
            <w:lang w:val="en-GB"/>
          </w:rPr>
          <w:t>七、籽整合营销</w:t>
        </w:r>
        <w:r>
          <w:tab/>
        </w:r>
        <w:r>
          <w:fldChar w:fldCharType="begin"/>
        </w:r>
        <w:r>
          <w:instrText xml:space="preserve"> PAGEREF _Toc32132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7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_Toc14387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9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_Toc22829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7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_Toc16367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9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_Toc20939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3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_Toc8253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6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_Toc25986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1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_Toc3541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1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_Toc20131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19" w:history="1">
        <w:r>
          <w:rPr>
            <w:rFonts w:ascii="仿宋" w:eastAsia="仿宋" w:hAnsi="仿宋" w:cs="仿宋" w:hint="eastAsia"/>
            <w:lang w:val="en-GB"/>
          </w:rPr>
          <w:t>九、籽组织市场分析</w:t>
        </w:r>
        <w:r>
          <w:tab/>
        </w:r>
        <w:r>
          <w:fldChar w:fldCharType="begin"/>
        </w:r>
        <w:r>
          <w:instrText xml:space="preserve"> PAGEREF _Toc14419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1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_Toc10921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9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_Toc27239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8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_Toc14358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890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3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_Toc10313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0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_Toc19740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8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_Toc5488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9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_Toc26689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1" w:history="1">
        <w:r>
          <w:rPr>
            <w:rFonts w:ascii="仿宋" w:eastAsia="仿宋" w:hAnsi="仿宋" w:cs="仿宋" w:hint="eastAsia"/>
            <w:lang w:val="en-GB"/>
          </w:rPr>
          <w:t>十一、籽国际化战略</w:t>
        </w:r>
        <w:r>
          <w:tab/>
        </w:r>
        <w:r>
          <w:fldChar w:fldCharType="begin"/>
        </w:r>
        <w:r>
          <w:instrText xml:space="preserve"> PAGEREF _Toc5971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_Toc21178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_Toc18717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1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_Toc9441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_Toc27327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" w:history="1">
        <w:r>
          <w:rPr>
            <w:rFonts w:ascii="仿宋" w:eastAsia="仿宋" w:hAnsi="仿宋" w:cs="仿宋" w:hint="eastAsia"/>
            <w:lang w:val="en-GB"/>
          </w:rPr>
          <w:t>十二、籽风险管理与合规</w:t>
        </w:r>
        <w:r>
          <w:tab/>
        </w:r>
        <w:r>
          <w:fldChar w:fldCharType="begin"/>
        </w:r>
        <w:r>
          <w:instrText xml:space="preserve"> PAGEREF _Toc3030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9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_Toc5609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5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_Toc8025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2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_Toc32002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9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_Toc25419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30" w:history="1">
        <w:r>
          <w:rPr>
            <w:rFonts w:ascii="仿宋" w:eastAsia="仿宋" w:hAnsi="仿宋" w:cs="仿宋" w:hint="eastAsia"/>
            <w:lang w:val="en-GB"/>
          </w:rPr>
          <w:t>十三、籽行业高质量发展</w:t>
        </w:r>
        <w:r>
          <w:tab/>
        </w:r>
        <w:r>
          <w:fldChar w:fldCharType="begin"/>
        </w:r>
        <w:r>
          <w:instrText xml:space="preserve"> PAGEREF _Toc11030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1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_Toc14961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2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_Toc5142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1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_Toc31801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43" w:history="1">
        <w:r>
          <w:rPr>
            <w:rFonts w:ascii="仿宋" w:eastAsia="仿宋" w:hAnsi="仿宋" w:cs="仿宋" w:hint="eastAsia"/>
            <w:lang w:val="en-GB"/>
          </w:rPr>
          <w:t>十四、籽可持续发展战略</w:t>
        </w:r>
        <w:r>
          <w:tab/>
        </w:r>
        <w:r>
          <w:fldChar w:fldCharType="begin"/>
        </w:r>
        <w:r>
          <w:instrText xml:space="preserve"> PAGEREF _Toc11643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4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_Toc29014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0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_Toc25770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8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_Toc25478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" w:history="1">
        <w:r>
          <w:rPr>
            <w:rFonts w:ascii="仿宋" w:eastAsia="仿宋" w:hAnsi="仿宋" w:cs="仿宋" w:hint="eastAsia"/>
            <w:lang w:val="en-GB"/>
          </w:rPr>
          <w:t>十五、籽行业发展方向</w:t>
        </w:r>
        <w:r>
          <w:tab/>
        </w:r>
        <w:r>
          <w:fldChar w:fldCharType="begin"/>
        </w:r>
        <w:r>
          <w:instrText xml:space="preserve"> PAGEREF _Toc995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1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_Toc9771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3" w:history="1">
        <w:r>
          <w:rPr>
            <w:rFonts w:ascii="仿宋" w:eastAsia="仿宋" w:hAnsi="仿宋" w:cs="仿宋" w:hint="eastAsia"/>
            <w:lang w:val="en-GB"/>
          </w:rPr>
          <w:t>(三)、籽行业生态系统构建</w:t>
        </w:r>
        <w:r>
          <w:tab/>
        </w:r>
        <w:r>
          <w:fldChar w:fldCharType="begin"/>
        </w:r>
        <w:r>
          <w:instrText xml:space="preserve"> PAGEREF _Toc23253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7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_Toc6727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2" w:history="1">
        <w:r>
          <w:rPr>
            <w:rFonts w:ascii="仿宋" w:eastAsia="仿宋" w:hAnsi="仿宋" w:cs="仿宋" w:hint="eastAsia"/>
            <w:lang w:val="en-GB"/>
          </w:rPr>
          <w:t>十六、籽人才战略与团队建设</w:t>
        </w:r>
        <w:r>
          <w:tab/>
        </w:r>
        <w:r>
          <w:fldChar w:fldCharType="begin"/>
        </w:r>
        <w:r>
          <w:instrText xml:space="preserve"> PAGEREF _Toc4432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5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_Toc12425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8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_Toc6288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0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4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_Toc7834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3565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籽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4338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8231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籽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549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籽行业科研机构密切合作，强化与产业研究院、高校以及籽行业龙头企业研发中心的联系，共同解决企业技术和发展中的难题。加大对籽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完善财政支持政策，整合专项资金，进一步加大对产业发展的财政投入，重点支持产业集中示范籽项目的实施。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5486"/>
      <w:r>
        <w:rPr>
          <w:rFonts w:ascii="仿宋" w:eastAsia="仿宋" w:hAnsi="仿宋" w:cs="仿宋" w:hint="eastAsia"/>
          <w:sz w:val="28"/>
          <w:lang w:val="en-GB"/>
        </w:rPr>
        <w:t>二、籽行业发展现状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7910"/>
      <w:r>
        <w:rPr>
          <w:rFonts w:ascii="仿宋" w:eastAsia="仿宋" w:hAnsi="仿宋" w:cs="仿宋" w:hint="eastAsia"/>
          <w:lang w:val="en-GB"/>
        </w:rPr>
        <w:t>(一)、籽行业整体概况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了解新兴市场的发展潜力，是否存在尚未开发的籽市场领域，以确定未来的市场扩张方向。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https://d.book118.com/545034004042011041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籽竞争策略分析报告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籽竞争策略分析报告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籽竞争策略分析报告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籽竞争策略分析报告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籽竞争策略分析报告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籽竞争策略分析报告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籽竞争策略分析报告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114CD9"/>
    <w:rsid w:val="019E643E"/>
    <w:rsid w:val="087B4B79"/>
    <w:rsid w:val="08A4245A"/>
    <w:rsid w:val="0E096B61"/>
    <w:rsid w:val="11F10280"/>
    <w:rsid w:val="12114CD9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45034004042011041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2024-01-08T13:47:00Z</dcterms:created>
  <dcterms:modified xsi:type="dcterms:W3CDTF">2024-01-08T13:47:12Z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C73787A59CDB4A2486DEC130C8391D31_11</vt:lpwstr>
  </property>
  <property fmtid="{D5CDD505-2E9C-101B-9397-08002B2CF9AE}" pid="3" name="KSOProductBuildVer">
    <vt:lpwstr>2052-12.1.0.16120</vt:lpwstr>
  </property>
</Properties>
</file>