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异丙安替比林项目规划设计方案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8" w:history="1">
        <w:r>
          <w:rPr>
            <w:rFonts w:ascii="仿宋" w:eastAsia="仿宋" w:hAnsi="仿宋" w:cs="仿宋" w:hint="eastAsia"/>
            <w:lang w:eastAsia="zh-CN"/>
          </w:rPr>
          <w:t>前言</w:t>
        </w:r>
        <w:r>
          <w:tab/>
        </w:r>
        <w:r>
          <w:fldChar w:fldCharType="begin"/>
        </w:r>
        <w:r>
          <w:instrText xml:space="preserve"> PAGEREF _Toc9578 \h </w:instrText>
        </w:r>
        <w:r>
          <w:fldChar w:fldCharType="separate"/>
        </w:r>
        <w:r>
          <w:t>3</w:t>
        </w:r>
        <w:r>
          <w:fldChar w:fldCharType="end"/>
        </w:r>
      </w:hyperlink>
    </w:p>
    <w:p>
      <w:pPr>
        <w:pStyle w:val="TOC1"/>
        <w:tabs>
          <w:tab w:val="right" w:leader="dot" w:pos="8306"/>
        </w:tabs>
      </w:pPr>
      <w:hyperlink w:anchor="_Toc19222" w:history="1">
        <w:r>
          <w:rPr>
            <w:rFonts w:ascii="仿宋" w:eastAsia="仿宋" w:hAnsi="仿宋" w:cs="仿宋" w:hint="eastAsia"/>
            <w:lang w:eastAsia="zh-CN"/>
          </w:rPr>
          <w:t>一、市场分析、调研</w:t>
        </w:r>
        <w:r>
          <w:tab/>
        </w:r>
        <w:r>
          <w:fldChar w:fldCharType="begin"/>
        </w:r>
        <w:r>
          <w:instrText xml:space="preserve"> PAGEREF _Toc19222 \h </w:instrText>
        </w:r>
        <w:r>
          <w:fldChar w:fldCharType="separate"/>
        </w:r>
        <w:r>
          <w:t>3</w:t>
        </w:r>
        <w:r>
          <w:fldChar w:fldCharType="end"/>
        </w:r>
      </w:hyperlink>
    </w:p>
    <w:p>
      <w:pPr>
        <w:pStyle w:val="TOC2"/>
        <w:tabs>
          <w:tab w:val="right" w:leader="dot" w:pos="8306"/>
        </w:tabs>
      </w:pPr>
      <w:hyperlink w:anchor="_Toc20714" w:history="1">
        <w:r>
          <w:rPr>
            <w:rFonts w:ascii="仿宋" w:eastAsia="仿宋" w:hAnsi="仿宋" w:cs="仿宋" w:hint="eastAsia"/>
            <w:lang w:eastAsia="zh-CN"/>
          </w:rPr>
          <w:t>(一)、异丙安替比林行业分析</w:t>
        </w:r>
        <w:r>
          <w:tab/>
        </w:r>
        <w:r>
          <w:fldChar w:fldCharType="begin"/>
        </w:r>
        <w:r>
          <w:instrText xml:space="preserve"> PAGEREF _Toc20714 \h </w:instrText>
        </w:r>
        <w:r>
          <w:fldChar w:fldCharType="separate"/>
        </w:r>
        <w:r>
          <w:t>3</w:t>
        </w:r>
        <w:r>
          <w:fldChar w:fldCharType="end"/>
        </w:r>
      </w:hyperlink>
    </w:p>
    <w:p>
      <w:pPr>
        <w:pStyle w:val="TOC2"/>
        <w:tabs>
          <w:tab w:val="right" w:leader="dot" w:pos="8306"/>
        </w:tabs>
      </w:pPr>
      <w:hyperlink w:anchor="_Toc12434" w:history="1">
        <w:r>
          <w:rPr>
            <w:rFonts w:ascii="仿宋" w:eastAsia="仿宋" w:hAnsi="仿宋" w:cs="仿宋" w:hint="eastAsia"/>
            <w:lang w:eastAsia="zh-CN"/>
          </w:rPr>
          <w:t>(二)、异丙安替比林市场分析预测</w:t>
        </w:r>
        <w:r>
          <w:tab/>
        </w:r>
        <w:r>
          <w:fldChar w:fldCharType="begin"/>
        </w:r>
        <w:r>
          <w:instrText xml:space="preserve"> PAGEREF _Toc12434 \h </w:instrText>
        </w:r>
        <w:r>
          <w:fldChar w:fldCharType="separate"/>
        </w:r>
        <w:r>
          <w:t>4</w:t>
        </w:r>
        <w:r>
          <w:fldChar w:fldCharType="end"/>
        </w:r>
      </w:hyperlink>
    </w:p>
    <w:p>
      <w:pPr>
        <w:pStyle w:val="TOC1"/>
        <w:tabs>
          <w:tab w:val="right" w:leader="dot" w:pos="8306"/>
        </w:tabs>
      </w:pPr>
      <w:hyperlink w:anchor="_Toc32033" w:history="1">
        <w:r>
          <w:rPr>
            <w:rFonts w:ascii="仿宋" w:eastAsia="仿宋" w:hAnsi="仿宋" w:cs="仿宋" w:hint="eastAsia"/>
            <w:lang w:eastAsia="zh-CN"/>
          </w:rPr>
          <w:t>二、异丙安替比林项目建设单位说明</w:t>
        </w:r>
        <w:r>
          <w:tab/>
        </w:r>
        <w:r>
          <w:fldChar w:fldCharType="begin"/>
        </w:r>
        <w:r>
          <w:instrText xml:space="preserve"> PAGEREF _Toc32033 \h </w:instrText>
        </w:r>
        <w:r>
          <w:fldChar w:fldCharType="separate"/>
        </w:r>
        <w:r>
          <w:t>5</w:t>
        </w:r>
        <w:r>
          <w:fldChar w:fldCharType="end"/>
        </w:r>
      </w:hyperlink>
    </w:p>
    <w:p>
      <w:pPr>
        <w:pStyle w:val="TOC2"/>
        <w:tabs>
          <w:tab w:val="right" w:leader="dot" w:pos="8306"/>
        </w:tabs>
      </w:pPr>
      <w:hyperlink w:anchor="_Toc22544" w:history="1">
        <w:r>
          <w:rPr>
            <w:rFonts w:ascii="仿宋" w:eastAsia="仿宋" w:hAnsi="仿宋" w:cs="仿宋" w:hint="eastAsia"/>
            <w:lang w:eastAsia="zh-CN"/>
          </w:rPr>
          <w:t>(一)、异丙安替比林项目承办单位基本情况</w:t>
        </w:r>
        <w:r>
          <w:tab/>
        </w:r>
        <w:r>
          <w:fldChar w:fldCharType="begin"/>
        </w:r>
        <w:r>
          <w:instrText xml:space="preserve"> PAGEREF _Toc22544 \h </w:instrText>
        </w:r>
        <w:r>
          <w:fldChar w:fldCharType="separate"/>
        </w:r>
        <w:r>
          <w:t>5</w:t>
        </w:r>
        <w:r>
          <w:fldChar w:fldCharType="end"/>
        </w:r>
      </w:hyperlink>
    </w:p>
    <w:p>
      <w:pPr>
        <w:pStyle w:val="TOC2"/>
        <w:tabs>
          <w:tab w:val="right" w:leader="dot" w:pos="8306"/>
        </w:tabs>
      </w:pPr>
      <w:hyperlink w:anchor="_Toc15328" w:history="1">
        <w:r>
          <w:rPr>
            <w:rFonts w:ascii="仿宋" w:eastAsia="仿宋" w:hAnsi="仿宋" w:cs="仿宋" w:hint="eastAsia"/>
            <w:lang w:eastAsia="zh-CN"/>
          </w:rPr>
          <w:t>(二)、公司经济效益分析</w:t>
        </w:r>
        <w:r>
          <w:tab/>
        </w:r>
        <w:r>
          <w:fldChar w:fldCharType="begin"/>
        </w:r>
        <w:r>
          <w:instrText xml:space="preserve"> PAGEREF _Toc15328 \h </w:instrText>
        </w:r>
        <w:r>
          <w:fldChar w:fldCharType="separate"/>
        </w:r>
        <w:r>
          <w:t>5</w:t>
        </w:r>
        <w:r>
          <w:fldChar w:fldCharType="end"/>
        </w:r>
      </w:hyperlink>
    </w:p>
    <w:p>
      <w:pPr>
        <w:pStyle w:val="TOC1"/>
        <w:tabs>
          <w:tab w:val="right" w:leader="dot" w:pos="8306"/>
        </w:tabs>
      </w:pPr>
      <w:hyperlink w:anchor="_Toc20291" w:history="1">
        <w:r>
          <w:rPr>
            <w:rFonts w:ascii="仿宋" w:eastAsia="仿宋" w:hAnsi="仿宋" w:cs="仿宋" w:hint="eastAsia"/>
            <w:lang w:eastAsia="zh-CN"/>
          </w:rPr>
          <w:t>三、异丙安替比林项目概论</w:t>
        </w:r>
        <w:r>
          <w:tab/>
        </w:r>
        <w:r>
          <w:fldChar w:fldCharType="begin"/>
        </w:r>
        <w:r>
          <w:instrText xml:space="preserve"> PAGEREF _Toc20291 \h </w:instrText>
        </w:r>
        <w:r>
          <w:fldChar w:fldCharType="separate"/>
        </w:r>
        <w:r>
          <w:t>6</w:t>
        </w:r>
        <w:r>
          <w:fldChar w:fldCharType="end"/>
        </w:r>
      </w:hyperlink>
    </w:p>
    <w:p>
      <w:pPr>
        <w:pStyle w:val="TOC2"/>
        <w:tabs>
          <w:tab w:val="right" w:leader="dot" w:pos="8306"/>
        </w:tabs>
      </w:pPr>
      <w:hyperlink w:anchor="_Toc17046" w:history="1">
        <w:r>
          <w:rPr>
            <w:rFonts w:ascii="仿宋" w:eastAsia="仿宋" w:hAnsi="仿宋" w:cs="仿宋" w:hint="eastAsia"/>
            <w:lang w:eastAsia="zh-CN"/>
          </w:rPr>
          <w:t>(一)、异丙安替比林项目概况</w:t>
        </w:r>
        <w:r>
          <w:tab/>
        </w:r>
        <w:r>
          <w:fldChar w:fldCharType="begin"/>
        </w:r>
        <w:r>
          <w:instrText xml:space="preserve"> PAGEREF _Toc17046 \h </w:instrText>
        </w:r>
        <w:r>
          <w:fldChar w:fldCharType="separate"/>
        </w:r>
        <w:r>
          <w:t>6</w:t>
        </w:r>
        <w:r>
          <w:fldChar w:fldCharType="end"/>
        </w:r>
      </w:hyperlink>
    </w:p>
    <w:p>
      <w:pPr>
        <w:pStyle w:val="TOC2"/>
        <w:tabs>
          <w:tab w:val="right" w:leader="dot" w:pos="8306"/>
        </w:tabs>
      </w:pPr>
      <w:hyperlink w:anchor="_Toc25181" w:history="1">
        <w:r>
          <w:rPr>
            <w:rFonts w:ascii="仿宋" w:eastAsia="仿宋" w:hAnsi="仿宋" w:cs="仿宋" w:hint="eastAsia"/>
            <w:lang w:eastAsia="zh-CN"/>
          </w:rPr>
          <w:t>(二)、异丙安替比林项目目标</w:t>
        </w:r>
        <w:r>
          <w:tab/>
        </w:r>
        <w:r>
          <w:fldChar w:fldCharType="begin"/>
        </w:r>
        <w:r>
          <w:instrText xml:space="preserve"> PAGEREF _Toc25181 \h </w:instrText>
        </w:r>
        <w:r>
          <w:fldChar w:fldCharType="separate"/>
        </w:r>
        <w:r>
          <w:t>9</w:t>
        </w:r>
        <w:r>
          <w:fldChar w:fldCharType="end"/>
        </w:r>
      </w:hyperlink>
    </w:p>
    <w:p>
      <w:pPr>
        <w:pStyle w:val="TOC2"/>
        <w:tabs>
          <w:tab w:val="right" w:leader="dot" w:pos="8306"/>
        </w:tabs>
      </w:pPr>
      <w:hyperlink w:anchor="_Toc20281" w:history="1">
        <w:r>
          <w:rPr>
            <w:rFonts w:ascii="仿宋" w:eastAsia="仿宋" w:hAnsi="仿宋" w:cs="仿宋" w:hint="eastAsia"/>
            <w:lang w:eastAsia="zh-CN"/>
          </w:rPr>
          <w:t>(三)、异丙安替比林项目提出的理由</w:t>
        </w:r>
        <w:r>
          <w:tab/>
        </w:r>
        <w:r>
          <w:fldChar w:fldCharType="begin"/>
        </w:r>
        <w:r>
          <w:instrText xml:space="preserve"> PAGEREF _Toc20281 \h </w:instrText>
        </w:r>
        <w:r>
          <w:fldChar w:fldCharType="separate"/>
        </w:r>
        <w:r>
          <w:t>9</w:t>
        </w:r>
        <w:r>
          <w:fldChar w:fldCharType="end"/>
        </w:r>
      </w:hyperlink>
    </w:p>
    <w:p>
      <w:pPr>
        <w:pStyle w:val="TOC2"/>
        <w:tabs>
          <w:tab w:val="right" w:leader="dot" w:pos="8306"/>
        </w:tabs>
      </w:pPr>
      <w:hyperlink w:anchor="_Toc14274" w:history="1">
        <w:r>
          <w:rPr>
            <w:rFonts w:ascii="仿宋" w:eastAsia="仿宋" w:hAnsi="仿宋" w:cs="仿宋" w:hint="eastAsia"/>
            <w:lang w:eastAsia="zh-CN"/>
          </w:rPr>
          <w:t>(四)、异丙安替比林项目意义</w:t>
        </w:r>
        <w:r>
          <w:tab/>
        </w:r>
        <w:r>
          <w:fldChar w:fldCharType="begin"/>
        </w:r>
        <w:r>
          <w:instrText xml:space="preserve"> PAGEREF _Toc14274 \h </w:instrText>
        </w:r>
        <w:r>
          <w:fldChar w:fldCharType="separate"/>
        </w:r>
        <w:r>
          <w:t>11</w:t>
        </w:r>
        <w:r>
          <w:fldChar w:fldCharType="end"/>
        </w:r>
      </w:hyperlink>
    </w:p>
    <w:p>
      <w:pPr>
        <w:pStyle w:val="TOC2"/>
        <w:tabs>
          <w:tab w:val="right" w:leader="dot" w:pos="8306"/>
        </w:tabs>
      </w:pPr>
      <w:hyperlink w:anchor="_Toc30145" w:history="1">
        <w:r>
          <w:rPr>
            <w:rFonts w:ascii="仿宋" w:eastAsia="仿宋" w:hAnsi="仿宋" w:cs="仿宋" w:hint="eastAsia"/>
            <w:lang w:eastAsia="zh-CN"/>
          </w:rPr>
          <w:t>(五)、异丙安替比林项目背景</w:t>
        </w:r>
        <w:r>
          <w:tab/>
        </w:r>
        <w:r>
          <w:fldChar w:fldCharType="begin"/>
        </w:r>
        <w:r>
          <w:instrText xml:space="preserve"> PAGEREF _Toc30145 \h </w:instrText>
        </w:r>
        <w:r>
          <w:fldChar w:fldCharType="separate"/>
        </w:r>
        <w:r>
          <w:t>12</w:t>
        </w:r>
        <w:r>
          <w:fldChar w:fldCharType="end"/>
        </w:r>
      </w:hyperlink>
    </w:p>
    <w:p>
      <w:pPr>
        <w:pStyle w:val="TOC1"/>
        <w:tabs>
          <w:tab w:val="right" w:leader="dot" w:pos="8306"/>
        </w:tabs>
      </w:pPr>
      <w:hyperlink w:anchor="_Toc1572" w:history="1">
        <w:r>
          <w:rPr>
            <w:rFonts w:ascii="仿宋" w:eastAsia="仿宋" w:hAnsi="仿宋" w:cs="仿宋" w:hint="eastAsia"/>
            <w:lang w:eastAsia="zh-CN"/>
          </w:rPr>
          <w:t>四、产品规划分析</w:t>
        </w:r>
        <w:r>
          <w:tab/>
        </w:r>
        <w:r>
          <w:fldChar w:fldCharType="begin"/>
        </w:r>
        <w:r>
          <w:instrText xml:space="preserve"> PAGEREF _Toc1572 \h </w:instrText>
        </w:r>
        <w:r>
          <w:fldChar w:fldCharType="separate"/>
        </w:r>
        <w:r>
          <w:t>13</w:t>
        </w:r>
        <w:r>
          <w:fldChar w:fldCharType="end"/>
        </w:r>
      </w:hyperlink>
    </w:p>
    <w:p>
      <w:pPr>
        <w:pStyle w:val="TOC2"/>
        <w:tabs>
          <w:tab w:val="right" w:leader="dot" w:pos="8306"/>
        </w:tabs>
      </w:pPr>
      <w:hyperlink w:anchor="_Toc8777" w:history="1">
        <w:r>
          <w:rPr>
            <w:rFonts w:ascii="仿宋" w:eastAsia="仿宋" w:hAnsi="仿宋" w:cs="仿宋" w:hint="eastAsia"/>
            <w:lang w:eastAsia="zh-CN"/>
          </w:rPr>
          <w:t>(一)、产品规划</w:t>
        </w:r>
        <w:r>
          <w:tab/>
        </w:r>
        <w:r>
          <w:fldChar w:fldCharType="begin"/>
        </w:r>
        <w:r>
          <w:instrText xml:space="preserve"> PAGEREF _Toc8777 \h </w:instrText>
        </w:r>
        <w:r>
          <w:fldChar w:fldCharType="separate"/>
        </w:r>
        <w:r>
          <w:t>13</w:t>
        </w:r>
        <w:r>
          <w:fldChar w:fldCharType="end"/>
        </w:r>
      </w:hyperlink>
    </w:p>
    <w:p>
      <w:pPr>
        <w:pStyle w:val="TOC2"/>
        <w:tabs>
          <w:tab w:val="right" w:leader="dot" w:pos="8306"/>
        </w:tabs>
      </w:pPr>
      <w:hyperlink w:anchor="_Toc8349" w:history="1">
        <w:r>
          <w:rPr>
            <w:rFonts w:ascii="仿宋" w:eastAsia="仿宋" w:hAnsi="仿宋" w:cs="仿宋" w:hint="eastAsia"/>
            <w:lang w:eastAsia="zh-CN"/>
          </w:rPr>
          <w:t>(二)、建设规模</w:t>
        </w:r>
        <w:r>
          <w:tab/>
        </w:r>
        <w:r>
          <w:fldChar w:fldCharType="begin"/>
        </w:r>
        <w:r>
          <w:instrText xml:space="preserve"> PAGEREF _Toc8349 \h </w:instrText>
        </w:r>
        <w:r>
          <w:fldChar w:fldCharType="separate"/>
        </w:r>
        <w:r>
          <w:t>14</w:t>
        </w:r>
        <w:r>
          <w:fldChar w:fldCharType="end"/>
        </w:r>
      </w:hyperlink>
    </w:p>
    <w:p>
      <w:pPr>
        <w:pStyle w:val="TOC1"/>
        <w:tabs>
          <w:tab w:val="right" w:leader="dot" w:pos="8306"/>
        </w:tabs>
      </w:pPr>
      <w:hyperlink w:anchor="_Toc15687" w:history="1">
        <w:r>
          <w:rPr>
            <w:rFonts w:ascii="仿宋" w:eastAsia="仿宋" w:hAnsi="仿宋" w:cs="仿宋" w:hint="eastAsia"/>
            <w:lang w:eastAsia="zh-CN"/>
          </w:rPr>
          <w:t>五、异丙安替比林项目绩效评估</w:t>
        </w:r>
        <w:r>
          <w:tab/>
        </w:r>
        <w:r>
          <w:fldChar w:fldCharType="begin"/>
        </w:r>
        <w:r>
          <w:instrText xml:space="preserve"> PAGEREF _Toc15687 \h </w:instrText>
        </w:r>
        <w:r>
          <w:fldChar w:fldCharType="separate"/>
        </w:r>
        <w:r>
          <w:t>15</w:t>
        </w:r>
        <w:r>
          <w:fldChar w:fldCharType="end"/>
        </w:r>
      </w:hyperlink>
    </w:p>
    <w:p>
      <w:pPr>
        <w:pStyle w:val="TOC2"/>
        <w:tabs>
          <w:tab w:val="right" w:leader="dot" w:pos="8306"/>
        </w:tabs>
      </w:pPr>
      <w:hyperlink w:anchor="_Toc12423" w:history="1">
        <w:r>
          <w:rPr>
            <w:rFonts w:ascii="仿宋" w:eastAsia="仿宋" w:hAnsi="仿宋" w:cs="仿宋" w:hint="eastAsia"/>
            <w:lang w:eastAsia="zh-CN"/>
          </w:rPr>
          <w:t>(一)、绩效评估指标</w:t>
        </w:r>
        <w:r>
          <w:tab/>
        </w:r>
        <w:r>
          <w:fldChar w:fldCharType="begin"/>
        </w:r>
        <w:r>
          <w:instrText xml:space="preserve"> PAGEREF _Toc12423 \h </w:instrText>
        </w:r>
        <w:r>
          <w:fldChar w:fldCharType="separate"/>
        </w:r>
        <w:r>
          <w:t>15</w:t>
        </w:r>
        <w:r>
          <w:fldChar w:fldCharType="end"/>
        </w:r>
      </w:hyperlink>
    </w:p>
    <w:p>
      <w:pPr>
        <w:pStyle w:val="TOC2"/>
        <w:tabs>
          <w:tab w:val="right" w:leader="dot" w:pos="8306"/>
        </w:tabs>
      </w:pPr>
      <w:hyperlink w:anchor="_Toc2687" w:history="1">
        <w:r>
          <w:rPr>
            <w:rFonts w:ascii="仿宋" w:eastAsia="仿宋" w:hAnsi="仿宋" w:cs="仿宋" w:hint="eastAsia"/>
            <w:lang w:eastAsia="zh-CN"/>
          </w:rPr>
          <w:t>(二)、绩效评估方法</w:t>
        </w:r>
        <w:r>
          <w:tab/>
        </w:r>
        <w:r>
          <w:fldChar w:fldCharType="begin"/>
        </w:r>
        <w:r>
          <w:instrText xml:space="preserve"> PAGEREF _Toc2687 \h </w:instrText>
        </w:r>
        <w:r>
          <w:fldChar w:fldCharType="separate"/>
        </w:r>
        <w:r>
          <w:t>16</w:t>
        </w:r>
        <w:r>
          <w:fldChar w:fldCharType="end"/>
        </w:r>
      </w:hyperlink>
    </w:p>
    <w:p>
      <w:pPr>
        <w:pStyle w:val="TOC2"/>
        <w:tabs>
          <w:tab w:val="right" w:leader="dot" w:pos="8306"/>
        </w:tabs>
      </w:pPr>
      <w:hyperlink w:anchor="_Toc29470" w:history="1">
        <w:r>
          <w:rPr>
            <w:rFonts w:ascii="仿宋" w:eastAsia="仿宋" w:hAnsi="仿宋" w:cs="仿宋" w:hint="eastAsia"/>
            <w:lang w:eastAsia="zh-CN"/>
          </w:rPr>
          <w:t>(三)、绩效评估周期</w:t>
        </w:r>
        <w:r>
          <w:tab/>
        </w:r>
        <w:r>
          <w:fldChar w:fldCharType="begin"/>
        </w:r>
        <w:r>
          <w:instrText xml:space="preserve"> PAGEREF _Toc29470 \h </w:instrText>
        </w:r>
        <w:r>
          <w:fldChar w:fldCharType="separate"/>
        </w:r>
        <w:r>
          <w:t>17</w:t>
        </w:r>
        <w:r>
          <w:fldChar w:fldCharType="end"/>
        </w:r>
      </w:hyperlink>
    </w:p>
    <w:p>
      <w:pPr>
        <w:pStyle w:val="TOC1"/>
        <w:tabs>
          <w:tab w:val="right" w:leader="dot" w:pos="8306"/>
        </w:tabs>
      </w:pPr>
      <w:hyperlink w:anchor="_Toc24734" w:history="1">
        <w:r>
          <w:rPr>
            <w:rFonts w:ascii="仿宋" w:eastAsia="仿宋" w:hAnsi="仿宋" w:cs="仿宋" w:hint="eastAsia"/>
            <w:lang w:eastAsia="zh-CN"/>
          </w:rPr>
          <w:t>六、异丙安替比林项目选址可行性分析</w:t>
        </w:r>
        <w:r>
          <w:tab/>
        </w:r>
        <w:r>
          <w:fldChar w:fldCharType="begin"/>
        </w:r>
        <w:r>
          <w:instrText xml:space="preserve"> PAGEREF _Toc24734 \h </w:instrText>
        </w:r>
        <w:r>
          <w:fldChar w:fldCharType="separate"/>
        </w:r>
        <w:r>
          <w:t>18</w:t>
        </w:r>
        <w:r>
          <w:fldChar w:fldCharType="end"/>
        </w:r>
      </w:hyperlink>
    </w:p>
    <w:p>
      <w:pPr>
        <w:pStyle w:val="TOC2"/>
        <w:tabs>
          <w:tab w:val="right" w:leader="dot" w:pos="8306"/>
        </w:tabs>
      </w:pPr>
      <w:hyperlink w:anchor="_Toc16691" w:history="1">
        <w:r>
          <w:rPr>
            <w:rFonts w:ascii="仿宋" w:eastAsia="仿宋" w:hAnsi="仿宋" w:cs="仿宋" w:hint="eastAsia"/>
            <w:lang w:eastAsia="zh-CN"/>
          </w:rPr>
          <w:t>(一)、异丙安替比林项目选址</w:t>
        </w:r>
        <w:r>
          <w:tab/>
        </w:r>
        <w:r>
          <w:fldChar w:fldCharType="begin"/>
        </w:r>
        <w:r>
          <w:instrText xml:space="preserve"> PAGEREF _Toc16691 \h </w:instrText>
        </w:r>
        <w:r>
          <w:fldChar w:fldCharType="separate"/>
        </w:r>
        <w:r>
          <w:t>18</w:t>
        </w:r>
        <w:r>
          <w:fldChar w:fldCharType="end"/>
        </w:r>
      </w:hyperlink>
    </w:p>
    <w:p>
      <w:pPr>
        <w:pStyle w:val="TOC2"/>
        <w:tabs>
          <w:tab w:val="right" w:leader="dot" w:pos="8306"/>
        </w:tabs>
      </w:pPr>
      <w:hyperlink w:anchor="_Toc1698" w:history="1">
        <w:r>
          <w:rPr>
            <w:rFonts w:ascii="仿宋" w:eastAsia="仿宋" w:hAnsi="仿宋" w:cs="仿宋" w:hint="eastAsia"/>
            <w:lang w:eastAsia="zh-CN"/>
          </w:rPr>
          <w:t>(二)、用地控制指标</w:t>
        </w:r>
        <w:r>
          <w:tab/>
        </w:r>
        <w:r>
          <w:fldChar w:fldCharType="begin"/>
        </w:r>
        <w:r>
          <w:instrText xml:space="preserve"> PAGEREF _Toc1698 \h </w:instrText>
        </w:r>
        <w:r>
          <w:fldChar w:fldCharType="separate"/>
        </w:r>
        <w:r>
          <w:t>18</w:t>
        </w:r>
        <w:r>
          <w:fldChar w:fldCharType="end"/>
        </w:r>
      </w:hyperlink>
    </w:p>
    <w:p>
      <w:pPr>
        <w:pStyle w:val="TOC2"/>
        <w:tabs>
          <w:tab w:val="right" w:leader="dot" w:pos="8306"/>
        </w:tabs>
      </w:pPr>
      <w:hyperlink w:anchor="_Toc6523" w:history="1">
        <w:r>
          <w:rPr>
            <w:rFonts w:ascii="仿宋" w:eastAsia="仿宋" w:hAnsi="仿宋" w:cs="仿宋" w:hint="eastAsia"/>
            <w:lang w:eastAsia="zh-CN"/>
          </w:rPr>
          <w:t>(三)、节约用地措施</w:t>
        </w:r>
        <w:r>
          <w:tab/>
        </w:r>
        <w:r>
          <w:fldChar w:fldCharType="begin"/>
        </w:r>
        <w:r>
          <w:instrText xml:space="preserve"> PAGEREF _Toc6523 \h </w:instrText>
        </w:r>
        <w:r>
          <w:fldChar w:fldCharType="separate"/>
        </w:r>
        <w:r>
          <w:t>20</w:t>
        </w:r>
        <w:r>
          <w:fldChar w:fldCharType="end"/>
        </w:r>
      </w:hyperlink>
    </w:p>
    <w:p>
      <w:pPr>
        <w:pStyle w:val="TOC2"/>
        <w:tabs>
          <w:tab w:val="right" w:leader="dot" w:pos="8306"/>
        </w:tabs>
      </w:pPr>
      <w:hyperlink w:anchor="_Toc11634" w:history="1">
        <w:r>
          <w:rPr>
            <w:rFonts w:ascii="仿宋" w:eastAsia="仿宋" w:hAnsi="仿宋" w:cs="仿宋" w:hint="eastAsia"/>
            <w:lang w:eastAsia="zh-CN"/>
          </w:rPr>
          <w:t>(四)、总图布置方案</w:t>
        </w:r>
        <w:r>
          <w:tab/>
        </w:r>
        <w:r>
          <w:fldChar w:fldCharType="begin"/>
        </w:r>
        <w:r>
          <w:instrText xml:space="preserve"> PAGEREF _Toc11634 \h </w:instrText>
        </w:r>
        <w:r>
          <w:fldChar w:fldCharType="separate"/>
        </w:r>
        <w:r>
          <w:t>21</w:t>
        </w:r>
        <w:r>
          <w:fldChar w:fldCharType="end"/>
        </w:r>
      </w:hyperlink>
    </w:p>
    <w:p>
      <w:pPr>
        <w:pStyle w:val="TOC2"/>
        <w:tabs>
          <w:tab w:val="right" w:leader="dot" w:pos="8306"/>
        </w:tabs>
      </w:pPr>
      <w:hyperlink w:anchor="_Toc27190" w:history="1">
        <w:r>
          <w:rPr>
            <w:rFonts w:ascii="仿宋" w:eastAsia="仿宋" w:hAnsi="仿宋" w:cs="仿宋" w:hint="eastAsia"/>
            <w:lang w:eastAsia="zh-CN"/>
          </w:rPr>
          <w:t>(五)、选址综合评价</w:t>
        </w:r>
        <w:r>
          <w:tab/>
        </w:r>
        <w:r>
          <w:fldChar w:fldCharType="begin"/>
        </w:r>
        <w:r>
          <w:instrText xml:space="preserve"> PAGEREF _Toc27190 \h </w:instrText>
        </w:r>
        <w:r>
          <w:fldChar w:fldCharType="separate"/>
        </w:r>
        <w:r>
          <w:t>22</w:t>
        </w:r>
        <w:r>
          <w:fldChar w:fldCharType="end"/>
        </w:r>
      </w:hyperlink>
    </w:p>
    <w:p>
      <w:pPr>
        <w:pStyle w:val="TOC1"/>
        <w:tabs>
          <w:tab w:val="right" w:leader="dot" w:pos="8306"/>
        </w:tabs>
      </w:pPr>
      <w:hyperlink w:anchor="_Toc28507" w:history="1">
        <w:r>
          <w:rPr>
            <w:rFonts w:ascii="仿宋" w:eastAsia="仿宋" w:hAnsi="仿宋" w:cs="仿宋" w:hint="eastAsia"/>
            <w:lang w:eastAsia="zh-CN"/>
          </w:rPr>
          <w:t>七、异丙安替比林项目投资规划</w:t>
        </w:r>
        <w:r>
          <w:tab/>
        </w:r>
        <w:r>
          <w:fldChar w:fldCharType="begin"/>
        </w:r>
        <w:r>
          <w:instrText xml:space="preserve"> PAGEREF _Toc28507 \h </w:instrText>
        </w:r>
        <w:r>
          <w:fldChar w:fldCharType="separate"/>
        </w:r>
        <w:r>
          <w:t>23</w:t>
        </w:r>
        <w:r>
          <w:fldChar w:fldCharType="end"/>
        </w:r>
      </w:hyperlink>
    </w:p>
    <w:p>
      <w:pPr>
        <w:pStyle w:val="TOC2"/>
        <w:tabs>
          <w:tab w:val="right" w:leader="dot" w:pos="8306"/>
        </w:tabs>
      </w:pPr>
      <w:hyperlink w:anchor="_Toc32077" w:history="1">
        <w:r>
          <w:rPr>
            <w:rFonts w:ascii="仿宋" w:eastAsia="仿宋" w:hAnsi="仿宋" w:cs="仿宋" w:hint="eastAsia"/>
            <w:lang w:eastAsia="zh-CN"/>
          </w:rPr>
          <w:t>(一)、异丙安替比林项目总投资估算</w:t>
        </w:r>
        <w:r>
          <w:tab/>
        </w:r>
        <w:r>
          <w:fldChar w:fldCharType="begin"/>
        </w:r>
        <w:r>
          <w:instrText xml:space="preserve"> PAGEREF _Toc32077 \h </w:instrText>
        </w:r>
        <w:r>
          <w:fldChar w:fldCharType="separate"/>
        </w:r>
        <w:r>
          <w:t>23</w:t>
        </w:r>
        <w:r>
          <w:fldChar w:fldCharType="end"/>
        </w:r>
      </w:hyperlink>
    </w:p>
    <w:p>
      <w:pPr>
        <w:pStyle w:val="TOC2"/>
        <w:tabs>
          <w:tab w:val="right" w:leader="dot" w:pos="8306"/>
        </w:tabs>
      </w:pPr>
      <w:hyperlink w:anchor="_Toc19528" w:history="1">
        <w:r>
          <w:rPr>
            <w:rFonts w:ascii="仿宋" w:eastAsia="仿宋" w:hAnsi="仿宋" w:cs="仿宋" w:hint="eastAsia"/>
            <w:lang w:eastAsia="zh-CN"/>
          </w:rPr>
          <w:t>(二)、资金筹措</w:t>
        </w:r>
        <w:r>
          <w:tab/>
        </w:r>
        <w:r>
          <w:fldChar w:fldCharType="begin"/>
        </w:r>
        <w:r>
          <w:instrText xml:space="preserve"> PAGEREF _Toc19528 \h </w:instrText>
        </w:r>
        <w:r>
          <w:fldChar w:fldCharType="separate"/>
        </w:r>
        <w:r>
          <w:t>25</w:t>
        </w:r>
        <w:r>
          <w:fldChar w:fldCharType="end"/>
        </w:r>
      </w:hyperlink>
    </w:p>
    <w:p>
      <w:pPr>
        <w:pStyle w:val="TOC1"/>
        <w:tabs>
          <w:tab w:val="right" w:leader="dot" w:pos="8306"/>
        </w:tabs>
      </w:pPr>
      <w:hyperlink w:anchor="_Toc16914" w:history="1">
        <w:r>
          <w:rPr>
            <w:rFonts w:ascii="仿宋" w:eastAsia="仿宋" w:hAnsi="仿宋" w:cs="仿宋" w:hint="eastAsia"/>
            <w:lang w:eastAsia="zh-CN"/>
          </w:rPr>
          <w:t>八、异丙安替比林项目创新与研发</w:t>
        </w:r>
        <w:r>
          <w:tab/>
        </w:r>
        <w:r>
          <w:fldChar w:fldCharType="begin"/>
        </w:r>
        <w:r>
          <w:instrText xml:space="preserve"> PAGEREF _Toc16914 \h </w:instrText>
        </w:r>
        <w:r>
          <w:fldChar w:fldCharType="separate"/>
        </w:r>
        <w:r>
          <w:t>25</w:t>
        </w:r>
        <w:r>
          <w:fldChar w:fldCharType="end"/>
        </w:r>
      </w:hyperlink>
    </w:p>
    <w:p>
      <w:pPr>
        <w:pStyle w:val="TOC2"/>
        <w:tabs>
          <w:tab w:val="right" w:leader="dot" w:pos="8306"/>
        </w:tabs>
      </w:pPr>
      <w:hyperlink w:anchor="_Toc4340" w:history="1">
        <w:r>
          <w:rPr>
            <w:rFonts w:ascii="仿宋" w:eastAsia="仿宋" w:hAnsi="仿宋" w:cs="仿宋" w:hint="eastAsia"/>
            <w:lang w:eastAsia="zh-CN"/>
          </w:rPr>
          <w:t>(一)、创新策略与方向</w:t>
        </w:r>
        <w:r>
          <w:tab/>
        </w:r>
        <w:r>
          <w:fldChar w:fldCharType="begin"/>
        </w:r>
        <w:r>
          <w:instrText xml:space="preserve"> PAGEREF _Toc4340 \h </w:instrText>
        </w:r>
        <w:r>
          <w:fldChar w:fldCharType="separate"/>
        </w:r>
        <w:r>
          <w:t>25</w:t>
        </w:r>
        <w:r>
          <w:fldChar w:fldCharType="end"/>
        </w:r>
      </w:hyperlink>
    </w:p>
    <w:p>
      <w:pPr>
        <w:pStyle w:val="TOC2"/>
        <w:tabs>
          <w:tab w:val="right" w:leader="dot" w:pos="8306"/>
        </w:tabs>
      </w:pPr>
      <w:hyperlink w:anchor="_Toc19011" w:history="1">
        <w:r>
          <w:rPr>
            <w:rFonts w:ascii="仿宋" w:eastAsia="仿宋" w:hAnsi="仿宋" w:cs="仿宋" w:hint="eastAsia"/>
            <w:lang w:eastAsia="zh-CN"/>
          </w:rPr>
          <w:t>(二)、研发规划与投入</w:t>
        </w:r>
        <w:r>
          <w:tab/>
        </w:r>
        <w:r>
          <w:fldChar w:fldCharType="begin"/>
        </w:r>
        <w:r>
          <w:instrText xml:space="preserve"> PAGEREF _Toc19011 \h </w:instrText>
        </w:r>
        <w:r>
          <w:fldChar w:fldCharType="separate"/>
        </w:r>
        <w:r>
          <w:t>27</w:t>
        </w:r>
        <w:r>
          <w:fldChar w:fldCharType="end"/>
        </w:r>
      </w:hyperlink>
    </w:p>
    <w:p>
      <w:pPr>
        <w:pStyle w:val="TOC1"/>
        <w:tabs>
          <w:tab w:val="right" w:leader="dot" w:pos="8306"/>
        </w:tabs>
      </w:pPr>
      <w:hyperlink w:anchor="_Toc18530" w:history="1">
        <w:r>
          <w:rPr>
            <w:rFonts w:ascii="仿宋" w:eastAsia="仿宋" w:hAnsi="仿宋" w:cs="仿宋" w:hint="eastAsia"/>
            <w:lang w:eastAsia="zh-CN"/>
          </w:rPr>
          <w:t>九、异丙安替比林项目人力资源管理</w:t>
        </w:r>
        <w:r>
          <w:tab/>
        </w:r>
        <w:r>
          <w:fldChar w:fldCharType="begin"/>
        </w:r>
        <w:r>
          <w:instrText xml:space="preserve"> PAGEREF _Toc18530 \h </w:instrText>
        </w:r>
        <w:r>
          <w:fldChar w:fldCharType="separate"/>
        </w:r>
        <w:r>
          <w:t>29</w:t>
        </w:r>
        <w:r>
          <w:fldChar w:fldCharType="end"/>
        </w:r>
      </w:hyperlink>
    </w:p>
    <w:p>
      <w:pPr>
        <w:pStyle w:val="TOC2"/>
        <w:tabs>
          <w:tab w:val="right" w:leader="dot" w:pos="8306"/>
        </w:tabs>
      </w:pPr>
      <w:hyperlink w:anchor="_Toc15375" w:history="1">
        <w:r>
          <w:rPr>
            <w:rFonts w:ascii="仿宋" w:eastAsia="仿宋" w:hAnsi="仿宋" w:cs="仿宋" w:hint="eastAsia"/>
            <w:lang w:eastAsia="zh-CN"/>
          </w:rPr>
          <w:t>(一)、建立健全的预算管理制度</w:t>
        </w:r>
        <w:r>
          <w:tab/>
        </w:r>
        <w:r>
          <w:fldChar w:fldCharType="begin"/>
        </w:r>
        <w:r>
          <w:instrText xml:space="preserve"> PAGEREF _Toc15375 \h </w:instrText>
        </w:r>
        <w:r>
          <w:fldChar w:fldCharType="separate"/>
        </w:r>
        <w:r>
          <w:t>29</w:t>
        </w:r>
        <w:r>
          <w:fldChar w:fldCharType="end"/>
        </w:r>
      </w:hyperlink>
    </w:p>
    <w:p>
      <w:pPr>
        <w:pStyle w:val="TOC2"/>
        <w:tabs>
          <w:tab w:val="right" w:leader="dot" w:pos="8306"/>
        </w:tabs>
      </w:pPr>
      <w:hyperlink w:anchor="_Toc4703" w:history="1">
        <w:r>
          <w:rPr>
            <w:rFonts w:ascii="仿宋" w:eastAsia="仿宋" w:hAnsi="仿宋" w:cs="仿宋" w:hint="eastAsia"/>
            <w:lang w:eastAsia="zh-CN"/>
          </w:rPr>
          <w:t>(二)、加强资金流动监控</w:t>
        </w:r>
        <w:r>
          <w:tab/>
        </w:r>
        <w:r>
          <w:fldChar w:fldCharType="begin"/>
        </w:r>
        <w:r>
          <w:instrText xml:space="preserve"> PAGEREF _Toc4703 \h </w:instrText>
        </w:r>
        <w:r>
          <w:fldChar w:fldCharType="separate"/>
        </w:r>
        <w:r>
          <w:t>30</w:t>
        </w:r>
        <w:r>
          <w:fldChar w:fldCharType="end"/>
        </w:r>
      </w:hyperlink>
    </w:p>
    <w:p>
      <w:pPr>
        <w:pStyle w:val="TOC2"/>
        <w:tabs>
          <w:tab w:val="right" w:leader="dot" w:pos="8306"/>
        </w:tabs>
      </w:pPr>
      <w:hyperlink w:anchor="_Toc18712" w:history="1">
        <w:r>
          <w:rPr>
            <w:rFonts w:ascii="仿宋" w:eastAsia="仿宋" w:hAnsi="仿宋" w:cs="仿宋" w:hint="eastAsia"/>
            <w:lang w:eastAsia="zh-CN"/>
          </w:rPr>
          <w:t>(三)、制定完善的风险控制机制</w:t>
        </w:r>
        <w:r>
          <w:tab/>
        </w:r>
        <w:r>
          <w:fldChar w:fldCharType="begin"/>
        </w:r>
        <w:r>
          <w:instrText xml:space="preserve"> PAGEREF _Toc18712 \h </w:instrText>
        </w:r>
        <w:r>
          <w:fldChar w:fldCharType="separate"/>
        </w:r>
        <w:r>
          <w:t>31</w:t>
        </w:r>
        <w:r>
          <w:fldChar w:fldCharType="end"/>
        </w:r>
      </w:hyperlink>
    </w:p>
    <w:p>
      <w:pPr>
        <w:pStyle w:val="TOC2"/>
        <w:tabs>
          <w:tab w:val="right" w:leader="dot" w:pos="8306"/>
        </w:tabs>
      </w:pPr>
      <w:hyperlink w:anchor="_Toc20194" w:history="1">
        <w:r>
          <w:rPr>
            <w:rFonts w:ascii="仿宋" w:eastAsia="仿宋" w:hAnsi="仿宋" w:cs="仿宋" w:hint="eastAsia"/>
            <w:lang w:eastAsia="zh-CN"/>
          </w:rPr>
          <w:t>(四)、优化成本管理</w:t>
        </w:r>
        <w:r>
          <w:tab/>
        </w:r>
        <w:r>
          <w:fldChar w:fldCharType="begin"/>
        </w:r>
        <w:r>
          <w:instrText xml:space="preserve"> PAGEREF _Toc20194 \h </w:instrText>
        </w:r>
        <w:r>
          <w:fldChar w:fldCharType="separate"/>
        </w:r>
        <w:r>
          <w:t>33</w:t>
        </w:r>
        <w:r>
          <w:fldChar w:fldCharType="end"/>
        </w:r>
      </w:hyperlink>
    </w:p>
    <w:p>
      <w:pPr>
        <w:pStyle w:val="TOC1"/>
        <w:tabs>
          <w:tab w:val="right" w:leader="dot" w:pos="8306"/>
        </w:tabs>
      </w:pPr>
      <w:hyperlink w:anchor="_Toc31445" w:history="1">
        <w:r>
          <w:rPr>
            <w:rFonts w:ascii="仿宋" w:eastAsia="仿宋" w:hAnsi="仿宋" w:cs="仿宋" w:hint="eastAsia"/>
            <w:lang w:eastAsia="zh-CN"/>
          </w:rPr>
          <w:t>十、异丙安替比林项目技术管理</w:t>
        </w:r>
        <w:r>
          <w:tab/>
        </w:r>
        <w:r>
          <w:fldChar w:fldCharType="begin"/>
        </w:r>
        <w:r>
          <w:instrText xml:space="preserve"> PAGEREF _Toc31445 \h </w:instrText>
        </w:r>
        <w:r>
          <w:fldChar w:fldCharType="separate"/>
        </w:r>
        <w:r>
          <w:t>34</w:t>
        </w:r>
        <w:r>
          <w:fldChar w:fldCharType="end"/>
        </w:r>
      </w:hyperlink>
    </w:p>
    <w:p>
      <w:pPr>
        <w:pStyle w:val="TOC2"/>
        <w:tabs>
          <w:tab w:val="right" w:leader="dot" w:pos="8306"/>
        </w:tabs>
      </w:pPr>
      <w:hyperlink w:anchor="_Toc19834" w:history="1">
        <w:r>
          <w:rPr>
            <w:rFonts w:ascii="仿宋" w:eastAsia="仿宋" w:hAnsi="仿宋" w:cs="仿宋" w:hint="eastAsia"/>
            <w:lang w:eastAsia="zh-CN"/>
          </w:rPr>
          <w:t>(一)、技术方案选用方向</w:t>
        </w:r>
        <w:r>
          <w:tab/>
        </w:r>
        <w:r>
          <w:fldChar w:fldCharType="begin"/>
        </w:r>
        <w:r>
          <w:instrText xml:space="preserve"> PAGEREF _Toc19834 \h </w:instrText>
        </w:r>
        <w:r>
          <w:fldChar w:fldCharType="separate"/>
        </w:r>
        <w:r>
          <w:t>34</w:t>
        </w:r>
        <w:r>
          <w:fldChar w:fldCharType="end"/>
        </w:r>
      </w:hyperlink>
    </w:p>
    <w:p>
      <w:pPr>
        <w:pStyle w:val="TOC2"/>
        <w:tabs>
          <w:tab w:val="right" w:leader="dot" w:pos="8306"/>
        </w:tabs>
      </w:pPr>
      <w:hyperlink w:anchor="_Toc26306" w:history="1">
        <w:r>
          <w:rPr>
            <w:rFonts w:ascii="仿宋" w:eastAsia="仿宋" w:hAnsi="仿宋" w:cs="仿宋" w:hint="eastAsia"/>
            <w:lang w:eastAsia="zh-CN"/>
          </w:rPr>
          <w:t>(二)、工艺技术方案选用原则</w:t>
        </w:r>
        <w:r>
          <w:tab/>
        </w:r>
        <w:r>
          <w:fldChar w:fldCharType="begin"/>
        </w:r>
        <w:r>
          <w:instrText xml:space="preserve"> PAGEREF _Toc26306 \h </w:instrText>
        </w:r>
        <w:r>
          <w:fldChar w:fldCharType="separate"/>
        </w:r>
        <w:r>
          <w:t>36</w:t>
        </w:r>
        <w:r>
          <w:fldChar w:fldCharType="end"/>
        </w:r>
      </w:hyperlink>
    </w:p>
    <w:p>
      <w:pPr>
        <w:pStyle w:val="TOC2"/>
        <w:tabs>
          <w:tab w:val="right" w:leader="dot" w:pos="8306"/>
        </w:tabs>
      </w:pPr>
      <w:hyperlink w:anchor="_Toc26930" w:history="1">
        <w:r>
          <w:rPr>
            <w:rFonts w:ascii="仿宋" w:eastAsia="仿宋" w:hAnsi="仿宋" w:cs="仿宋" w:hint="eastAsia"/>
            <w:lang w:eastAsia="zh-CN"/>
          </w:rPr>
          <w:t>(三)、工艺技术方案要求</w:t>
        </w:r>
        <w:r>
          <w:tab/>
        </w:r>
        <w:r>
          <w:fldChar w:fldCharType="begin"/>
        </w:r>
        <w:r>
          <w:instrText xml:space="preserve"> PAGEREF _Toc26930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1" w:history="1">
        <w:r>
          <w:rPr>
            <w:rFonts w:ascii="仿宋" w:eastAsia="仿宋" w:hAnsi="仿宋" w:cs="仿宋" w:hint="eastAsia"/>
            <w:lang w:eastAsia="zh-CN"/>
          </w:rPr>
          <w:t>十一、异丙安替比林项目人力资源培养与发展</w:t>
        </w:r>
        <w:r>
          <w:tab/>
        </w:r>
        <w:r>
          <w:fldChar w:fldCharType="begin"/>
        </w:r>
        <w:r>
          <w:instrText xml:space="preserve"> PAGEREF _Toc12601 \h </w:instrText>
        </w:r>
        <w:r>
          <w:fldChar w:fldCharType="separate"/>
        </w:r>
        <w:r>
          <w:t>40</w:t>
        </w:r>
        <w:r>
          <w:fldChar w:fldCharType="end"/>
        </w:r>
      </w:hyperlink>
    </w:p>
    <w:p>
      <w:pPr>
        <w:pStyle w:val="TOC2"/>
        <w:tabs>
          <w:tab w:val="right" w:leader="dot" w:pos="8306"/>
        </w:tabs>
      </w:pPr>
      <w:hyperlink w:anchor="_Toc31889" w:history="1">
        <w:r>
          <w:rPr>
            <w:rFonts w:ascii="仿宋" w:eastAsia="仿宋" w:hAnsi="仿宋" w:cs="仿宋" w:hint="eastAsia"/>
            <w:lang w:eastAsia="zh-CN"/>
          </w:rPr>
          <w:t>(一)、人才需求与规划</w:t>
        </w:r>
        <w:r>
          <w:tab/>
        </w:r>
        <w:r>
          <w:fldChar w:fldCharType="begin"/>
        </w:r>
        <w:r>
          <w:instrText xml:space="preserve"> PAGEREF _Toc31889 \h </w:instrText>
        </w:r>
        <w:r>
          <w:fldChar w:fldCharType="separate"/>
        </w:r>
        <w:r>
          <w:t>40</w:t>
        </w:r>
        <w:r>
          <w:fldChar w:fldCharType="end"/>
        </w:r>
      </w:hyperlink>
    </w:p>
    <w:p>
      <w:pPr>
        <w:pStyle w:val="TOC2"/>
        <w:tabs>
          <w:tab w:val="right" w:leader="dot" w:pos="8306"/>
        </w:tabs>
      </w:pPr>
      <w:hyperlink w:anchor="_Toc15341" w:history="1">
        <w:r>
          <w:rPr>
            <w:rFonts w:ascii="仿宋" w:eastAsia="仿宋" w:hAnsi="仿宋" w:cs="仿宋" w:hint="eastAsia"/>
            <w:lang w:eastAsia="zh-CN"/>
          </w:rPr>
          <w:t>(二)、培训与发展计划</w:t>
        </w:r>
        <w:r>
          <w:tab/>
        </w:r>
        <w:r>
          <w:fldChar w:fldCharType="begin"/>
        </w:r>
        <w:r>
          <w:instrText xml:space="preserve"> PAGEREF _Toc15341 \h </w:instrText>
        </w:r>
        <w:r>
          <w:fldChar w:fldCharType="separate"/>
        </w:r>
        <w:r>
          <w:t>41</w:t>
        </w:r>
        <w:r>
          <w:fldChar w:fldCharType="end"/>
        </w:r>
      </w:hyperlink>
    </w:p>
    <w:p>
      <w:pPr>
        <w:pStyle w:val="TOC1"/>
        <w:tabs>
          <w:tab w:val="right" w:leader="dot" w:pos="8306"/>
        </w:tabs>
      </w:pPr>
      <w:hyperlink w:anchor="_Toc13986" w:history="1">
        <w:r>
          <w:rPr>
            <w:rFonts w:ascii="仿宋" w:eastAsia="仿宋" w:hAnsi="仿宋" w:cs="仿宋" w:hint="eastAsia"/>
            <w:lang w:eastAsia="zh-CN"/>
          </w:rPr>
          <w:t>十二、异丙安替比林项目财务管理</w:t>
        </w:r>
        <w:r>
          <w:tab/>
        </w:r>
        <w:r>
          <w:fldChar w:fldCharType="begin"/>
        </w:r>
        <w:r>
          <w:instrText xml:space="preserve"> PAGEREF _Toc13986 \h </w:instrText>
        </w:r>
        <w:r>
          <w:fldChar w:fldCharType="separate"/>
        </w:r>
        <w:r>
          <w:t>42</w:t>
        </w:r>
        <w:r>
          <w:fldChar w:fldCharType="end"/>
        </w:r>
      </w:hyperlink>
    </w:p>
    <w:p>
      <w:pPr>
        <w:pStyle w:val="TOC2"/>
        <w:tabs>
          <w:tab w:val="right" w:leader="dot" w:pos="8306"/>
        </w:tabs>
      </w:pPr>
      <w:hyperlink w:anchor="_Toc1368" w:history="1">
        <w:r>
          <w:rPr>
            <w:rFonts w:ascii="仿宋" w:eastAsia="仿宋" w:hAnsi="仿宋" w:cs="仿宋" w:hint="eastAsia"/>
            <w:lang w:eastAsia="zh-CN"/>
          </w:rPr>
          <w:t>(一)、资金需求大</w:t>
        </w:r>
        <w:r>
          <w:tab/>
        </w:r>
        <w:r>
          <w:fldChar w:fldCharType="begin"/>
        </w:r>
        <w:r>
          <w:instrText xml:space="preserve"> PAGEREF _Toc1368 \h </w:instrText>
        </w:r>
        <w:r>
          <w:fldChar w:fldCharType="separate"/>
        </w:r>
        <w:r>
          <w:t>42</w:t>
        </w:r>
        <w:r>
          <w:fldChar w:fldCharType="end"/>
        </w:r>
      </w:hyperlink>
    </w:p>
    <w:p>
      <w:pPr>
        <w:pStyle w:val="TOC2"/>
        <w:tabs>
          <w:tab w:val="right" w:leader="dot" w:pos="8306"/>
        </w:tabs>
      </w:pPr>
      <w:hyperlink w:anchor="_Toc24868" w:history="1">
        <w:r>
          <w:rPr>
            <w:rFonts w:ascii="仿宋" w:eastAsia="仿宋" w:hAnsi="仿宋" w:cs="仿宋" w:hint="eastAsia"/>
            <w:lang w:eastAsia="zh-CN"/>
          </w:rPr>
          <w:t>(二)、研发周期长</w:t>
        </w:r>
        <w:r>
          <w:tab/>
        </w:r>
        <w:r>
          <w:fldChar w:fldCharType="begin"/>
        </w:r>
        <w:r>
          <w:instrText xml:space="preserve"> PAGEREF _Toc24868 \h </w:instrText>
        </w:r>
        <w:r>
          <w:fldChar w:fldCharType="separate"/>
        </w:r>
        <w:r>
          <w:t>43</w:t>
        </w:r>
        <w:r>
          <w:fldChar w:fldCharType="end"/>
        </w:r>
      </w:hyperlink>
    </w:p>
    <w:p>
      <w:pPr>
        <w:pStyle w:val="TOC2"/>
        <w:tabs>
          <w:tab w:val="right" w:leader="dot" w:pos="8306"/>
        </w:tabs>
      </w:pPr>
      <w:hyperlink w:anchor="_Toc10407" w:history="1">
        <w:r>
          <w:rPr>
            <w:rFonts w:ascii="仿宋" w:eastAsia="仿宋" w:hAnsi="仿宋" w:cs="仿宋" w:hint="eastAsia"/>
            <w:lang w:eastAsia="zh-CN"/>
          </w:rPr>
          <w:t>(三)、市场风险大</w:t>
        </w:r>
        <w:r>
          <w:tab/>
        </w:r>
        <w:r>
          <w:fldChar w:fldCharType="begin"/>
        </w:r>
        <w:r>
          <w:instrText xml:space="preserve"> PAGEREF _Toc10407 \h </w:instrText>
        </w:r>
        <w:r>
          <w:fldChar w:fldCharType="separate"/>
        </w:r>
        <w:r>
          <w:t>44</w:t>
        </w:r>
        <w:r>
          <w:fldChar w:fldCharType="end"/>
        </w:r>
      </w:hyperlink>
    </w:p>
    <w:p>
      <w:pPr>
        <w:pStyle w:val="TOC2"/>
        <w:tabs>
          <w:tab w:val="right" w:leader="dot" w:pos="8306"/>
        </w:tabs>
      </w:pPr>
      <w:hyperlink w:anchor="_Toc26963" w:history="1">
        <w:r>
          <w:rPr>
            <w:rFonts w:ascii="仿宋" w:eastAsia="仿宋" w:hAnsi="仿宋" w:cs="仿宋" w:hint="eastAsia"/>
            <w:lang w:eastAsia="zh-CN"/>
          </w:rPr>
          <w:t>(四)、利润率高</w:t>
        </w:r>
        <w:r>
          <w:tab/>
        </w:r>
        <w:r>
          <w:fldChar w:fldCharType="begin"/>
        </w:r>
        <w:r>
          <w:instrText xml:space="preserve"> PAGEREF _Toc26963 \h </w:instrText>
        </w:r>
        <w:r>
          <w:fldChar w:fldCharType="separate"/>
        </w:r>
        <w:r>
          <w:t>47</w:t>
        </w:r>
        <w:r>
          <w:fldChar w:fldCharType="end"/>
        </w:r>
      </w:hyperlink>
    </w:p>
    <w:p>
      <w:pPr>
        <w:pStyle w:val="TOC1"/>
        <w:tabs>
          <w:tab w:val="right" w:leader="dot" w:pos="8306"/>
        </w:tabs>
      </w:pPr>
      <w:hyperlink w:anchor="_Toc10722" w:history="1">
        <w:r>
          <w:rPr>
            <w:rFonts w:ascii="仿宋" w:eastAsia="仿宋" w:hAnsi="仿宋" w:cs="仿宋" w:hint="eastAsia"/>
            <w:lang w:eastAsia="zh-CN"/>
          </w:rPr>
          <w:t>十三、利益相关者分析与沟通计划</w:t>
        </w:r>
        <w:r>
          <w:tab/>
        </w:r>
        <w:r>
          <w:fldChar w:fldCharType="begin"/>
        </w:r>
        <w:r>
          <w:instrText xml:space="preserve"> PAGEREF _Toc10722 \h </w:instrText>
        </w:r>
        <w:r>
          <w:fldChar w:fldCharType="separate"/>
        </w:r>
        <w:r>
          <w:t>49</w:t>
        </w:r>
        <w:r>
          <w:fldChar w:fldCharType="end"/>
        </w:r>
      </w:hyperlink>
    </w:p>
    <w:p>
      <w:pPr>
        <w:pStyle w:val="TOC2"/>
        <w:tabs>
          <w:tab w:val="right" w:leader="dot" w:pos="8306"/>
        </w:tabs>
      </w:pPr>
      <w:hyperlink w:anchor="_Toc18411" w:history="1">
        <w:r>
          <w:rPr>
            <w:rFonts w:ascii="仿宋" w:eastAsia="仿宋" w:hAnsi="仿宋" w:cs="仿宋" w:hint="eastAsia"/>
            <w:lang w:eastAsia="zh-CN"/>
          </w:rPr>
          <w:t>(一)、利益相关者分析</w:t>
        </w:r>
        <w:r>
          <w:tab/>
        </w:r>
        <w:r>
          <w:fldChar w:fldCharType="begin"/>
        </w:r>
        <w:r>
          <w:instrText xml:space="preserve"> PAGEREF _Toc18411 \h </w:instrText>
        </w:r>
        <w:r>
          <w:fldChar w:fldCharType="separate"/>
        </w:r>
        <w:r>
          <w:t>49</w:t>
        </w:r>
        <w:r>
          <w:fldChar w:fldCharType="end"/>
        </w:r>
      </w:hyperlink>
    </w:p>
    <w:p>
      <w:pPr>
        <w:pStyle w:val="TOC2"/>
        <w:tabs>
          <w:tab w:val="right" w:leader="dot" w:pos="8306"/>
        </w:tabs>
      </w:pPr>
      <w:hyperlink w:anchor="_Toc22621" w:history="1">
        <w:r>
          <w:rPr>
            <w:rFonts w:ascii="仿宋" w:eastAsia="仿宋" w:hAnsi="仿宋" w:cs="仿宋" w:hint="eastAsia"/>
            <w:lang w:eastAsia="zh-CN"/>
          </w:rPr>
          <w:t>(二)、沟通计划</w:t>
        </w:r>
        <w:r>
          <w:tab/>
        </w:r>
        <w:r>
          <w:fldChar w:fldCharType="begin"/>
        </w:r>
        <w:r>
          <w:instrText xml:space="preserve"> PAGEREF _Toc22621 \h </w:instrText>
        </w:r>
        <w:r>
          <w:fldChar w:fldCharType="separate"/>
        </w:r>
        <w:r>
          <w:t>50</w:t>
        </w:r>
        <w:r>
          <w:fldChar w:fldCharType="end"/>
        </w:r>
      </w:hyperlink>
    </w:p>
    <w:p>
      <w:pPr>
        <w:pStyle w:val="TOC1"/>
        <w:tabs>
          <w:tab w:val="right" w:leader="dot" w:pos="8306"/>
        </w:tabs>
      </w:pPr>
      <w:hyperlink w:anchor="_Toc2645" w:history="1">
        <w:r>
          <w:rPr>
            <w:rFonts w:ascii="仿宋" w:eastAsia="仿宋" w:hAnsi="仿宋" w:cs="仿宋" w:hint="eastAsia"/>
            <w:lang w:eastAsia="zh-CN"/>
          </w:rPr>
          <w:t>十四、风险识别与分类</w:t>
        </w:r>
        <w:r>
          <w:tab/>
        </w:r>
        <w:r>
          <w:fldChar w:fldCharType="begin"/>
        </w:r>
        <w:r>
          <w:instrText xml:space="preserve"> PAGEREF _Toc2645 \h </w:instrText>
        </w:r>
        <w:r>
          <w:fldChar w:fldCharType="separate"/>
        </w:r>
        <w:r>
          <w:t>51</w:t>
        </w:r>
        <w:r>
          <w:fldChar w:fldCharType="end"/>
        </w:r>
      </w:hyperlink>
    </w:p>
    <w:p>
      <w:pPr>
        <w:pStyle w:val="TOC2"/>
        <w:tabs>
          <w:tab w:val="right" w:leader="dot" w:pos="8306"/>
        </w:tabs>
      </w:pPr>
      <w:hyperlink w:anchor="_Toc8633" w:history="1">
        <w:r>
          <w:rPr>
            <w:rFonts w:ascii="仿宋" w:eastAsia="仿宋" w:hAnsi="仿宋" w:cs="仿宋" w:hint="eastAsia"/>
            <w:lang w:eastAsia="zh-CN"/>
          </w:rPr>
          <w:t>(一)、风险识别</w:t>
        </w:r>
        <w:r>
          <w:tab/>
        </w:r>
        <w:r>
          <w:fldChar w:fldCharType="begin"/>
        </w:r>
        <w:r>
          <w:instrText xml:space="preserve"> PAGEREF _Toc8633 \h </w:instrText>
        </w:r>
        <w:r>
          <w:fldChar w:fldCharType="separate"/>
        </w:r>
        <w:r>
          <w:t>51</w:t>
        </w:r>
        <w:r>
          <w:fldChar w:fldCharType="end"/>
        </w:r>
      </w:hyperlink>
    </w:p>
    <w:p>
      <w:pPr>
        <w:pStyle w:val="TOC2"/>
        <w:tabs>
          <w:tab w:val="right" w:leader="dot" w:pos="8306"/>
        </w:tabs>
      </w:pPr>
      <w:hyperlink w:anchor="_Toc3608" w:history="1">
        <w:r>
          <w:rPr>
            <w:rFonts w:ascii="仿宋" w:eastAsia="仿宋" w:hAnsi="仿宋" w:cs="仿宋" w:hint="eastAsia"/>
            <w:lang w:eastAsia="zh-CN"/>
          </w:rPr>
          <w:t>(二)、风险分类</w:t>
        </w:r>
        <w:r>
          <w:tab/>
        </w:r>
        <w:r>
          <w:fldChar w:fldCharType="begin"/>
        </w:r>
        <w:r>
          <w:instrText xml:space="preserve"> PAGEREF _Toc3608 \h </w:instrText>
        </w:r>
        <w:r>
          <w:fldChar w:fldCharType="separate"/>
        </w:r>
        <w:r>
          <w:t>52</w:t>
        </w:r>
        <w:r>
          <w:fldChar w:fldCharType="end"/>
        </w:r>
      </w:hyperlink>
    </w:p>
    <w:p>
      <w:pPr>
        <w:pStyle w:val="TOC1"/>
        <w:tabs>
          <w:tab w:val="right" w:leader="dot" w:pos="8306"/>
        </w:tabs>
      </w:pPr>
      <w:hyperlink w:anchor="_Toc16902" w:history="1">
        <w:r>
          <w:rPr>
            <w:rFonts w:ascii="仿宋" w:eastAsia="仿宋" w:hAnsi="仿宋" w:cs="仿宋" w:hint="eastAsia"/>
            <w:lang w:eastAsia="zh-CN"/>
          </w:rPr>
          <w:t>十五、营销与推广策略</w:t>
        </w:r>
        <w:r>
          <w:tab/>
        </w:r>
        <w:r>
          <w:fldChar w:fldCharType="begin"/>
        </w:r>
        <w:r>
          <w:instrText xml:space="preserve"> PAGEREF _Toc16902 \h </w:instrText>
        </w:r>
        <w:r>
          <w:fldChar w:fldCharType="separate"/>
        </w:r>
        <w:r>
          <w:t>54</w:t>
        </w:r>
        <w:r>
          <w:fldChar w:fldCharType="end"/>
        </w:r>
      </w:hyperlink>
    </w:p>
    <w:p>
      <w:pPr>
        <w:pStyle w:val="TOC2"/>
        <w:tabs>
          <w:tab w:val="right" w:leader="dot" w:pos="8306"/>
        </w:tabs>
      </w:pPr>
      <w:hyperlink w:anchor="_Toc18700" w:history="1">
        <w:r>
          <w:rPr>
            <w:rFonts w:ascii="仿宋" w:eastAsia="仿宋" w:hAnsi="仿宋" w:cs="仿宋" w:hint="eastAsia"/>
            <w:lang w:eastAsia="zh-CN"/>
          </w:rPr>
          <w:t>(一)、产品/服务定位与特点</w:t>
        </w:r>
        <w:r>
          <w:tab/>
        </w:r>
        <w:r>
          <w:fldChar w:fldCharType="begin"/>
        </w:r>
        <w:r>
          <w:instrText xml:space="preserve"> PAGEREF _Toc18700 \h </w:instrText>
        </w:r>
        <w:r>
          <w:fldChar w:fldCharType="separate"/>
        </w:r>
        <w:r>
          <w:t>54</w:t>
        </w:r>
        <w:r>
          <w:fldChar w:fldCharType="end"/>
        </w:r>
      </w:hyperlink>
    </w:p>
    <w:p>
      <w:pPr>
        <w:pStyle w:val="TOC2"/>
        <w:tabs>
          <w:tab w:val="right" w:leader="dot" w:pos="8306"/>
        </w:tabs>
      </w:pPr>
      <w:hyperlink w:anchor="_Toc25019" w:history="1">
        <w:r>
          <w:rPr>
            <w:rFonts w:ascii="仿宋" w:eastAsia="仿宋" w:hAnsi="仿宋" w:cs="仿宋" w:hint="eastAsia"/>
            <w:lang w:eastAsia="zh-CN"/>
          </w:rPr>
          <w:t>(二)、市场定位与竞争分析</w:t>
        </w:r>
        <w:r>
          <w:tab/>
        </w:r>
        <w:r>
          <w:fldChar w:fldCharType="begin"/>
        </w:r>
        <w:r>
          <w:instrText xml:space="preserve"> PAGEREF _Toc25019 \h </w:instrText>
        </w:r>
        <w:r>
          <w:fldChar w:fldCharType="separate"/>
        </w:r>
        <w:r>
          <w:t>56</w:t>
        </w:r>
        <w:r>
          <w:fldChar w:fldCharType="end"/>
        </w:r>
      </w:hyperlink>
    </w:p>
    <w:p>
      <w:pPr>
        <w:pStyle w:val="TOC2"/>
        <w:tabs>
          <w:tab w:val="right" w:leader="dot" w:pos="8306"/>
        </w:tabs>
      </w:pPr>
      <w:hyperlink w:anchor="_Toc3036" w:history="1">
        <w:r>
          <w:rPr>
            <w:rFonts w:ascii="仿宋" w:eastAsia="仿宋" w:hAnsi="仿宋" w:cs="仿宋" w:hint="eastAsia"/>
            <w:lang w:eastAsia="zh-CN"/>
          </w:rPr>
          <w:t>(三)、营销渠道与策略</w:t>
        </w:r>
        <w:r>
          <w:tab/>
        </w:r>
        <w:r>
          <w:fldChar w:fldCharType="begin"/>
        </w:r>
        <w:r>
          <w:instrText xml:space="preserve"> PAGEREF _Toc3036 \h </w:instrText>
        </w:r>
        <w:r>
          <w:fldChar w:fldCharType="separate"/>
        </w:r>
        <w:r>
          <w:t>57</w:t>
        </w:r>
        <w:r>
          <w:fldChar w:fldCharType="end"/>
        </w:r>
      </w:hyperlink>
    </w:p>
    <w:p>
      <w:pPr>
        <w:pStyle w:val="TOC2"/>
        <w:tabs>
          <w:tab w:val="right" w:leader="dot" w:pos="8306"/>
        </w:tabs>
      </w:pPr>
      <w:hyperlink w:anchor="_Toc30878" w:history="1">
        <w:r>
          <w:rPr>
            <w:rFonts w:ascii="仿宋" w:eastAsia="仿宋" w:hAnsi="仿宋" w:cs="仿宋" w:hint="eastAsia"/>
            <w:lang w:eastAsia="zh-CN"/>
          </w:rPr>
          <w:t>(四)、推广与宣传活动</w:t>
        </w:r>
        <w:r>
          <w:tab/>
        </w:r>
        <w:r>
          <w:fldChar w:fldCharType="begin"/>
        </w:r>
        <w:r>
          <w:instrText xml:space="preserve"> PAGEREF _Toc30878 \h </w:instrText>
        </w:r>
        <w:r>
          <w:fldChar w:fldCharType="separate"/>
        </w:r>
        <w:r>
          <w:t>58</w:t>
        </w:r>
        <w:r>
          <w:fldChar w:fldCharType="end"/>
        </w:r>
      </w:hyperlink>
    </w:p>
    <w:p>
      <w:pPr>
        <w:pStyle w:val="TOC1"/>
        <w:tabs>
          <w:tab w:val="right" w:leader="dot" w:pos="8306"/>
        </w:tabs>
      </w:pPr>
      <w:hyperlink w:anchor="_Toc23000" w:history="1">
        <w:r>
          <w:rPr>
            <w:rFonts w:ascii="仿宋" w:eastAsia="仿宋" w:hAnsi="仿宋" w:cs="仿宋" w:hint="eastAsia"/>
            <w:lang w:eastAsia="zh-CN"/>
          </w:rPr>
          <w:t>十六、异丙安替比林项目实施保障措施</w:t>
        </w:r>
        <w:r>
          <w:tab/>
        </w:r>
        <w:r>
          <w:fldChar w:fldCharType="begin"/>
        </w:r>
        <w:r>
          <w:instrText xml:space="preserve"> PAGEREF _Toc23000 \h </w:instrText>
        </w:r>
        <w:r>
          <w:fldChar w:fldCharType="separate"/>
        </w:r>
        <w:r>
          <w:t>63</w:t>
        </w:r>
        <w:r>
          <w:fldChar w:fldCharType="end"/>
        </w:r>
      </w:hyperlink>
    </w:p>
    <w:p>
      <w:pPr>
        <w:pStyle w:val="TOC2"/>
        <w:tabs>
          <w:tab w:val="right" w:leader="dot" w:pos="8306"/>
        </w:tabs>
      </w:pPr>
      <w:hyperlink w:anchor="_Toc17627" w:history="1">
        <w:r>
          <w:rPr>
            <w:rFonts w:ascii="仿宋" w:eastAsia="仿宋" w:hAnsi="仿宋" w:cs="仿宋" w:hint="eastAsia"/>
            <w:lang w:eastAsia="zh-CN"/>
          </w:rPr>
          <w:t>(一)、异丙安替比林项目实施保障机制</w:t>
        </w:r>
        <w:r>
          <w:tab/>
        </w:r>
        <w:r>
          <w:fldChar w:fldCharType="begin"/>
        </w:r>
        <w:r>
          <w:instrText xml:space="preserve"> PAGEREF _Toc17627 \h </w:instrText>
        </w:r>
        <w:r>
          <w:fldChar w:fldCharType="separate"/>
        </w:r>
        <w:r>
          <w:t>63</w:t>
        </w:r>
        <w:r>
          <w:fldChar w:fldCharType="end"/>
        </w:r>
      </w:hyperlink>
    </w:p>
    <w:p>
      <w:pPr>
        <w:pStyle w:val="TOC2"/>
        <w:tabs>
          <w:tab w:val="right" w:leader="dot" w:pos="8306"/>
        </w:tabs>
      </w:pPr>
      <w:hyperlink w:anchor="_Toc2092" w:history="1">
        <w:r>
          <w:rPr>
            <w:rFonts w:ascii="仿宋" w:eastAsia="仿宋" w:hAnsi="仿宋" w:cs="仿宋" w:hint="eastAsia"/>
            <w:lang w:eastAsia="zh-CN"/>
          </w:rPr>
          <w:t>(二)、异丙安替比林项目法律合规要求</w:t>
        </w:r>
        <w:r>
          <w:tab/>
        </w:r>
        <w:r>
          <w:fldChar w:fldCharType="begin"/>
        </w:r>
        <w:r>
          <w:instrText xml:space="preserve"> PAGEREF _Toc2092 \h </w:instrText>
        </w:r>
        <w:r>
          <w:fldChar w:fldCharType="separate"/>
        </w:r>
        <w:r>
          <w:t>67</w:t>
        </w:r>
        <w:r>
          <w:fldChar w:fldCharType="end"/>
        </w:r>
      </w:hyperlink>
    </w:p>
    <w:p>
      <w:pPr>
        <w:pStyle w:val="TOC2"/>
        <w:tabs>
          <w:tab w:val="right" w:leader="dot" w:pos="8306"/>
        </w:tabs>
      </w:pPr>
      <w:hyperlink w:anchor="_Toc24534" w:history="1">
        <w:r>
          <w:rPr>
            <w:rFonts w:ascii="仿宋" w:eastAsia="仿宋" w:hAnsi="仿宋" w:cs="仿宋" w:hint="eastAsia"/>
            <w:lang w:eastAsia="zh-CN"/>
          </w:rPr>
          <w:t>(三)、异丙安替比林项目合同管理与法律事务</w:t>
        </w:r>
        <w:r>
          <w:tab/>
        </w:r>
        <w:r>
          <w:fldChar w:fldCharType="begin"/>
        </w:r>
        <w:r>
          <w:instrText xml:space="preserve"> PAGEREF _Toc24534 \h </w:instrText>
        </w:r>
        <w:r>
          <w:fldChar w:fldCharType="separate"/>
        </w:r>
        <w:r>
          <w:t>71</w:t>
        </w:r>
        <w:r>
          <w:fldChar w:fldCharType="end"/>
        </w:r>
      </w:hyperlink>
    </w:p>
    <w:p>
      <w:pPr>
        <w:pStyle w:val="TOC2"/>
        <w:tabs>
          <w:tab w:val="right" w:leader="dot" w:pos="8306"/>
        </w:tabs>
      </w:pPr>
      <w:hyperlink w:anchor="_Toc10228" w:history="1">
        <w:r>
          <w:rPr>
            <w:rFonts w:ascii="仿宋" w:eastAsia="仿宋" w:hAnsi="仿宋" w:cs="仿宋" w:hint="eastAsia"/>
            <w:lang w:eastAsia="zh-CN"/>
          </w:rPr>
          <w:t>(四)、异丙安替比林项目知识产权保护策略</w:t>
        </w:r>
        <w:r>
          <w:tab/>
        </w:r>
        <w:r>
          <w:fldChar w:fldCharType="begin"/>
        </w:r>
        <w:r>
          <w:instrText xml:space="preserve"> PAGEREF _Toc10228 \h </w:instrText>
        </w:r>
        <w:r>
          <w:fldChar w:fldCharType="separate"/>
        </w:r>
        <w:r>
          <w:t>78</w:t>
        </w:r>
        <w:r>
          <w:fldChar w:fldCharType="end"/>
        </w:r>
      </w:hyperlink>
    </w:p>
    <w:p>
      <w:pPr>
        <w:pStyle w:val="TOC1"/>
        <w:tabs>
          <w:tab w:val="right" w:leader="dot" w:pos="8306"/>
        </w:tabs>
      </w:pPr>
      <w:hyperlink w:anchor="_Toc1655" w:history="1">
        <w:r>
          <w:rPr>
            <w:rFonts w:ascii="仿宋" w:eastAsia="仿宋" w:hAnsi="仿宋" w:cs="仿宋" w:hint="eastAsia"/>
            <w:lang w:eastAsia="zh-CN"/>
          </w:rPr>
          <w:t>十七、供应链管理</w:t>
        </w:r>
        <w:r>
          <w:tab/>
        </w:r>
        <w:r>
          <w:fldChar w:fldCharType="begin"/>
        </w:r>
        <w:r>
          <w:instrText xml:space="preserve"> PAGEREF _Toc1655 \h </w:instrText>
        </w:r>
        <w:r>
          <w:fldChar w:fldCharType="separate"/>
        </w:r>
        <w:r>
          <w:t>80</w:t>
        </w:r>
        <w:r>
          <w:fldChar w:fldCharType="end"/>
        </w:r>
      </w:hyperlink>
    </w:p>
    <w:p>
      <w:pPr>
        <w:pStyle w:val="TOC2"/>
        <w:tabs>
          <w:tab w:val="right" w:leader="dot" w:pos="8306"/>
        </w:tabs>
      </w:pPr>
      <w:hyperlink w:anchor="_Toc6597" w:history="1">
        <w:r>
          <w:rPr>
            <w:rFonts w:ascii="仿宋" w:eastAsia="仿宋" w:hAnsi="仿宋" w:cs="仿宋" w:hint="eastAsia"/>
            <w:lang w:eastAsia="zh-CN"/>
          </w:rPr>
          <w:t>(一)、供应链战略规划</w:t>
        </w:r>
        <w:r>
          <w:tab/>
        </w:r>
        <w:r>
          <w:fldChar w:fldCharType="begin"/>
        </w:r>
        <w:r>
          <w:instrText xml:space="preserve"> PAGEREF _Toc6597 \h </w:instrText>
        </w:r>
        <w:r>
          <w:fldChar w:fldCharType="separate"/>
        </w:r>
        <w:r>
          <w:t>80</w:t>
        </w:r>
        <w:r>
          <w:fldChar w:fldCharType="end"/>
        </w:r>
      </w:hyperlink>
    </w:p>
    <w:p>
      <w:pPr>
        <w:pStyle w:val="TOC2"/>
        <w:tabs>
          <w:tab w:val="right" w:leader="dot" w:pos="8306"/>
        </w:tabs>
      </w:pPr>
      <w:hyperlink w:anchor="_Toc6410" w:history="1">
        <w:r>
          <w:rPr>
            <w:rFonts w:ascii="仿宋" w:eastAsia="仿宋" w:hAnsi="仿宋" w:cs="仿宋" w:hint="eastAsia"/>
            <w:lang w:eastAsia="zh-CN"/>
          </w:rPr>
          <w:t>(二)、供应商选择与合作</w:t>
        </w:r>
        <w:r>
          <w:tab/>
        </w:r>
        <w:r>
          <w:fldChar w:fldCharType="begin"/>
        </w:r>
        <w:r>
          <w:instrText xml:space="preserve"> PAGEREF _Toc6410 \h </w:instrText>
        </w:r>
        <w:r>
          <w:fldChar w:fldCharType="separate"/>
        </w:r>
        <w:r>
          <w:t>82</w:t>
        </w:r>
        <w:r>
          <w:fldChar w:fldCharType="end"/>
        </w:r>
      </w:hyperlink>
    </w:p>
    <w:p>
      <w:pPr>
        <w:pStyle w:val="TOC2"/>
        <w:tabs>
          <w:tab w:val="right" w:leader="dot" w:pos="8306"/>
        </w:tabs>
      </w:pPr>
      <w:hyperlink w:anchor="_Toc24223" w:history="1">
        <w:r>
          <w:rPr>
            <w:rFonts w:ascii="仿宋" w:eastAsia="仿宋" w:hAnsi="仿宋" w:cs="仿宋" w:hint="eastAsia"/>
            <w:lang w:eastAsia="zh-CN"/>
          </w:rPr>
          <w:t>(三)、物流与库存管理</w:t>
        </w:r>
        <w:r>
          <w:tab/>
        </w:r>
        <w:r>
          <w:fldChar w:fldCharType="begin"/>
        </w:r>
        <w:r>
          <w:instrText xml:space="preserve"> PAGEREF _Toc24223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714"/>
      <w:r>
        <w:rPr>
          <w:rFonts w:ascii="仿宋" w:eastAsia="仿宋" w:hAnsi="仿宋" w:cs="仿宋" w:hint="eastAsia"/>
          <w:lang w:eastAsia="zh-CN"/>
        </w:rPr>
        <w:t>(一)、异丙安替比林行业分析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行业一直以来都是市场的关注焦点。行业内的发展趋势、竞争态势以及潜在机会都对异丙安替比林项目的推进产生深远的影响。通过深入研究行业的整体概貌，我们将更好地理解行业的核心特征，为异丙安替比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行业，技术一直是推动创新和发展的关键因素。我们将对当前技术趋势进行详尽分析，包括但不限于人工智能、大数据应用、先进制造技术等。这有助于异丙安替比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异丙安替比林项目成功的基础。我们将对主要竞争对手进行深入研究，包括其市场份额、产品特点、市场定位等。通过全面了解竞争对手的优势和劣势，异丙安替比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434"/>
      <w:r>
        <w:rPr>
          <w:rFonts w:ascii="仿宋" w:eastAsia="仿宋" w:hAnsi="仿宋" w:cs="仿宋" w:hint="eastAsia"/>
          <w:sz w:val="28"/>
          <w:lang w:eastAsia="zh-CN"/>
        </w:rPr>
        <w:t>(二)、异丙安替比林市场分析预测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异丙安替比林市场未来的增长趋势。这包括市场的整体规模、各细分领域的发展趋势等。异丙安替比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异丙安替比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异丙安替比林项目实施过程中需要充分考虑的因素。我们将对市场风险进行全面评估，包括但不限于政策法规风险、市场竞争风险、技术变革风险等。通过对潜在风险的深入分析，异丙安替比林项目可以制定相应的风险缓解策略，降低不确定性对异丙安替比林项目的影响。</w:t>
      </w:r>
    </w:p>
    <w:p>
      <w:pPr>
        <w:pStyle w:val="Heading1"/>
        <w:ind w:firstLine="560" w:firstLineChars="200"/>
        <w:rPr>
          <w:rFonts w:ascii="仿宋" w:eastAsia="仿宋" w:hAnsi="仿宋" w:cs="仿宋" w:hint="eastAsia"/>
          <w:sz w:val="28"/>
          <w:lang w:eastAsia="zh-CN"/>
        </w:rPr>
      </w:pPr>
      <w:bookmarkStart w:id="5" w:name="_Toc32033"/>
      <w:r>
        <w:rPr>
          <w:rFonts w:ascii="仿宋" w:eastAsia="仿宋" w:hAnsi="仿宋" w:cs="仿宋" w:hint="eastAsia"/>
          <w:sz w:val="28"/>
          <w:lang w:eastAsia="zh-CN"/>
        </w:rPr>
        <w:t>二、异丙安替比林项目建设单位说明</w:t>
      </w:r>
      <w:bookmarkEnd w:id="5"/>
    </w:p>
    <w:p>
      <w:pPr>
        <w:pStyle w:val="Heading2"/>
        <w:rPr>
          <w:rFonts w:ascii="仿宋" w:eastAsia="仿宋" w:hAnsi="仿宋" w:cs="仿宋" w:hint="eastAsia"/>
          <w:lang w:eastAsia="zh-CN"/>
        </w:rPr>
      </w:pPr>
      <w:bookmarkStart w:id="6" w:name="_Toc22544"/>
      <w:r>
        <w:rPr>
          <w:rFonts w:ascii="仿宋" w:eastAsia="仿宋" w:hAnsi="仿宋" w:cs="仿宋" w:hint="eastAsia"/>
          <w:lang w:eastAsia="zh-CN"/>
        </w:rPr>
        <w:t>(一)、异丙安替比林项目承办单位基本情况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32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丙安替比林项目承办单位的XXXX，我们着眼于实现可持续的经济效益。通过技术创新和解决方案的提供，公司预计在异丙安替比林项目执行期间将获得可观的收入增长。这一收入来源主要包括异丙安替比林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同时，我们注重成本控制和效率提升，以确保异丙安替比林项目的可持续盈利。透过精细的管理和资源优化，公司期望实现异丙安替比林项目利润最大化。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丙安替比林项目实施进行全面的投资评估，包括异丙安替比林项目启动阶段的资金投入和后续运营成本。通过对异丙安替比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异丙安替比林项目实施过程中具备足够的资金流动性，公司将进行详尽的现金流分析。这包括资金需求的合理预测、异丙安替比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291"/>
      <w:r>
        <w:rPr>
          <w:rFonts w:ascii="仿宋" w:eastAsia="仿宋" w:hAnsi="仿宋" w:cs="仿宋" w:hint="eastAsia"/>
          <w:sz w:val="28"/>
          <w:lang w:eastAsia="zh-CN"/>
        </w:rPr>
        <w:t>三、异丙安替比林项目概论</w:t>
      </w:r>
      <w:bookmarkEnd w:id="8"/>
    </w:p>
    <w:p>
      <w:pPr>
        <w:pStyle w:val="Heading2"/>
        <w:rPr>
          <w:rFonts w:ascii="仿宋" w:eastAsia="仿宋" w:hAnsi="仿宋" w:cs="仿宋" w:hint="eastAsia"/>
          <w:lang w:eastAsia="zh-CN"/>
        </w:rPr>
      </w:pPr>
      <w:bookmarkStart w:id="9" w:name="_Toc17046"/>
      <w:r>
        <w:rPr>
          <w:rFonts w:ascii="仿宋" w:eastAsia="仿宋" w:hAnsi="仿宋" w:cs="仿宋" w:hint="eastAsia"/>
          <w:lang w:eastAsia="zh-CN"/>
        </w:rPr>
        <w:t>(一)、异丙安替比林项目概况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起源追溯至对市场的深入洞察。市场的不断演变与变革为异丙安替比林项目提供了难得的机遇。当前市场存在的需求缺口和变革的大环境共同构成了异丙安替比林项目的背景。这个异丙安替比林项目旨在充分利用市场机遇，填补行业中尚未满足的需求，为客户提供全新的解决方案。市场的变革和需求的增长使得这个异丙安替比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异丙安替比林项目名称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正式命名为异丙安替比林。这个名称不仅仅是一个标识，更代表了异丙安替比林项目的核心理念和愿景。它蕴含着异丙安替比林项目所要解决问题的关键字，具有强烈的表达和辨识度，为异丙安替比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异丙安替比林项目目标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核心目标是提供一种全新、高效的解决方案，满足客户日益增长的需求。异丙安替比林项目追求的不仅仅是满足市场需求，更是在市场中获得卓越的竞争优势。通过不断提升产品或服务的质量和创新水平，异丙安替比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异丙安替比林项目范围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全面涵盖了产品研发、制造、市场推广和售后服务，确保从产品设计到最终用户体验的全方位关注。这一全面的异丙安替比林项目范围是为了确保异丙安替比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异丙安替比林项目时间表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异丙安替比林项目计划在未来18个月内完成，包括研发、测试、市场试点和正式推出等不同阶段。这个时间表的合理设计是为了确保异丙安替比林项目各个阶段的顺利推进，以便按时交付高质量的成果。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异丙安替比林项目预算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总预算估算为XX百万美元，主要分配在研发、市场推广、人员培训和运营等方面。这一充足的预算为异丙安替比林项目提供了充足的资源，确保异丙安替比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异丙安替比林项目风险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可能面临的风险包括市场接受度低、技术难题、竞争激烈等。异丙安替比林项目团队已经制定了相应的风险应对计划，通过前瞻性的风险管理，确保异丙安替比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异丙安替比林项目团队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异丙安替比林项目汇聚了一支经验丰富、多领域专业素养的核心团队，确保异丙安替比林项目在各个方面都能拥有高水平的执行力。团队的协同作战是异丙安替比林项目成功的关键因素之一。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异丙安替比林项目背景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异丙安替比林项目的背景根植于市场对更高效、创新产品的渴望，同时也受到科技发展对行业格局的深刻改变的影响。这为异丙安替比林项目提供了广阔的发展空间和市场需求。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异丙安替比林项目现状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截至目前，异丙安替比林项目已完成市场调研和技术验证，取得了初步的成功。这为异丙安替比林项目在未来的发展奠定了坚实的基础，为更远大的目标打下了坚实的基石。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181"/>
      <w:r>
        <w:rPr>
          <w:rFonts w:ascii="仿宋" w:eastAsia="仿宋" w:hAnsi="仿宋" w:cs="仿宋" w:hint="eastAsia"/>
          <w:sz w:val="28"/>
          <w:lang w:eastAsia="zh-CN"/>
        </w:rPr>
        <w:t>(二)、异丙安替比林项目目标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keyword》异丙安替比林项目首要业务目标是在市场中占据有利地位，实现产品/服务的成功推广和销售。通过不断提升产品质量、创新性，异丙安替比林项目追求成为行业中的领导者，赢得更多客户的青睐。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在科技迅速发展的时代，异丙安替比林项目着眼于技术创新。通过持续的研发和技术升级，异丙安替比林项目旨在推出更具创新性的产品或服务，以满足市场对新鲜、先进解决方案的需求。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为了建立可持续的客户关系，异丙安替比林项目设定了客户满意度目标。通过提供卓越的产品质量和优质的客户服务，异丙安替比林项目追求赢得客户的信任和忠诚度，确保他们的满意度达到行业领先水平。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异丙安替比林项目注重社会责任和可持续发展。通过实施环保、社会责任异丙安替比林项目，异丙安替比林项目致力于在经济发展的同时保护环境，促进社会公平，实现可持续经营。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异丙安替比林项目的团队是实现目标的核心驱动力。因此，异丙安替比林项目设定了团队发展目标，包括提升团队成员的专业技能、培养领导力，以及搭建协同高效的团队工作氛围。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0281"/>
      <w:r>
        <w:rPr>
          <w:rFonts w:ascii="仿宋" w:eastAsia="仿宋" w:hAnsi="仿宋" w:cs="仿宋" w:hint="eastAsia"/>
          <w:sz w:val="28"/>
          <w:lang w:eastAsia="zh-CN"/>
        </w:rPr>
        <w:t>(三)、异丙安替比林项目提出的理由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异丙安替比林项目提出的理由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源于对市场机遇的深刻洞察。当前市场中存在的需求缺口和行业发展趋势表明，有巨大的商业机会等待被开发。通过准确捕捉市场机遇，异丙安替比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理念基于对技术创新的信仰。通过持续的研发和技术投入，异丙安替比林项目有望推出更具创新性的产品或服务。在科技飞速发展的当下，异丙安替比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是为了增强企业的行业竞争力。通过提升产品或服务的质量和独特性，异丙安替比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响应了消费者需求的变化。随着社会和科技的不断发展，消费者对产品和服务的需求也在发生变化。通过深入了解并及时回应消费者的新需求，异丙安替比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异丙安替比林项目的提出是企业战略发展规划的一部分。在面对日益激烈的市场竞争和不断变化的商业环境中，异丙安替比林项目作为企业战略的一环，旨在为企业开辟新的增长领域，巩固企业在行业中的地位。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不仅仅是基于商业考量，还注重社会责任。通过推出环保、社会责任等方面的异丙安替比林项目，异丙安替比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异丙安替比林项目的提出反映了对利益相关者期望的关注。包括客户、员工、投资者等利益相关者在企业发展中都有着各自的期望，异丙安替比林项目力求在满足这些期望的同时，取得更大的共赢。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274"/>
      <w:r>
        <w:rPr>
          <w:rFonts w:ascii="仿宋" w:eastAsia="仿宋" w:hAnsi="仿宋" w:cs="仿宋" w:hint="eastAsia"/>
          <w:sz w:val="28"/>
          <w:lang w:eastAsia="zh-CN"/>
        </w:rPr>
        <w:t>(四)、异丙安替比林项目意义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在实施异丙安替比林项目的过程中，我们不仅仅是在追逐商业成功，更是为企业和社会的多个层面创造了深远的意义。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首要意义在于提升企业的市场竞争力。通过持续的创新和对产品质量的高标准要求，异丙安替比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丙安替比林项目的推进将促使行业技术水平的提升。通过引入先进技术和创新性解决方案，异丙安替比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丙安替比林项目不仅创造了大量就业机会，提高了就业水平，还注重社会责任和环保。通过参与社会公益事业和推动环保异丙安替比林项目，异丙安替比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综合而言，异丙安替比林项目意义重大，不仅推动了企业的发展，也为行业和社会的进步贡献了积极力量。这是一个全面而深刻的影响，将在未来产生可持续的正面效应。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145"/>
      <w:r>
        <w:rPr>
          <w:rFonts w:ascii="仿宋" w:eastAsia="仿宋" w:hAnsi="仿宋" w:cs="仿宋" w:hint="eastAsia"/>
          <w:sz w:val="28"/>
          <w:lang w:eastAsia="zh-CN"/>
        </w:rPr>
        <w:t>(五)、异丙安替比林项目背景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在当今迅猛发展的商业环境中，异丙安替比林项目的动因根植于对多方面因素的审慎考量。这个异丙安替比林项目的提出并非孤立的决策，而是对企业所处背景深入思考的产物。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丙安替比林项目背后的首要原因。科技的迅速发展和全球市场的快速变化使得企业必须灵活应对。异丙安替比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竞争的激烈程度也是异丙安替比林项目背景中不可忽视的一环。企业需要在激烈竞争中脱颖而出，为此，异丙安替比林项目致力于打破常规，提供独特的价值主张，以吸引客户并确保市场份额的增长。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技术的迅速发展为企业带来了机遇与挑战。作为异丙安替比林项目启动的背景之一，对新兴技术的应用将有助于提升企业的技术水平，使其在不断演进的商业环境中保持竞争优势。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此外，社会对企业责任的期望也在逐渐升高。异丙安替比林项目充分融入了社会责任的理念，通过可持续经营和社会公益异丙安替比林项目，企图为社会贡献一份力量，在商业成功的同时关注社会价值。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7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77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异丙安替比林项目的主要产品是XXXX，预计年产值为XXX万元。这一产品在市场中占据着重要的地位，其广泛的应用范围使得该异丙安替比林项目的市场前景非常广阔。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异丙安替比林项目的xxx产品作为重要的原材料之一，将在多个领域发挥关键作用。其在建筑、交通、能源等方面的广泛应用将为整个产业链提供强大的支持，形成产业协同效应。异丙安替比林项目的年产值XXX万XXX万XXX万万元不仅反映了其在市场上的巨大潜力，更预示着它对国民经济的积极贡献。这种关联度高、涉及面广的产业关系，使得该异丙安替比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34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总征地面积为XXXX平方米，相当于约XX.XX亩，其中净用地面积为XXXX平方米，红线范围内相当于约XX.XX亩。这一用地规模充分考虑了异丙安替比林项目的建设需求，保障了异丙安替比林项目在合适的空间内得以充分发展。异丙安替比林项目规划的总建筑面积为XXXX平方米，其中主体工程建设占XXXX平方米，计容建筑面积达XXXX平方米。预计建筑工程的投资将达到XXXX万元，为异丙安替比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计划购置的设备共计XXXX台（套），设备购置费用为XXXX万元。这一设备购置计划充分考虑到异丙安替比林项目的生产需求和技术要求，确保了异丙安替比林项目在生产运营中具备先进的技术装备和高效的生产能力。设备的合理配置将为异丙安替比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计划总投资为XXXX万元，预计年实现营业收入为XXXX万元。这一产能规模的设定旨在确保异丙安替比林项目能够在投资与回报之间取得平衡，实现长期可持续的发展。异丙安替比林项目的总投资充分考虑到各个方面的需求，包括用地建设、设备购置等多个环节，以确保异丙安替比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687"/>
      <w:r>
        <w:rPr>
          <w:rFonts w:ascii="仿宋" w:eastAsia="仿宋" w:hAnsi="仿宋" w:cs="仿宋" w:hint="eastAsia"/>
          <w:sz w:val="28"/>
          <w:lang w:eastAsia="zh-CN"/>
        </w:rPr>
        <w:t>五、异丙安替比林项目绩效评估</w:t>
      </w:r>
      <w:bookmarkEnd w:id="17"/>
    </w:p>
    <w:p>
      <w:pPr>
        <w:pStyle w:val="Heading2"/>
        <w:rPr>
          <w:rFonts w:ascii="仿宋" w:eastAsia="仿宋" w:hAnsi="仿宋" w:cs="仿宋" w:hint="eastAsia"/>
          <w:lang w:eastAsia="zh-CN"/>
        </w:rPr>
      </w:pPr>
      <w:bookmarkStart w:id="18" w:name="_Toc1242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异丙安替比林项目中，我们设计了一套全面的绩效评估指标，以确保异丙安替比林项目的可控和成功交付。这些指标跨足异丙安替比林项目目标、成本、进度和质量等多个维度，为我们提供了全面洞察异丙安替比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安替比林项目目标达成率是我们关注的首要指标。我们设定了明确的目标，并通过定期监测和评估，迅速发现并应对潜在的目标偏差。这为异丙安替比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成本绩效是另一个核心关注点。通过实际成本与预算成本的对比分析，我们深入了解成本差异的原因，及时调整资源分配，保持异丙安替比林项目在经济效益方面的合理水平。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异丙安替比林项目进度作为关键的绩效指标之一，得到了精心的关注。我们制定了详细的异丙安替比林项目进度计划，并设立了进度符合度指标，确保实际进度与计划进度保持一致。这使我们能够快速发现和解决潜在的进度问题，保持异丙安替比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丙安替比林项目绩效的不可或缺的一环。我们引入了一系列的质量标准和客户满意度指标，以确保异丙安替比林项目交付的成果在质量上达到或超越预期水平。通过持续监测这些指标，我们努力提升异丙安替比林项目整体质量水平，为异丙安替比林项目的成功交付提供有力保障。通过这些科学且全面的绩效评估，我们能够更好地引导异丙安替比林项目的持续改进，确保异丙安替比林项目目标的顺利达成。</w:t>
      </w:r>
    </w:p>
    <w:p>
      <w:pPr>
        <w:pStyle w:val="Heading2"/>
        <w:ind w:firstLine="560" w:firstLineChars="200"/>
        <w:rPr>
          <w:rFonts w:ascii="仿宋" w:eastAsia="仿宋" w:hAnsi="仿宋" w:cs="仿宋" w:hint="eastAsia"/>
          <w:sz w:val="28"/>
          <w:lang w:eastAsia="zh-CN"/>
        </w:rPr>
      </w:pPr>
      <w:bookmarkStart w:id="19" w:name="_Toc268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绩效评估是异丙安替比林项目中的关键环节，为确保异丙安替比林项目达到预期目标，我们采用了多层次、多维度的绩效评估方法。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丙安替比林项目的战略目标对齐，确保每个决策和行动都与异丙安替比林项目整体目标保持一致。团队会定期召开战略对齐会议，审视当前工作与异丙安替比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丙安替比林项目进度、质量、成本和风险等方面。这些指标通过数据收集和分析，为异丙安替比林项目管理团队提供了客观的评估依据。例如，我们通过异丙安替比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https://d.book118.com/545040213124011124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异丙安替比林项目规划设计方案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251184"/>
    <w:rsid w:val="4D2511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04021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2024-03-06T12:19:00Z</dcterms:created>
  <dcterms:modified xsi:type="dcterms:W3CDTF">2024-03-06T12:19:34Z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03BC247101E04DA1927A20126576E0FE_11</vt:lpwstr>
  </property>
  <property fmtid="{D5CDD505-2E9C-101B-9397-08002B2CF9AE}" pid="3" name="KSOProductBuildVer">
    <vt:lpwstr>2052-12.1.0.16388</vt:lpwstr>
  </property>
</Properties>
</file>